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3FCD" w14:textId="77777777" w:rsidR="00FC7902" w:rsidRDefault="00FC7902">
      <w:pPr>
        <w:spacing w:after="2000"/>
      </w:pPr>
    </w:p>
    <w:p w14:paraId="6D80480D" w14:textId="77777777" w:rsidR="00FC7902" w:rsidRDefault="00000000">
      <w:pPr>
        <w:jc w:val="center"/>
      </w:pPr>
      <w:r>
        <w:rPr>
          <w:b/>
          <w:bCs/>
          <w:sz w:val="24"/>
          <w:szCs w:val="24"/>
        </w:rPr>
        <w:t>UNIVERSIDADE CESUMAR — UNICESUMAR</w:t>
      </w:r>
    </w:p>
    <w:p w14:paraId="6D591DD8" w14:textId="77777777" w:rsidR="00FC7902" w:rsidRDefault="00000000">
      <w:pPr>
        <w:spacing w:before="200"/>
        <w:jc w:val="center"/>
      </w:pPr>
      <w:r>
        <w:t>ESOFT2SMB</w:t>
      </w:r>
    </w:p>
    <w:p w14:paraId="0EDAE2E1" w14:textId="77777777" w:rsidR="00FC7902" w:rsidRDefault="00FC7902">
      <w:pPr>
        <w:spacing w:after="1600"/>
      </w:pPr>
    </w:p>
    <w:p w14:paraId="7E3E8B81" w14:textId="77777777" w:rsidR="00FC7902" w:rsidRDefault="00000000">
      <w:pPr>
        <w:jc w:val="center"/>
      </w:pPr>
      <w:r>
        <w:rPr>
          <w:b/>
          <w:bCs/>
          <w:sz w:val="24"/>
          <w:szCs w:val="24"/>
        </w:rPr>
        <w:t>PSE EM AÇÃO — SISTEMA DE PLANEJAMENTO E ACOMPANHAMENTO DE AÇÕES DE SAÚDE NA ESCOLA</w:t>
      </w:r>
    </w:p>
    <w:p w14:paraId="407AD5CA" w14:textId="77777777" w:rsidR="00FC7902" w:rsidRDefault="00000000">
      <w:pPr>
        <w:spacing w:before="300"/>
        <w:jc w:val="center"/>
      </w:pPr>
      <w:r>
        <w:rPr>
          <w:i/>
          <w:iCs/>
        </w:rPr>
        <w:t>Temas trabalhados: Vacinação e Saúde Bucal</w:t>
      </w:r>
    </w:p>
    <w:p w14:paraId="43687F06" w14:textId="77777777" w:rsidR="00FC7902" w:rsidRDefault="00FC7902">
      <w:pPr>
        <w:spacing w:after="2200"/>
      </w:pPr>
    </w:p>
    <w:p w14:paraId="1ADDDE73" w14:textId="77777777" w:rsidR="00FC7902" w:rsidRDefault="00000000">
      <w:pPr>
        <w:jc w:val="center"/>
      </w:pPr>
      <w:r>
        <w:rPr>
          <w:b/>
          <w:bCs/>
        </w:rPr>
        <w:t>Integrantes:</w:t>
      </w:r>
    </w:p>
    <w:p w14:paraId="4CABB060" w14:textId="77777777" w:rsidR="00FC7902" w:rsidRDefault="00000000">
      <w:pPr>
        <w:jc w:val="center"/>
      </w:pPr>
      <w:r>
        <w:t>Daniel Matuzawa dos Santos</w:t>
      </w:r>
    </w:p>
    <w:p w14:paraId="719A4177" w14:textId="77777777" w:rsidR="00FC7902" w:rsidRDefault="00000000">
      <w:pPr>
        <w:jc w:val="center"/>
      </w:pPr>
      <w:r>
        <w:t>Gabriel Ferreira Matos</w:t>
      </w:r>
    </w:p>
    <w:p w14:paraId="45CE7654" w14:textId="77777777" w:rsidR="00FC7902" w:rsidRDefault="00000000">
      <w:pPr>
        <w:jc w:val="center"/>
      </w:pPr>
      <w:r>
        <w:t xml:space="preserve">Henry </w:t>
      </w:r>
      <w:proofErr w:type="spellStart"/>
      <w:r>
        <w:t>Jun</w:t>
      </w:r>
      <w:proofErr w:type="spellEnd"/>
      <w:r>
        <w:t xml:space="preserve"> </w:t>
      </w:r>
      <w:proofErr w:type="spellStart"/>
      <w:r>
        <w:t>Sasakura</w:t>
      </w:r>
      <w:proofErr w:type="spellEnd"/>
    </w:p>
    <w:p w14:paraId="1C9E5759" w14:textId="77777777" w:rsidR="00FC7902" w:rsidRDefault="00FC7902">
      <w:pPr>
        <w:spacing w:after="2600"/>
      </w:pPr>
    </w:p>
    <w:p w14:paraId="0189BB37" w14:textId="77777777" w:rsidR="00FC7902" w:rsidRDefault="00000000">
      <w:pPr>
        <w:jc w:val="center"/>
      </w:pPr>
      <w:r>
        <w:t>Maringá — PR</w:t>
      </w:r>
    </w:p>
    <w:p w14:paraId="1BDFE435" w14:textId="77777777" w:rsidR="00FC7902" w:rsidRDefault="00000000">
      <w:pPr>
        <w:jc w:val="center"/>
      </w:pPr>
      <w:r>
        <w:t>2026</w:t>
      </w:r>
    </w:p>
    <w:p w14:paraId="774273B5" w14:textId="77777777" w:rsidR="00FC7902" w:rsidRDefault="00000000">
      <w:r>
        <w:br w:type="page"/>
      </w:r>
    </w:p>
    <w:p w14:paraId="4B5DE3C5" w14:textId="77777777" w:rsidR="00FC7902" w:rsidRDefault="00000000">
      <w:pPr>
        <w:pStyle w:val="Ttulo1"/>
      </w:pPr>
      <w:r>
        <w:lastRenderedPageBreak/>
        <w:t>1 CONTEXTUALIZAÇÃO</w:t>
      </w:r>
    </w:p>
    <w:p w14:paraId="6BF7EC48" w14:textId="77777777" w:rsidR="00FC7902" w:rsidRDefault="00000000">
      <w:pPr>
        <w:spacing w:after="200"/>
        <w:jc w:val="both"/>
      </w:pPr>
      <w:r>
        <w:t>O ambiente escolar não se limita ao ensino de conteúdos curriculares; constitui também um espaço de convivência, de formação cidadã e de construção de hábitos que influenciam diretamente a qualidade de vida de crianças, adolescentes e jovens. Nesse contexto, o Programa Saúde na Escola (PSE) foi instituído pelo Decreto nº 6.286, de 5 de dezembro de 2007, com a finalidade de contribuir para a formação integral dos estudantes da rede pública de educação básica, por meio de ações de promoção, prevenção e atenção à saúde (BRASIL, 2007).</w:t>
      </w:r>
    </w:p>
    <w:p w14:paraId="21307FB1" w14:textId="77777777" w:rsidR="00FC7902" w:rsidRDefault="00000000">
      <w:pPr>
        <w:spacing w:after="200"/>
        <w:jc w:val="both"/>
      </w:pPr>
      <w:r>
        <w:t>O PSE é desenvolvido por meio da articulação entre as áreas da Saúde e da Educação, o que significa que escolas, equipes pedagógicas, profissionais da Atenção Primária à Saúde, gestores e comunidade devem atuar de forma conjunta, compartilhando responsabilidades no planejamento, na execução e no acompanhamento das ações. Segundo o Ministério da Saúde, essa articulação entre escola e Atenção Primária constitui a base do programa, pois aproxima as políticas públicas das necessidades reais do território em que os estudantes vivem (BRASIL, 2025a).</w:t>
      </w:r>
    </w:p>
    <w:p w14:paraId="5C9F74C1" w14:textId="77777777" w:rsidR="00FC7902" w:rsidRDefault="00000000">
      <w:pPr>
        <w:spacing w:after="200"/>
        <w:jc w:val="both"/>
      </w:pPr>
      <w:r>
        <w:t>Dentre as diversas dimensões contempladas pelo PSE, este trabalho concentra-se em duas: a verificação da situação vacinal e a saúde bucal dos estudantes (BRASIL, 2025b). A escola configura-se como um espaço estratégico para o acompanhamento dessas ações, pois permite reunir, de forma periódica, campanhas de vacinação e atividades educativas e preventivas de saúde bucal, muitas vezes conduzidas em parceria com unidades básicas de saúde do território. Estudos indicam que ações de vacinação desenvolvidas no ambiente escolar contribuem para ampliar a cobertura vacinal entre adolescentes, público que historicamente apresenta maior dificuldade de acesso aos serviços de imunização (VIEGAS et al., 2019). De modo semelhante, pesquisas com dados nacionais apontam associação entre a implementação do PSE e indicadores mais favoráveis de saúde bucal dos estudantes (MOREIRA et al., 2022). Ainda assim, esse acompanhamento costuma depender de anotações informais, o que dificulta consolidar quais ações foram planejadas, quais já ocorreram e quantos estudantes efetivamente participaram.</w:t>
      </w:r>
    </w:p>
    <w:p w14:paraId="6C4EE694" w14:textId="77777777" w:rsidR="00FC7902" w:rsidRDefault="00000000">
      <w:pPr>
        <w:spacing w:after="200"/>
        <w:jc w:val="both"/>
      </w:pPr>
      <w:r>
        <w:t>Embora a proposta do PSE seja intersetorial, sua execução pode enfrentar dificuldades de comunicação, planejamento e acompanhamento entre os setores envolvidos. Sousa, Esperidião e Medina (2017) identificaram que a aproximação entre Saúde e Educação fortaleceu a implementação do programa, mas também observaram fragilidades na participação equilibrada dos setores e a permanência de ações pontuais, frequentemente concentradas em palestras isoladas. Esse cenário reforça a importância de organizar as informações, registrar o que foi planejado e avaliar o alcance das atividades realizadas — inclusive nas ações de vacinação e saúde bucal, que dependem de continuidade para gerar impacto real.</w:t>
      </w:r>
    </w:p>
    <w:p w14:paraId="29F0AD22" w14:textId="77777777" w:rsidR="00FC7902" w:rsidRDefault="00000000">
      <w:pPr>
        <w:spacing w:after="200"/>
        <w:jc w:val="both"/>
      </w:pPr>
      <w:r>
        <w:t>A tecnologia pode contribuir para essa organização, desde que utilizada com responsabilidade e dentro de um escopo compatível com as necessidades reais dos usuários. Uma aplicação simples pode auxiliar no cadastro de ações de vacinação e saúde bucal, na consulta de atividades programadas, no controle de seu andamento e na geração de informações gerais sobre participação. O sistema, contudo, não deve substituir profissionais da saúde, tampouco produzir diagnósticos ou armazenar dados clínicos individuais. Por se tratar de um projeto acadêmico, serão utilizados exclusivamente dados fictícios e informações coletivas, preservando integralmente a privacidade dos estudantes.</w:t>
      </w:r>
    </w:p>
    <w:p w14:paraId="112EC473" w14:textId="77777777" w:rsidR="00FC7902" w:rsidRDefault="00000000">
      <w:pPr>
        <w:spacing w:after="200"/>
        <w:jc w:val="both"/>
      </w:pPr>
      <w:r>
        <w:t>Diante dessa realidade, a presente AEP propõe que o grupo desenvolva uma solução computacional introdutória para apoiar o planejamento e o acompanhamento de ações de vacinação e saúde bucal no âmbito do Programa Saúde na Escola. O trabalho integra produção textual, requisitos, fluxogramas, pseudocódigos e implementação em linguagem C, com o desafio de compreender o problema social apresentado e transformá-lo em uma solução viável e coerente com o nível introdutório do curso.</w:t>
      </w:r>
    </w:p>
    <w:p w14:paraId="2BFE6F24" w14:textId="77777777" w:rsidR="00696F2E" w:rsidRDefault="00696F2E">
      <w:pPr>
        <w:spacing w:after="200"/>
        <w:jc w:val="both"/>
      </w:pPr>
    </w:p>
    <w:p w14:paraId="4A33341D" w14:textId="77777777" w:rsidR="00FC7902" w:rsidRDefault="00000000">
      <w:pPr>
        <w:pStyle w:val="Ttulo1"/>
      </w:pPr>
      <w:r>
        <w:t>2 PROBLEMA DE PESQUISA / QUESTÃO NORTEADORA</w:t>
      </w:r>
    </w:p>
    <w:p w14:paraId="29630930" w14:textId="77777777" w:rsidR="00FC7902" w:rsidRDefault="00000000">
      <w:pPr>
        <w:spacing w:after="200"/>
        <w:jc w:val="both"/>
      </w:pPr>
      <w:r>
        <w:t xml:space="preserve">Uma equipe intersetorial fictícia, denominada </w:t>
      </w:r>
      <w:proofErr w:type="spellStart"/>
      <w:r>
        <w:t>IntegraPSE</w:t>
      </w:r>
      <w:proofErr w:type="spellEnd"/>
      <w:r>
        <w:t>, acompanha diversas escolas participantes do Programa Saúde na Escola em um município. Atualmente, o planejamento das ações de vacinação e de saúde bucal é realizado por meio de anotações, formulários e planilhas separadas, sem qualquer sistematização. Como consequência, a equipe enfrenta dificuldades para localizar ações programadas, verificar quais campanhas de vacinação e quais atividades de saúde bucal já foram concluídas, identificar cancelamentos e consolidar a quantidade de estudantes efetivamente atendidos em cada escola.</w:t>
      </w:r>
    </w:p>
    <w:p w14:paraId="3D5D317E" w14:textId="041C7A35" w:rsidR="00FC7902" w:rsidRDefault="00000000" w:rsidP="00696F2E">
      <w:pPr>
        <w:spacing w:after="200"/>
        <w:jc w:val="both"/>
      </w:pPr>
      <w:r>
        <w:lastRenderedPageBreak/>
        <w:t>Esse cenário evidencia a necessidade de uma ferramenta simples que organize essas informações sem substituir os profissionais de saúde nem produzir qualquer tipo de diagnóstico. A partir dessa realidade, define-se a seguinte questão norteadora:</w:t>
      </w:r>
      <w:r w:rsidR="00696F2E">
        <w:t xml:space="preserve"> </w:t>
      </w:r>
      <w:r w:rsidRPr="00696F2E">
        <w:t>Como uma aplicação desenvolvida em linguagem C pode auxiliar uma equipe escolar e de saúde a planejar, registrar e acompanhar ações de vacinação e saúde bucal do Programa Saúde na Escola, apresentando informações claras e preservando a privacidade dos estudantes?</w:t>
      </w:r>
    </w:p>
    <w:p w14:paraId="3B4087CA" w14:textId="77777777" w:rsidR="00FC7902" w:rsidRDefault="00000000">
      <w:pPr>
        <w:pStyle w:val="Ttulo1"/>
      </w:pPr>
      <w:r>
        <w:t>3 OBJETIVOS</w:t>
      </w:r>
    </w:p>
    <w:p w14:paraId="35A62221" w14:textId="77777777" w:rsidR="00FC7902" w:rsidRDefault="00000000">
      <w:pPr>
        <w:pStyle w:val="Ttulo2"/>
      </w:pPr>
      <w:r>
        <w:t>3.1 Objetivo geral</w:t>
      </w:r>
    </w:p>
    <w:p w14:paraId="41782C59" w14:textId="77777777" w:rsidR="00FC7902" w:rsidRDefault="00000000">
      <w:pPr>
        <w:spacing w:after="200"/>
        <w:jc w:val="both"/>
      </w:pPr>
      <w:r>
        <w:t>Desenvolver uma aplicação em linguagem C, executada em ambiente de terminal, capaz de apoiar o planejamento, o registro e o acompanhamento de ações de vacinação e saúde bucal no âmbito do Programa Saúde na Escola.</w:t>
      </w:r>
    </w:p>
    <w:p w14:paraId="3A4A1C70" w14:textId="77777777" w:rsidR="00FC7902" w:rsidRDefault="00000000">
      <w:pPr>
        <w:pStyle w:val="Ttulo2"/>
      </w:pPr>
      <w:r>
        <w:t>3.2 Objetivos específicos</w:t>
      </w:r>
    </w:p>
    <w:p w14:paraId="4831C0D1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Permitir o cadastro de ações de vacinação e saúde bucal, registrando código, escola, tema, data prevista, público-alvo, responsável e quantidade prevista de participantes.</w:t>
      </w:r>
    </w:p>
    <w:p w14:paraId="37BEDA62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Possibilitar a listagem organizada e a pesquisa das ações cadastradas por código, escola ou tema.</w:t>
      </w:r>
    </w:p>
    <w:p w14:paraId="2FCCADE1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Permitir a atualização da situação das ações (planejada, realizada ou cancelada), registrando a quantidade efetiva de participantes quando a ação for realizada.</w:t>
      </w:r>
    </w:p>
    <w:p w14:paraId="5A376721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Gerar um resumo geral com indicadores de participação, incluindo a quantidade de ações planejadas, realizadas e canceladas e o percentual de participação em relação ao previsto.</w:t>
      </w:r>
    </w:p>
    <w:p w14:paraId="1A7C4764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Validar as entradas do sistema, evitando códigos duplicados, quantidades negativas, campos obrigatórios vazios e opções inexistentes no menu.</w:t>
      </w:r>
    </w:p>
    <w:p w14:paraId="2CCB781C" w14:textId="77777777" w:rsidR="00FC7902" w:rsidRDefault="00000000">
      <w:pPr>
        <w:pStyle w:val="Ttulo1"/>
      </w:pPr>
      <w:r>
        <w:t>4 JUSTIFICATIVA</w:t>
      </w:r>
    </w:p>
    <w:p w14:paraId="14CB872B" w14:textId="77777777" w:rsidR="00FC7902" w:rsidRDefault="00000000">
      <w:pPr>
        <w:spacing w:after="200"/>
        <w:jc w:val="both"/>
      </w:pPr>
      <w:r>
        <w:t>Do ponto de vista acadêmico, o desenvolvimento desta aplicação permite consolidar, de forma prática, os conteúdos de lógica de programação estudados no segundo semestre dos cursos de Engenharia de Software e Análise e Desenvolvimento de Sistemas, tais como estruturas condicionais, laços de repetição, vetores e funções, aplicados a um problema real e contextualizado.</w:t>
      </w:r>
    </w:p>
    <w:p w14:paraId="5F0D2A8D" w14:textId="77777777" w:rsidR="00FC7902" w:rsidRDefault="00000000">
      <w:pPr>
        <w:spacing w:after="200"/>
        <w:jc w:val="both"/>
      </w:pPr>
      <w:r>
        <w:t>Do ponto de vista social, a proposta se justifica porque as ações de vacinação e de saúde bucal do PSE dependem de continuidade e de acompanhamento para gerar impacto efetivo na saúde dos estudantes. Uma ferramenta simples de registro e consulta pode auxiliar a equipe intersetorial a visualizar rapidamente quais ações foram planejadas, realizadas ou canceladas, apoiando decisões sem substituir o julgamento clínico de profissionais de saúde e sem comprometer a privacidade dos estudantes, uma vez que apenas dados fictícios e coletivos serão utilizados.</w:t>
      </w:r>
    </w:p>
    <w:p w14:paraId="17264A54" w14:textId="77777777" w:rsidR="00FC7902" w:rsidRDefault="00000000">
      <w:pPr>
        <w:pStyle w:val="Ttulo1"/>
      </w:pPr>
      <w:r>
        <w:t>5 IDENTIFICAÇÃO DOS USUÁRIOS E DELIMITAÇÃO DO ESCOPO</w:t>
      </w:r>
    </w:p>
    <w:p w14:paraId="32FE2998" w14:textId="77777777" w:rsidR="00FC7902" w:rsidRDefault="00000000">
      <w:pPr>
        <w:spacing w:after="200"/>
        <w:jc w:val="both"/>
      </w:pPr>
      <w:r>
        <w:t xml:space="preserve">O sistema destina-se à equipe intersetorial fictícia </w:t>
      </w:r>
      <w:proofErr w:type="spellStart"/>
      <w:r>
        <w:t>IntegraPSE</w:t>
      </w:r>
      <w:proofErr w:type="spellEnd"/>
      <w:r>
        <w:t>, composta por profissionais da gestão municipal de saúde e educação, além de representantes das escolas responsáveis pelo registro e acompanhamento das ações de vacinação e saúde bucal do PSE. Esses usuários utilizarão a aplicação para cadastrar novas ações, consultar o andamento das já cadastradas e obter uma visão geral da participação dos estudantes.</w:t>
      </w:r>
    </w:p>
    <w:p w14:paraId="5B8E8515" w14:textId="77777777" w:rsidR="00FC7902" w:rsidRDefault="00000000">
      <w:pPr>
        <w:spacing w:after="200"/>
        <w:jc w:val="both"/>
      </w:pPr>
      <w:r>
        <w:t>O escopo do sistema está delimitado ao registro e ao acompanhamento coletivo de ações de vacinação e saúde bucal, não contemplando cadastro de dados individuais de estudantes, diagnósticos, prontuários ou qualquer informação clínica sensível. O sistema também não inclui banco de dados, interface gráfica ou aplicação web, sendo executado em ambiente de terminal com armazenamento em memória durante a execução.</w:t>
      </w:r>
    </w:p>
    <w:p w14:paraId="059460CE" w14:textId="77777777" w:rsidR="00FC7902" w:rsidRDefault="00000000">
      <w:pPr>
        <w:pStyle w:val="Ttulo1"/>
      </w:pPr>
      <w:r>
        <w:t>6 REQUISITOS FUNCIONAIS E NÃO FUNCIONAIS</w:t>
      </w:r>
    </w:p>
    <w:p w14:paraId="28528113" w14:textId="77777777" w:rsidR="00FC7902" w:rsidRDefault="00000000">
      <w:pPr>
        <w:pStyle w:val="Ttulo2"/>
      </w:pPr>
      <w:r>
        <w:t>6.1 Requisitos funcionais</w:t>
      </w:r>
    </w:p>
    <w:p w14:paraId="002E7F43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RF01 — Cadastrar uma ação de vacinação ou saúde bucal, informando código, escola, tema, data prevista, público-alvo, responsável, quantidade prevista de participantes e situação inicial.</w:t>
      </w:r>
    </w:p>
    <w:p w14:paraId="12D4DA26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RF02 — Listar todas as ações cadastradas, apresentando as informações de forma organizada e compreensível.</w:t>
      </w:r>
    </w:p>
    <w:p w14:paraId="0AC1AF1D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RF03 — Pesquisar ações cadastradas por código, escola ou tema.</w:t>
      </w:r>
    </w:p>
    <w:p w14:paraId="43679C12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RF04 — Atualizar a situação de uma ação para planejada, realizada ou cancelada, registrando a quantidade efetiva de participantes quando realizada.</w:t>
      </w:r>
    </w:p>
    <w:p w14:paraId="78DB34D6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RF05 — Gerar um resumo geral com a quantidade de ações planejadas, realizadas e canceladas, o total de participantes e o percentual de participação em relação ao número previsto.</w:t>
      </w:r>
    </w:p>
    <w:p w14:paraId="0C86E10B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RF06 — Validar entradas do sistema, rejeitando códigos repetidos, quantidades negativas, campos obrigatórios vazios e opções inexistentes no menu.</w:t>
      </w:r>
    </w:p>
    <w:p w14:paraId="2D741AAB" w14:textId="77777777" w:rsidR="00FC7902" w:rsidRDefault="00000000">
      <w:pPr>
        <w:pStyle w:val="Ttulo2"/>
      </w:pPr>
      <w:r>
        <w:t>6.2 Requisitos não funcionais</w:t>
      </w:r>
    </w:p>
    <w:p w14:paraId="5A2FEA63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RNF01 — O sistema deve ser executado em ambiente de terminal, sem exigir interface gráfica ou conexão à internet.</w:t>
      </w:r>
    </w:p>
    <w:p w14:paraId="7B3FB0C0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RNF02 — Os dados das ações devem ser armazenados em memória durante a execução do programa, sendo o uso de arquivo opcional.</w:t>
      </w:r>
    </w:p>
    <w:p w14:paraId="556CBF51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RNF03 — O sistema deve apresentar mensagens claras e objetivas para confirmar operações e informar erros de entrada.</w:t>
      </w:r>
    </w:p>
    <w:p w14:paraId="47F47326" w14:textId="77777777" w:rsidR="00FC7902" w:rsidRDefault="00000000">
      <w:pPr>
        <w:pStyle w:val="PargrafodaLista"/>
        <w:numPr>
          <w:ilvl w:val="0"/>
          <w:numId w:val="2"/>
        </w:numPr>
        <w:spacing w:after="80"/>
      </w:pPr>
      <w:r>
        <w:t>RNF04 — O sistema não deve armazenar nomes, diagnósticos, prontuários ou qualquer dado clínico individual de estudantes, mantendo caráter coletivo e fictício das informações.</w:t>
      </w:r>
    </w:p>
    <w:p w14:paraId="07F241CA" w14:textId="77777777" w:rsidR="00FC7902" w:rsidRDefault="00000000">
      <w:pPr>
        <w:pStyle w:val="Ttulo1"/>
      </w:pPr>
      <w:r>
        <w:t>7 FLUXOGRAMAS E PSEUDOCÓDIGO</w:t>
      </w:r>
    </w:p>
    <w:p w14:paraId="73D292B5" w14:textId="77777777" w:rsidR="00FC7902" w:rsidRDefault="00000000">
      <w:pPr>
        <w:pStyle w:val="Ttulo2"/>
      </w:pPr>
      <w:r>
        <w:t>7.1 Fluxograma geral do sistema</w:t>
      </w:r>
    </w:p>
    <w:p w14:paraId="70533006" w14:textId="77777777" w:rsidR="00FC7902" w:rsidRDefault="00000000">
      <w:pPr>
        <w:spacing w:after="200"/>
        <w:jc w:val="both"/>
      </w:pPr>
      <w:r>
        <w:t>O fluxograma a seguir representa a estrutura geral do menu principal do sistema, controlado por uma estrutura de repetição que permite ao usuário executar diferentes operações até optar por encerrar o programa. Cada opção do menu é representada por uma decisão específica, na sequência em que seria avaliada no código (1 a 6), garantindo que todos os caminhos de entrada, execução e retorno ao menu estejam explícitos.</w:t>
      </w:r>
    </w:p>
    <w:p w14:paraId="42664333" w14:textId="77777777" w:rsidR="00FC7902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12BADB67" wp14:editId="257FA888">
            <wp:extent cx="4381500" cy="5181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E074" w14:textId="77777777" w:rsidR="00FC7902" w:rsidRDefault="00000000">
      <w:pPr>
        <w:spacing w:after="20"/>
        <w:jc w:val="center"/>
      </w:pPr>
      <w:r>
        <w:rPr>
          <w:i/>
          <w:iCs/>
          <w:sz w:val="22"/>
          <w:szCs w:val="22"/>
        </w:rPr>
        <w:t>Figura 1 — Fluxograma geral do sistema</w:t>
      </w:r>
    </w:p>
    <w:p w14:paraId="1CABB5AF" w14:textId="77777777" w:rsidR="00FC7902" w:rsidRDefault="00000000">
      <w:pPr>
        <w:spacing w:after="30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Fonte: elaborado pelo autor</w:t>
      </w:r>
    </w:p>
    <w:p w14:paraId="0B5DFE6A" w14:textId="77777777" w:rsidR="00696F2E" w:rsidRDefault="00696F2E">
      <w:pPr>
        <w:spacing w:after="300"/>
        <w:jc w:val="center"/>
      </w:pPr>
    </w:p>
    <w:p w14:paraId="0265B180" w14:textId="77777777" w:rsidR="00FC7902" w:rsidRDefault="00000000">
      <w:pPr>
        <w:pStyle w:val="Ttulo2"/>
      </w:pPr>
      <w:r>
        <w:t>7.2 Fluxograma detalhado — Cadastro de ação</w:t>
      </w:r>
    </w:p>
    <w:p w14:paraId="12573473" w14:textId="76029A3D" w:rsidR="00FC7902" w:rsidRDefault="00000000">
      <w:pPr>
        <w:spacing w:after="200"/>
        <w:jc w:val="both"/>
      </w:pPr>
      <w:r>
        <w:t>Dentre as operações do sistema, optou-se por detalhar o fluxo de cadastro de uma nova ação, por concentrar o maior número de validações exigidas pelo desafio: campos obrigatórios vazios, código duplicado, quantidade prevista negativa e limite de armazenamento atingido.</w:t>
      </w:r>
    </w:p>
    <w:p w14:paraId="3683D50E" w14:textId="77777777" w:rsidR="00FC7902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2D712008" wp14:editId="67E69657">
            <wp:extent cx="4381500" cy="5172075"/>
            <wp:effectExtent l="0" t="0" r="0" b="0"/>
            <wp:docPr id="1334864729" name="Imagem 133486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4A2E" w14:textId="77777777" w:rsidR="00FC7902" w:rsidRDefault="00000000">
      <w:pPr>
        <w:spacing w:after="20"/>
        <w:jc w:val="center"/>
      </w:pPr>
      <w:r>
        <w:rPr>
          <w:i/>
          <w:iCs/>
          <w:sz w:val="22"/>
          <w:szCs w:val="22"/>
        </w:rPr>
        <w:t>Figura 2 — Fluxograma detalhado da operação de cadastro de ação</w:t>
      </w:r>
    </w:p>
    <w:p w14:paraId="32D7CD95" w14:textId="77777777" w:rsidR="00FC790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Fonte: elaborado pelo autor</w:t>
      </w:r>
    </w:p>
    <w:p w14:paraId="1BF6A52C" w14:textId="77777777" w:rsidR="00FC7902" w:rsidRDefault="00000000">
      <w:pPr>
        <w:pStyle w:val="Ttulo2"/>
      </w:pPr>
      <w:r>
        <w:t>7.3 Pseudocódigo das operações</w:t>
      </w:r>
    </w:p>
    <w:p w14:paraId="05BBA413" w14:textId="0D498207" w:rsidR="00696F2E" w:rsidRDefault="00000000" w:rsidP="00696F2E">
      <w:pPr>
        <w:spacing w:after="200"/>
        <w:jc w:val="both"/>
      </w:pPr>
      <w:r>
        <w:t>A seguir, apresenta-se o pseudocódigo correspondente às duas estruturas representadas nos fluxogramas anteriores: o laço principal do menu e a operação de cadastro de uma nova ação.</w:t>
      </w:r>
    </w:p>
    <w:p w14:paraId="2D7C49A0" w14:textId="77777777" w:rsidR="00696F2E" w:rsidRDefault="00696F2E" w:rsidP="00696F2E">
      <w:pPr>
        <w:spacing w:after="200"/>
        <w:jc w:val="both"/>
      </w:pPr>
    </w:p>
    <w:p w14:paraId="5B84AE40" w14:textId="77777777" w:rsidR="00696F2E" w:rsidRDefault="00696F2E" w:rsidP="00696F2E">
      <w:pPr>
        <w:spacing w:after="200"/>
        <w:jc w:val="both"/>
      </w:pPr>
    </w:p>
    <w:p w14:paraId="6A325CEB" w14:textId="77777777" w:rsidR="00696F2E" w:rsidRDefault="00696F2E" w:rsidP="00696F2E">
      <w:pPr>
        <w:spacing w:after="200"/>
        <w:jc w:val="both"/>
      </w:pPr>
    </w:p>
    <w:p w14:paraId="56FC5370" w14:textId="77777777" w:rsidR="00696F2E" w:rsidRDefault="00696F2E" w:rsidP="00696F2E">
      <w:pPr>
        <w:spacing w:after="200"/>
        <w:jc w:val="both"/>
      </w:pPr>
    </w:p>
    <w:p w14:paraId="5C132033" w14:textId="77777777" w:rsidR="00696F2E" w:rsidRDefault="00696F2E" w:rsidP="00696F2E">
      <w:pPr>
        <w:spacing w:after="200"/>
        <w:jc w:val="both"/>
      </w:pPr>
    </w:p>
    <w:p w14:paraId="46018C87" w14:textId="77777777" w:rsidR="00696F2E" w:rsidRDefault="00696F2E" w:rsidP="00696F2E">
      <w:pPr>
        <w:spacing w:after="200"/>
        <w:jc w:val="both"/>
      </w:pPr>
    </w:p>
    <w:p w14:paraId="6E3F6576" w14:textId="77777777" w:rsidR="00696F2E" w:rsidRDefault="00696F2E" w:rsidP="00696F2E">
      <w:pPr>
        <w:spacing w:after="200"/>
        <w:jc w:val="both"/>
      </w:pPr>
    </w:p>
    <w:p w14:paraId="39E2B72B" w14:textId="77777777" w:rsidR="00696F2E" w:rsidRDefault="00696F2E" w:rsidP="00696F2E">
      <w:pPr>
        <w:spacing w:after="200"/>
        <w:jc w:val="both"/>
      </w:pPr>
    </w:p>
    <w:p w14:paraId="2A87D83D" w14:textId="77777777" w:rsidR="00696F2E" w:rsidRDefault="00696F2E" w:rsidP="00696F2E">
      <w:pPr>
        <w:spacing w:after="200"/>
        <w:jc w:val="both"/>
      </w:pPr>
    </w:p>
    <w:p w14:paraId="0D20CCB3" w14:textId="77777777" w:rsidR="00696F2E" w:rsidRPr="00696F2E" w:rsidRDefault="00696F2E" w:rsidP="00696F2E">
      <w:pPr>
        <w:spacing w:after="200"/>
        <w:jc w:val="both"/>
      </w:pPr>
    </w:p>
    <w:p w14:paraId="7830D037" w14:textId="1A9673A1" w:rsidR="00FC7902" w:rsidRDefault="00000000">
      <w:pPr>
        <w:spacing w:after="100"/>
      </w:pPr>
      <w:r>
        <w:rPr>
          <w:b/>
          <w:bCs/>
          <w:i/>
          <w:iCs/>
        </w:rPr>
        <w:lastRenderedPageBreak/>
        <w:t>Pseudocódigo 1 — Menu principal</w:t>
      </w:r>
      <w:r w:rsidR="00696F2E">
        <w:rPr>
          <w:b/>
          <w:bCs/>
          <w:i/>
          <w:iCs/>
        </w:rPr>
        <w:t xml:space="preserve"> (“</w:t>
      </w:r>
      <w:proofErr w:type="spellStart"/>
      <w:r w:rsidR="00696F2E">
        <w:rPr>
          <w:b/>
          <w:bCs/>
          <w:i/>
          <w:iCs/>
        </w:rPr>
        <w:t>codado</w:t>
      </w:r>
      <w:proofErr w:type="spellEnd"/>
      <w:r w:rsidR="00696F2E">
        <w:rPr>
          <w:b/>
          <w:bCs/>
          <w:i/>
          <w:iCs/>
        </w:rPr>
        <w:t>” pelo bloco de notas)</w:t>
      </w:r>
    </w:p>
    <w:p w14:paraId="118BF178" w14:textId="10BE77B2" w:rsidR="00FC7902" w:rsidRDefault="00696F2E">
      <w:pPr>
        <w:spacing w:after="2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672606" wp14:editId="38176E18">
            <wp:simplePos x="0" y="0"/>
            <wp:positionH relativeFrom="column">
              <wp:posOffset>7686</wp:posOffset>
            </wp:positionH>
            <wp:positionV relativeFrom="paragraph">
              <wp:posOffset>109</wp:posOffset>
            </wp:positionV>
            <wp:extent cx="5076825" cy="3876675"/>
            <wp:effectExtent l="0" t="0" r="9525" b="9525"/>
            <wp:wrapTopAndBottom/>
            <wp:docPr id="4816129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BB3C85" w14:textId="1BB5ABD4" w:rsidR="00FC7902" w:rsidRDefault="00000000" w:rsidP="00696F2E">
      <w:pPr>
        <w:spacing w:after="100"/>
        <w:rPr>
          <w:b/>
          <w:bCs/>
          <w:i/>
          <w:iCs/>
        </w:rPr>
      </w:pPr>
      <w:r>
        <w:rPr>
          <w:b/>
          <w:bCs/>
          <w:i/>
          <w:iCs/>
        </w:rPr>
        <w:t>Pseudocódigo 2 — Cadastro de ação</w:t>
      </w:r>
      <w:r w:rsidR="00696F2E">
        <w:rPr>
          <w:b/>
          <w:bCs/>
          <w:i/>
          <w:iCs/>
        </w:rPr>
        <w:t xml:space="preserve"> </w:t>
      </w:r>
      <w:r w:rsidR="00696F2E">
        <w:rPr>
          <w:b/>
          <w:bCs/>
          <w:i/>
          <w:iCs/>
        </w:rPr>
        <w:t>(“</w:t>
      </w:r>
      <w:proofErr w:type="spellStart"/>
      <w:proofErr w:type="gramStart"/>
      <w:r w:rsidR="00696F2E">
        <w:rPr>
          <w:b/>
          <w:bCs/>
          <w:i/>
          <w:iCs/>
        </w:rPr>
        <w:t>codado”pelo</w:t>
      </w:r>
      <w:proofErr w:type="spellEnd"/>
      <w:proofErr w:type="gramEnd"/>
      <w:r w:rsidR="00696F2E">
        <w:rPr>
          <w:b/>
          <w:bCs/>
          <w:i/>
          <w:iCs/>
        </w:rPr>
        <w:t xml:space="preserve"> bloco de notas)</w:t>
      </w:r>
    </w:p>
    <w:p w14:paraId="22649B3D" w14:textId="03C99BAC" w:rsidR="00FC7902" w:rsidRDefault="00FC7902">
      <w:pPr>
        <w:spacing w:after="200"/>
      </w:pPr>
    </w:p>
    <w:p w14:paraId="63CF0E64" w14:textId="5A08A9DA" w:rsidR="00696F2E" w:rsidRDefault="00696F2E">
      <w:pPr>
        <w:spacing w:after="200"/>
      </w:pPr>
      <w:r w:rsidRPr="00696F2E">
        <w:drawing>
          <wp:inline distT="0" distB="0" distL="0" distR="0" wp14:anchorId="1968F700" wp14:editId="6AD87691">
            <wp:extent cx="3405351" cy="3804735"/>
            <wp:effectExtent l="0" t="0" r="5080" b="5715"/>
            <wp:docPr id="1678555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558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381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3BEB" w14:textId="57936FD8" w:rsidR="00FC7902" w:rsidRDefault="00000000">
      <w:pPr>
        <w:pStyle w:val="Ttulo1"/>
      </w:pPr>
      <w:r>
        <w:lastRenderedPageBreak/>
        <w:t>8 PROCESSO DE DESENVOLVIMENTO, RISCOS E PLANEJAMENTO DAS SPRINTS</w:t>
      </w:r>
    </w:p>
    <w:p w14:paraId="1F9B6829" w14:textId="03A8388F" w:rsidR="00FC7902" w:rsidRDefault="00000000">
      <w:pPr>
        <w:spacing w:after="200"/>
        <w:jc w:val="both"/>
      </w:pPr>
      <w:r>
        <w:t>Será adotada uma abordagem incremental de desenvolvimento, organizada em sprints semanais, contemplando levantamento de requisitos, modelagem, implementação, testes, documentação e preparação da apresentação final.</w:t>
      </w:r>
    </w:p>
    <w:p w14:paraId="27F7B2CE" w14:textId="3B55AC7C" w:rsidR="00FC7902" w:rsidRDefault="00000000">
      <w:pPr>
        <w:pStyle w:val="Ttulo2"/>
      </w:pPr>
      <w:r>
        <w:t>8.1 Riscos do projeto e mitigação</w:t>
      </w:r>
    </w:p>
    <w:p w14:paraId="64934E5E" w14:textId="2DB14111" w:rsidR="00FC7902" w:rsidRDefault="00000000">
      <w:pPr>
        <w:spacing w:after="200"/>
        <w:jc w:val="both"/>
      </w:pPr>
      <w:r>
        <w:t>Para reduzir a chance de atrasos ou retrabalho ao longo do desenvolvimento, o grupo identificou previamente os principais riscos do projeto e as respectivas estratégias de mitigação, conforme o quadro a seguir.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000"/>
      </w:tblGrid>
      <w:tr w:rsidR="00FC7902" w14:paraId="64F36A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9E2F3"/>
          </w:tcPr>
          <w:p w14:paraId="02325B92" w14:textId="77777777" w:rsidR="00FC7902" w:rsidRDefault="00000000">
            <w:pPr>
              <w:jc w:val="center"/>
            </w:pPr>
            <w:r>
              <w:rPr>
                <w:b/>
                <w:bCs/>
              </w:rPr>
              <w:t>Risco</w:t>
            </w:r>
          </w:p>
        </w:tc>
        <w:tc>
          <w:tcPr>
            <w:tcW w:w="5000" w:type="dxa"/>
            <w:shd w:val="clear" w:color="auto" w:fill="D9E2F3"/>
          </w:tcPr>
          <w:p w14:paraId="60EFA756" w14:textId="77777777" w:rsidR="00FC7902" w:rsidRDefault="00000000">
            <w:pPr>
              <w:jc w:val="center"/>
            </w:pPr>
            <w:r>
              <w:rPr>
                <w:b/>
                <w:bCs/>
              </w:rPr>
              <w:t>Mitigação</w:t>
            </w:r>
          </w:p>
        </w:tc>
      </w:tr>
      <w:tr w:rsidR="00FC7902" w14:paraId="51BECD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93792F0" w14:textId="77777777" w:rsidR="00FC7902" w:rsidRDefault="00000000">
            <w:pPr>
              <w:jc w:val="center"/>
            </w:pPr>
            <w:r>
              <w:t>Atraso na entrega da parte de um integrante</w:t>
            </w:r>
          </w:p>
        </w:tc>
        <w:tc>
          <w:tcPr>
            <w:tcW w:w="5000" w:type="dxa"/>
          </w:tcPr>
          <w:p w14:paraId="140CFFD2" w14:textId="77777777" w:rsidR="00FC7902" w:rsidRDefault="00000000">
            <w:pPr>
              <w:jc w:val="center"/>
            </w:pPr>
            <w:r>
              <w:t>Definir prazos internos anteriores aos prazos oficiais e acompanhar o progresso em reuniões semanais do grupo.</w:t>
            </w:r>
          </w:p>
        </w:tc>
      </w:tr>
      <w:tr w:rsidR="00FC7902" w14:paraId="6DD002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FE6C8B0" w14:textId="77777777" w:rsidR="00FC7902" w:rsidRDefault="00000000">
            <w:pPr>
              <w:jc w:val="center"/>
            </w:pPr>
            <w:r>
              <w:t xml:space="preserve">Dificuldade na implementação de validações em C (vetores e </w:t>
            </w:r>
            <w:proofErr w:type="spellStart"/>
            <w:r>
              <w:t>structs</w:t>
            </w:r>
            <w:proofErr w:type="spellEnd"/>
            <w:r>
              <w:t>)</w:t>
            </w:r>
          </w:p>
        </w:tc>
        <w:tc>
          <w:tcPr>
            <w:tcW w:w="5000" w:type="dxa"/>
          </w:tcPr>
          <w:p w14:paraId="73ADCE4B" w14:textId="77777777" w:rsidR="00FC7902" w:rsidRDefault="00000000">
            <w:pPr>
              <w:jc w:val="center"/>
            </w:pPr>
            <w:r>
              <w:t>Revisar o código em dupla (</w:t>
            </w:r>
            <w:proofErr w:type="spellStart"/>
            <w:r>
              <w:t>pair</w:t>
            </w:r>
            <w:proofErr w:type="spellEnd"/>
            <w:r>
              <w:t xml:space="preserve"> </w:t>
            </w:r>
            <w:proofErr w:type="spellStart"/>
            <w:r>
              <w:t>programming</w:t>
            </w:r>
            <w:proofErr w:type="spellEnd"/>
            <w:r>
              <w:t>) e testar cada função isoladamente antes de integrá-la ao sistema.</w:t>
            </w:r>
          </w:p>
        </w:tc>
      </w:tr>
      <w:tr w:rsidR="00FC7902" w14:paraId="6CB5AA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00031B2" w14:textId="77777777" w:rsidR="00FC7902" w:rsidRDefault="00000000">
            <w:pPr>
              <w:jc w:val="center"/>
            </w:pPr>
            <w:r>
              <w:t>Divergência entre o que foi planejado nos requisitos e o que for implementado</w:t>
            </w:r>
          </w:p>
        </w:tc>
        <w:tc>
          <w:tcPr>
            <w:tcW w:w="5000" w:type="dxa"/>
          </w:tcPr>
          <w:p w14:paraId="027F6797" w14:textId="77777777" w:rsidR="00FC7902" w:rsidRDefault="00000000">
            <w:pPr>
              <w:jc w:val="center"/>
            </w:pPr>
            <w:r>
              <w:t>Atualizar a documentação a cada sprint, registrando e justificando eventuais mudanças de escopo.</w:t>
            </w:r>
          </w:p>
        </w:tc>
      </w:tr>
      <w:tr w:rsidR="00FC7902" w14:paraId="215451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06934DD" w14:textId="77777777" w:rsidR="00FC7902" w:rsidRDefault="00000000">
            <w:pPr>
              <w:jc w:val="center"/>
            </w:pPr>
            <w:r>
              <w:t>Perda de versões ou de trechos do código durante o desenvolvimento</w:t>
            </w:r>
          </w:p>
        </w:tc>
        <w:tc>
          <w:tcPr>
            <w:tcW w:w="5000" w:type="dxa"/>
          </w:tcPr>
          <w:p w14:paraId="2F1DB277" w14:textId="77777777" w:rsidR="00FC7902" w:rsidRDefault="00000000">
            <w:pPr>
              <w:jc w:val="center"/>
            </w:pPr>
            <w:r>
              <w:t xml:space="preserve">Utilizar o GitHub com </w:t>
            </w:r>
            <w:proofErr w:type="spellStart"/>
            <w:r>
              <w:t>commits</w:t>
            </w:r>
            <w:proofErr w:type="spellEnd"/>
            <w:r>
              <w:t xml:space="preserve"> frequentes e um </w:t>
            </w:r>
            <w:proofErr w:type="spellStart"/>
            <w:r>
              <w:t>branch</w:t>
            </w:r>
            <w:proofErr w:type="spellEnd"/>
            <w:r>
              <w:t xml:space="preserve"> específico para cada funcionalidade em desenvolvimento.</w:t>
            </w:r>
          </w:p>
        </w:tc>
      </w:tr>
    </w:tbl>
    <w:p w14:paraId="3ABC06CA" w14:textId="77777777" w:rsidR="00FC7902" w:rsidRDefault="00FC7902">
      <w:pPr>
        <w:spacing w:after="200"/>
      </w:pPr>
    </w:p>
    <w:p w14:paraId="5A5D577C" w14:textId="77777777" w:rsidR="00FC7902" w:rsidRDefault="00000000">
      <w:pPr>
        <w:pStyle w:val="Ttulo2"/>
      </w:pPr>
      <w:r>
        <w:t>8.2 Planejamento das sprints semanais</w:t>
      </w:r>
    </w:p>
    <w:p w14:paraId="49F223A9" w14:textId="77777777" w:rsidR="00FC7902" w:rsidRDefault="00000000">
      <w:pPr>
        <w:spacing w:after="200"/>
        <w:jc w:val="both"/>
      </w:pPr>
      <w:r>
        <w:t>O quadro a seguir apresenta o planejamento previsto para as quatro sprints da primeira etapa do projeto.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00"/>
      </w:tblGrid>
      <w:tr w:rsidR="00FC7902" w14:paraId="18458A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</w:tcPr>
          <w:p w14:paraId="694EEEA5" w14:textId="77777777" w:rsidR="00FC7902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6800" w:type="dxa"/>
            <w:shd w:val="clear" w:color="auto" w:fill="D9E2F3"/>
          </w:tcPr>
          <w:p w14:paraId="1426317F" w14:textId="77777777" w:rsidR="00FC7902" w:rsidRDefault="00000000">
            <w:pPr>
              <w:jc w:val="center"/>
            </w:pPr>
            <w:r>
              <w:rPr>
                <w:b/>
                <w:bCs/>
              </w:rPr>
              <w:t>Foco principal</w:t>
            </w:r>
          </w:p>
        </w:tc>
      </w:tr>
      <w:tr w:rsidR="00FC7902" w14:paraId="774FA4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EEA1CF5" w14:textId="77777777" w:rsidR="00FC7902" w:rsidRDefault="00000000">
            <w:pPr>
              <w:jc w:val="center"/>
            </w:pPr>
            <w:r>
              <w:t>Sprint 1</w:t>
            </w:r>
          </w:p>
        </w:tc>
        <w:tc>
          <w:tcPr>
            <w:tcW w:w="6800" w:type="dxa"/>
          </w:tcPr>
          <w:p w14:paraId="3665B7F9" w14:textId="77777777" w:rsidR="00FC7902" w:rsidRDefault="00000000">
            <w:pPr>
              <w:jc w:val="center"/>
            </w:pPr>
            <w:r>
              <w:t>Levantamento de requisitos, definição do escopo e elaboração dos fluxogramas (produção textual e engenharia de software).</w:t>
            </w:r>
          </w:p>
        </w:tc>
      </w:tr>
      <w:tr w:rsidR="00FC7902" w14:paraId="1087B4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5686793" w14:textId="77777777" w:rsidR="00FC7902" w:rsidRDefault="00000000">
            <w:pPr>
              <w:jc w:val="center"/>
            </w:pPr>
            <w:r>
              <w:t>Sprint 2</w:t>
            </w:r>
          </w:p>
        </w:tc>
        <w:tc>
          <w:tcPr>
            <w:tcW w:w="6800" w:type="dxa"/>
          </w:tcPr>
          <w:p w14:paraId="515A4EA3" w14:textId="77777777" w:rsidR="00FC7902" w:rsidRDefault="00000000">
            <w:pPr>
              <w:jc w:val="center"/>
            </w:pPr>
            <w:r>
              <w:t>Modelagem da estrutura de dados (</w:t>
            </w:r>
            <w:proofErr w:type="spellStart"/>
            <w:r>
              <w:t>struct</w:t>
            </w:r>
            <w:proofErr w:type="spellEnd"/>
            <w:r>
              <w:t xml:space="preserve"> da ação) e implementação inicial: cadastro e listagem de ações.</w:t>
            </w:r>
          </w:p>
        </w:tc>
      </w:tr>
      <w:tr w:rsidR="00FC7902" w14:paraId="2A946B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1136C0E" w14:textId="77777777" w:rsidR="00FC7902" w:rsidRDefault="00000000">
            <w:pPr>
              <w:jc w:val="center"/>
            </w:pPr>
            <w:r>
              <w:t>Sprint 3</w:t>
            </w:r>
          </w:p>
        </w:tc>
        <w:tc>
          <w:tcPr>
            <w:tcW w:w="6800" w:type="dxa"/>
          </w:tcPr>
          <w:p w14:paraId="21252F4D" w14:textId="77777777" w:rsidR="00FC7902" w:rsidRDefault="00000000">
            <w:pPr>
              <w:jc w:val="center"/>
            </w:pPr>
            <w:r>
              <w:t>Implementação das demais funcionalidades (pesquisa, atualização de situação e geração de resumo) e validações de entrada, seguidas de testes.</w:t>
            </w:r>
          </w:p>
        </w:tc>
      </w:tr>
      <w:tr w:rsidR="00FC7902" w14:paraId="52D52E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ADE6F69" w14:textId="77777777" w:rsidR="00FC7902" w:rsidRDefault="00000000">
            <w:pPr>
              <w:jc w:val="center"/>
            </w:pPr>
            <w:r>
              <w:t>Sprint 4</w:t>
            </w:r>
          </w:p>
        </w:tc>
        <w:tc>
          <w:tcPr>
            <w:tcW w:w="6800" w:type="dxa"/>
          </w:tcPr>
          <w:p w14:paraId="6264DF3E" w14:textId="77777777" w:rsidR="00FC7902" w:rsidRDefault="00000000">
            <w:pPr>
              <w:jc w:val="center"/>
            </w:pPr>
            <w:r>
              <w:t>Documentação final (manual do usuário, capturas de tela, considerações finais), revisão geral e gravação do vídeo de apresentação.</w:t>
            </w:r>
          </w:p>
        </w:tc>
      </w:tr>
    </w:tbl>
    <w:p w14:paraId="5753C0F2" w14:textId="77777777" w:rsidR="00FC7902" w:rsidRDefault="00FC7902">
      <w:pPr>
        <w:spacing w:after="200"/>
      </w:pPr>
    </w:p>
    <w:p w14:paraId="431DEE2A" w14:textId="77777777" w:rsidR="00FC7902" w:rsidRDefault="00000000">
      <w:pPr>
        <w:pStyle w:val="Ttulo1"/>
      </w:pPr>
      <w:r>
        <w:t>REFERÊNCIAS</w:t>
      </w:r>
    </w:p>
    <w:p w14:paraId="6E468A76" w14:textId="77777777" w:rsidR="00FC7902" w:rsidRDefault="00000000">
      <w:pPr>
        <w:spacing w:after="200"/>
        <w:jc w:val="both"/>
      </w:pPr>
      <w:r>
        <w:t>BRASIL. Decreto nº 6.286, de 5 de dezembro de 2007. Institui o Programa Saúde na Escola — PSE e dá outras providências. Diário Oficial da União: Brasília, DF, 6 dez. 2007.</w:t>
      </w:r>
    </w:p>
    <w:p w14:paraId="233ABC77" w14:textId="77777777" w:rsidR="00FC7902" w:rsidRDefault="00000000">
      <w:pPr>
        <w:spacing w:after="200"/>
        <w:jc w:val="both"/>
      </w:pPr>
      <w:r>
        <w:t>BRASIL. Ministério da Saúde. O que é o Programa Saúde na Escola (PSE)? Brasília, DF, 2025a. Disponível no portal do Ministério da Saúde. Acesso em: 24 jul. 2026.</w:t>
      </w:r>
    </w:p>
    <w:p w14:paraId="1F5CF4C7" w14:textId="77777777" w:rsidR="00FC7902" w:rsidRDefault="00000000">
      <w:pPr>
        <w:spacing w:after="200"/>
        <w:jc w:val="both"/>
      </w:pPr>
      <w:r>
        <w:t>BRASIL. Ministério da Saúde. Quais são as ações do PSE? Brasília, DF, 2025b. Disponível no portal do Ministério da Saúde. Acesso em: 24 jul. 2026.</w:t>
      </w:r>
    </w:p>
    <w:p w14:paraId="4C273E13" w14:textId="77777777" w:rsidR="00FC7902" w:rsidRDefault="00000000">
      <w:pPr>
        <w:spacing w:after="200"/>
        <w:jc w:val="both"/>
      </w:pPr>
      <w:r>
        <w:t xml:space="preserve">MOREIRA, Rafael da Silveira; MAURICIO, </w:t>
      </w:r>
      <w:proofErr w:type="spellStart"/>
      <w:r>
        <w:t>Herika</w:t>
      </w:r>
      <w:proofErr w:type="spellEnd"/>
      <w:r>
        <w:t xml:space="preserve"> de Arruda; JORDÃO, </w:t>
      </w:r>
      <w:proofErr w:type="spellStart"/>
      <w:r>
        <w:t>Lidia</w:t>
      </w:r>
      <w:proofErr w:type="spellEnd"/>
      <w:r>
        <w:t xml:space="preserve"> Moraes Ribeiro; FREIRE, Maria do Carmo Matias. Implementação do Programa Saúde na Escola: relação com aspectos da saúde bucal dos estudantes. Saúde em Debate, Rio de Janeiro, v. 46, n. especial 3, p. 166-178, nov. 2022. DOI: 10.1590/0103-11042022E312.</w:t>
      </w:r>
    </w:p>
    <w:p w14:paraId="18853932" w14:textId="77777777" w:rsidR="00FC7902" w:rsidRDefault="00000000">
      <w:pPr>
        <w:spacing w:after="200"/>
        <w:jc w:val="both"/>
      </w:pPr>
      <w:r>
        <w:t xml:space="preserve">SOUSA, Marta Caires de; ESPERIDIÃO, Monique Azevedo; MEDINA, Maria Guadalupe. A intersetorialidade no Programa Saúde na Escola: avaliação do processo político-gerencial e das </w:t>
      </w:r>
      <w:r>
        <w:lastRenderedPageBreak/>
        <w:t>práticas de trabalho. Ciência &amp; Saúde Coletiva, Rio de Janeiro, v. 22, n. 6, p. 1781-1790, 2017. DOI: 10.1590/1413-81232017226.24262016.</w:t>
      </w:r>
    </w:p>
    <w:p w14:paraId="49EFE1EB" w14:textId="77777777" w:rsidR="00FC7902" w:rsidRDefault="00000000">
      <w:pPr>
        <w:spacing w:after="200"/>
        <w:jc w:val="both"/>
      </w:pPr>
      <w:r>
        <w:t xml:space="preserve">VIEGAS, Selma Maria da Fonseca; SAMPAIO, Fabiana de Castro; OLIVEIRA, Patrícia Peres de; LANZA, Fernanda Moura; OLIVEIRA, Valéria Conceição de; SANTOS, Walquíria </w:t>
      </w:r>
      <w:proofErr w:type="spellStart"/>
      <w:r>
        <w:t>Jesusmara</w:t>
      </w:r>
      <w:proofErr w:type="spellEnd"/>
      <w:r>
        <w:t xml:space="preserve"> dos. A vacinação e o saber do adolescente: educação em saúde e ações para a </w:t>
      </w:r>
      <w:proofErr w:type="spellStart"/>
      <w:r>
        <w:t>imunoprevenção</w:t>
      </w:r>
      <w:proofErr w:type="spellEnd"/>
      <w:r>
        <w:t>. Ciência &amp; Saúde Coletiva, Rio de Janeiro, v. 24, n. 2, p. 351-360, fev. 2019. DOI: 10.1590/1413-81232018242.30812016.</w:t>
      </w:r>
    </w:p>
    <w:sectPr w:rsidR="00FC7902">
      <w:headerReference w:type="default" r:id="rId11"/>
      <w:pgSz w:w="11906" w:h="16838"/>
      <w:pgMar w:top="1417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A863" w14:textId="77777777" w:rsidR="00114DB1" w:rsidRDefault="00114DB1">
      <w:r>
        <w:separator/>
      </w:r>
    </w:p>
  </w:endnote>
  <w:endnote w:type="continuationSeparator" w:id="0">
    <w:p w14:paraId="06EE9156" w14:textId="77777777" w:rsidR="00114DB1" w:rsidRDefault="0011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DF98B" w14:textId="77777777" w:rsidR="00114DB1" w:rsidRDefault="00114DB1">
      <w:r>
        <w:separator/>
      </w:r>
    </w:p>
  </w:footnote>
  <w:footnote w:type="continuationSeparator" w:id="0">
    <w:p w14:paraId="04EAA2CF" w14:textId="77777777" w:rsidR="00114DB1" w:rsidRDefault="00114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AA31D" w14:textId="4AD8A7D7" w:rsidR="00FC7902" w:rsidRDefault="00FC790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F3F"/>
    <w:multiLevelType w:val="hybridMultilevel"/>
    <w:tmpl w:val="9F0C257E"/>
    <w:lvl w:ilvl="0" w:tplc="C9C627BC">
      <w:start w:val="1"/>
      <w:numFmt w:val="bullet"/>
      <w:lvlText w:val="•"/>
      <w:lvlJc w:val="left"/>
      <w:pPr>
        <w:ind w:left="504" w:hanging="288"/>
      </w:pPr>
    </w:lvl>
    <w:lvl w:ilvl="1" w:tplc="DF08DBDE">
      <w:numFmt w:val="decimal"/>
      <w:lvlText w:val=""/>
      <w:lvlJc w:val="left"/>
    </w:lvl>
    <w:lvl w:ilvl="2" w:tplc="89F875FC">
      <w:numFmt w:val="decimal"/>
      <w:lvlText w:val=""/>
      <w:lvlJc w:val="left"/>
    </w:lvl>
    <w:lvl w:ilvl="3" w:tplc="B4FE0CC8">
      <w:numFmt w:val="decimal"/>
      <w:lvlText w:val=""/>
      <w:lvlJc w:val="left"/>
    </w:lvl>
    <w:lvl w:ilvl="4" w:tplc="C772D888">
      <w:numFmt w:val="decimal"/>
      <w:lvlText w:val=""/>
      <w:lvlJc w:val="left"/>
    </w:lvl>
    <w:lvl w:ilvl="5" w:tplc="805CEBF8">
      <w:numFmt w:val="decimal"/>
      <w:lvlText w:val=""/>
      <w:lvlJc w:val="left"/>
    </w:lvl>
    <w:lvl w:ilvl="6" w:tplc="490478BA">
      <w:numFmt w:val="decimal"/>
      <w:lvlText w:val=""/>
      <w:lvlJc w:val="left"/>
    </w:lvl>
    <w:lvl w:ilvl="7" w:tplc="DEDE78CE">
      <w:numFmt w:val="decimal"/>
      <w:lvlText w:val=""/>
      <w:lvlJc w:val="left"/>
    </w:lvl>
    <w:lvl w:ilvl="8" w:tplc="DFE8723E">
      <w:numFmt w:val="decimal"/>
      <w:lvlText w:val=""/>
      <w:lvlJc w:val="left"/>
    </w:lvl>
  </w:abstractNum>
  <w:abstractNum w:abstractNumId="1" w15:restartNumberingAfterBreak="0">
    <w:nsid w:val="68D803FC"/>
    <w:multiLevelType w:val="hybridMultilevel"/>
    <w:tmpl w:val="6ABC1D38"/>
    <w:lvl w:ilvl="0" w:tplc="388E274E">
      <w:start w:val="1"/>
      <w:numFmt w:val="bullet"/>
      <w:lvlText w:val="●"/>
      <w:lvlJc w:val="left"/>
      <w:pPr>
        <w:ind w:left="720" w:hanging="360"/>
      </w:pPr>
    </w:lvl>
    <w:lvl w:ilvl="1" w:tplc="2F2AAEE6">
      <w:start w:val="1"/>
      <w:numFmt w:val="bullet"/>
      <w:lvlText w:val="○"/>
      <w:lvlJc w:val="left"/>
      <w:pPr>
        <w:ind w:left="1440" w:hanging="360"/>
      </w:pPr>
    </w:lvl>
    <w:lvl w:ilvl="2" w:tplc="5EAC8396">
      <w:start w:val="1"/>
      <w:numFmt w:val="bullet"/>
      <w:lvlText w:val="■"/>
      <w:lvlJc w:val="left"/>
      <w:pPr>
        <w:ind w:left="2160" w:hanging="360"/>
      </w:pPr>
    </w:lvl>
    <w:lvl w:ilvl="3" w:tplc="7A1CFED2">
      <w:start w:val="1"/>
      <w:numFmt w:val="bullet"/>
      <w:lvlText w:val="●"/>
      <w:lvlJc w:val="left"/>
      <w:pPr>
        <w:ind w:left="2880" w:hanging="360"/>
      </w:pPr>
    </w:lvl>
    <w:lvl w:ilvl="4" w:tplc="56FA1BCE">
      <w:start w:val="1"/>
      <w:numFmt w:val="bullet"/>
      <w:lvlText w:val="○"/>
      <w:lvlJc w:val="left"/>
      <w:pPr>
        <w:ind w:left="3600" w:hanging="360"/>
      </w:pPr>
    </w:lvl>
    <w:lvl w:ilvl="5" w:tplc="04D227CA">
      <w:start w:val="1"/>
      <w:numFmt w:val="bullet"/>
      <w:lvlText w:val="■"/>
      <w:lvlJc w:val="left"/>
      <w:pPr>
        <w:ind w:left="4320" w:hanging="360"/>
      </w:pPr>
    </w:lvl>
    <w:lvl w:ilvl="6" w:tplc="FEDCE42C">
      <w:start w:val="1"/>
      <w:numFmt w:val="bullet"/>
      <w:lvlText w:val="●"/>
      <w:lvlJc w:val="left"/>
      <w:pPr>
        <w:ind w:left="5040" w:hanging="360"/>
      </w:pPr>
    </w:lvl>
    <w:lvl w:ilvl="7" w:tplc="2FB0DA1A">
      <w:start w:val="1"/>
      <w:numFmt w:val="bullet"/>
      <w:lvlText w:val="●"/>
      <w:lvlJc w:val="left"/>
      <w:pPr>
        <w:ind w:left="5760" w:hanging="360"/>
      </w:pPr>
    </w:lvl>
    <w:lvl w:ilvl="8" w:tplc="DB062C22">
      <w:start w:val="1"/>
      <w:numFmt w:val="bullet"/>
      <w:lvlText w:val="●"/>
      <w:lvlJc w:val="left"/>
      <w:pPr>
        <w:ind w:left="6480" w:hanging="360"/>
      </w:pPr>
    </w:lvl>
  </w:abstractNum>
  <w:num w:numId="1" w16cid:durableId="257638391">
    <w:abstractNumId w:val="1"/>
    <w:lvlOverride w:ilvl="0">
      <w:startOverride w:val="1"/>
    </w:lvlOverride>
  </w:num>
  <w:num w:numId="2" w16cid:durableId="744887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902"/>
    <w:rsid w:val="00114DB1"/>
    <w:rsid w:val="00696F2E"/>
    <w:rsid w:val="00A54753"/>
    <w:rsid w:val="00DD7A82"/>
    <w:rsid w:val="00FC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68DAF"/>
  <w15:docId w15:val="{224AAE0D-CCE5-4F9A-85D1-A1EE6B93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4"/>
      <w:szCs w:val="24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D7A8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7A82"/>
  </w:style>
  <w:style w:type="paragraph" w:styleId="Rodap">
    <w:name w:val="footer"/>
    <w:basedOn w:val="Normal"/>
    <w:link w:val="RodapChar"/>
    <w:uiPriority w:val="99"/>
    <w:unhideWhenUsed/>
    <w:rsid w:val="00DD7A8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7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2271</Words>
  <Characters>12267</Characters>
  <Application>Microsoft Office Word</Application>
  <DocSecurity>0</DocSecurity>
  <Lines>102</Lines>
  <Paragraphs>29</Paragraphs>
  <ScaleCrop>false</ScaleCrop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Matuzawa Dos Santos</cp:lastModifiedBy>
  <cp:revision>3</cp:revision>
  <dcterms:created xsi:type="dcterms:W3CDTF">2026-09-09T16:39:00Z</dcterms:created>
  <dcterms:modified xsi:type="dcterms:W3CDTF">2026-09-09T16:49:00Z</dcterms:modified>
</cp:coreProperties>
</file>