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335"/>
        <w:gridCol w:w="2025"/>
        <w:gridCol w:w="1965"/>
        <w:tblGridChange w:id="0">
          <w:tblGrid>
            <w:gridCol w:w="690"/>
            <w:gridCol w:w="4335"/>
            <w:gridCol w:w="202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Размеры формы регистрации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Цвет формы регистрации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Наличие логотипа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Наличие кнопок входа через соцсети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Наличие функции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Наличие функции “Войти позже”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Авторизация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систему с помощью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систему с помощью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систему с помощью ВКОНТАКТЕ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систему с помощью </w:t>
            </w:r>
            <w:r w:rsidDel="00000000" w:rsidR="00000000" w:rsidRPr="00000000">
              <w:rPr>
                <w:rtl w:val="0"/>
              </w:rPr>
              <w:t xml:space="preserve">Xbox 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систему с помощью Playstation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систему с помощью </w:t>
            </w:r>
            <w:r w:rsidDel="00000000" w:rsidR="00000000" w:rsidRPr="00000000">
              <w:rPr>
                <w:rtl w:val="0"/>
              </w:rPr>
              <w:t xml:space="preserve">Nintendo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систему с помощью Steam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систему с помощью 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систему с помощью Epic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Восстановление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Валидация полей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Профиль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имени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номера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Валидация полей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