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rFonts w:ascii="Aptos Display" w:cs="Aptos Display" w:eastAsia="Aptos Display" w:hAnsi="Aptos Display"/>
          <w:b/>
          <w:bCs/>
          <w:color w:val="1B2A4A"/>
          <w:sz w:val="72"/>
          <w:szCs w:val="72"/>
        </w:rPr>
        <w:t xml:space="preserve">ABBA</w:t>
      </w:r>
    </w:p>
    <w:p>
      <w:pPr>
        <w:spacing w:after="600"/>
      </w:pPr>
      <w:r>
        <w:rPr>
          <w:rFonts w:ascii="Aptos" w:cs="Aptos" w:eastAsia="Aptos" w:hAnsi="Aptos"/>
          <w:color w:val="C2A35B"/>
          <w:sz w:val="24"/>
          <w:szCs w:val="24"/>
        </w:rPr>
        <w:t xml:space="preserve">Consultoria de IA</w:t>
      </w:r>
    </w:p>
    <w:p>
      <w:pPr>
        <w:spacing w:after="100"/>
      </w:pPr>
      <w:r>
        <w:rPr>
          <w:rFonts w:ascii="Aptos Display" w:cs="Aptos Display" w:eastAsia="Aptos Display" w:hAnsi="Aptos Display"/>
          <w:b/>
          <w:bCs/>
          <w:color w:val="1B2A4A"/>
          <w:sz w:val="48"/>
          <w:szCs w:val="48"/>
        </w:rPr>
        <w:t xml:space="preserve">Relatório de Maturidade em IA</w:t>
      </w:r>
    </w:p>
    <w:p>
      <w:pPr>
        <w:spacing w:after="420"/>
      </w:pPr>
      <w:r>
        <w:rPr>
          <w:rFonts w:ascii="Aptos" w:cs="Aptos" w:eastAsia="Aptos" w:hAnsi="Aptos"/>
          <w:color w:val="5A6472"/>
          <w:sz w:val="26"/>
          <w:szCs w:val="26"/>
        </w:rPr>
        <w:t xml:space="preserve">Avaliação profunda — onde a organização está, e o que isso permite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Cliente: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{{NOME_DO_CLIENTE}}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Engajamento: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{{NOME_DO_PROJETO}}   |   Ref: ABBA-{{ANO}}-{{NUM}}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Data: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{{DATA}}   ·   Responsável ABBA: {{SOCIO}}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1.  Sumário executivo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{{3 CONCLUSÕES que a diretoria precisa levar — escritas por último, com convicção}}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2.  Metodologia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 avaliação foi conduzida com o método proprietário ABBA: entrevistas do conselho à linha de frente, revisão documental e análise estruturada em 25 dimensões proprietárias, consolidadas nas 6 dimensões executivas abaixo. Cada afirmação deste relatório tem origem rastreável — pergunte e mostramos o dado.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3.  Pontuação de maturidade</w:t>
      </w:r>
    </w:p>
    <w:p>
      <w:pPr>
        <w:spacing w:after="14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Escala: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1 Exploratório · 2 Inicial · 3 Estruturado · 4 Integrado · 5 Transformacional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5950"/>
      </w:tblGrid>
      <w:tr>
        <w:trPr>
          <w:tblHeader/>
        </w:trPr>
        <w:tc>
          <w:tcPr>
            <w:tcW w:type="dxa" w:w="23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11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59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Diagnóstico em uma linha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Processos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{{1–5}}</w:t>
            </w:r>
          </w:p>
        </w:tc>
        <w:tc>
          <w:tcPr>
            <w:tcW w:type="dxa" w:w="59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</w:tr>
      <w:tr>
        <w:tc>
          <w:tcPr>
            <w:tcW w:type="dxa" w:w="23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Dados</w:t>
            </w:r>
          </w:p>
        </w:tc>
        <w:tc>
          <w:tcPr>
            <w:tcW w:type="dxa" w:w="11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{{1–5}}</w:t>
            </w:r>
          </w:p>
        </w:tc>
        <w:tc>
          <w:tcPr>
            <w:tcW w:type="dxa" w:w="59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Pessoas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{{1–5}}</w:t>
            </w:r>
          </w:p>
        </w:tc>
        <w:tc>
          <w:tcPr>
            <w:tcW w:type="dxa" w:w="59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</w:tr>
      <w:tr>
        <w:tc>
          <w:tcPr>
            <w:tcW w:type="dxa" w:w="23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1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{{1–5}}</w:t>
            </w:r>
          </w:p>
        </w:tc>
        <w:tc>
          <w:tcPr>
            <w:tcW w:type="dxa" w:w="59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Governança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{{1–5}}</w:t>
            </w:r>
          </w:p>
        </w:tc>
        <w:tc>
          <w:tcPr>
            <w:tcW w:type="dxa" w:w="59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</w:tr>
      <w:tr>
        <w:tc>
          <w:tcPr>
            <w:tcW w:type="dxa" w:w="23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11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{{1–5}}</w:t>
            </w:r>
          </w:p>
        </w:tc>
        <w:tc>
          <w:tcPr>
            <w:tcW w:type="dxa" w:w="59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</w:tr>
    </w:tbl>
    <w:p>
      <w:pPr>
        <w:spacing w:after="14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Maturidade geral: {{X,X}} — {{estágio}}.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{{Leitura honesta: o que esta nota permite fazer já, e o que ela bloqueia}}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4.  O que a sua equipe disse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{{Agregados anonimizados das entrevistas e do pré-trabalho — padrões, não pessoas. Incluir as contradições entre níveis (conselho vs. gestão vs. linha de frente): é onde mora o diagnóstico mais valioso}}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5.  Lacunas críticas e quick wins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3350"/>
        <w:gridCol w:w="1800"/>
      </w:tblGrid>
      <w:tr>
        <w:trPr>
          <w:tblHeader/>
        </w:trPr>
        <w:tc>
          <w:tcPr>
            <w:tcW w:type="dxa" w:w="7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Lacuna crítica</w:t>
            </w:r>
          </w:p>
        </w:tc>
        <w:tc>
          <w:tcPr>
            <w:tcW w:type="dxa" w:w="33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Impacto se não tratada</w:t>
            </w:r>
          </w:p>
        </w:tc>
        <w:tc>
          <w:tcPr>
            <w:tcW w:type="dxa" w:w="18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Prazo recomendado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{{0–30 dias}}</w:t>
            </w:r>
          </w:p>
        </w:tc>
      </w:tr>
      <w:tr>
        <w:tc>
          <w:tcPr>
            <w:tcW w:type="dxa" w:w="7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33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8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{{30–90}}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{{90–180}}</w:t>
            </w:r>
          </w:p>
        </w:tc>
      </w:tr>
    </w:tbl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Quick win 1: {{ação de &lt;30 dias com retorno visível}}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Quick win 2: {{ }}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6.  Próximos passos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Este relatório alimenta o Mapa de Oportunidades e o Plano Diretor de IA (entregues em conjunto). A decisão de sequenciamento é apresentada na sessão de alinhamento com a diretoria — nós recomendamos; vocês decidem.</w:t>
      </w:r>
    </w:p>
    <w:sectPr>
      <w:headerReference w:type="default" r:id="rId7"/>
      <w:footerReference w:type="default" r:id="rId8"/>
      <w:pgSz w:w="11906" w:h="16838" w:orient="portrait"/>
      <w:pgMar w:top="125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50"/>
      </w:tabs>
    </w:pPr>
    <w:r>
      <w:rPr>
        <w:rFonts w:ascii="Aptos" w:cs="Aptos" w:eastAsia="Aptos" w:hAnsi="Aptos"/>
        <w:color w:val="5A6472"/>
        <w:sz w:val="18"/>
        <w:szCs w:val="18"/>
      </w:rPr>
      <w:t xml:space="preserve">ABBA · Consultoria de IA</w:t>
    </w:r>
    <w:r>
      <w:rPr>
        <w:rFonts w:ascii="Aptos" w:cs="Aptos" w:eastAsia="Aptos" w:hAnsi="Aptos"/>
        <w:color w:val="C2A35B"/>
        <w:sz w:val="18"/>
        <w:szCs w:val="18"/>
      </w:rPr>
      <w:t xml:space="preserve">	abbaservices.com.br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5A6472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2026-07-23T13:08:03.246Z</dcterms:created>
  <dcterms:modified xsi:type="dcterms:W3CDTF">2026-07-23T13:08:03.285Z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