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Fixture heading ä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paragraph contains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 text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 text</w:t>
      </w:r>
      <w:r>
        <w:rPr>
          <w:rFonts w:ascii="Times" w:hAnsi="Times" w:cs="Times"/>
          <w:sz w:val="24"/>
          <w:sz-cs w:val="24"/>
          <w:spacing w:val="0"/>
        </w:rPr>
        <w:t xml:space="preserve">, and an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external link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First list item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Second list 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Name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Äpfel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Birnen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Final paragraph: Grüße aus Köln.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