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6"/>
        </w:rPr>
        <w:t>INTERNSHIP REPORT</w:t>
      </w:r>
    </w:p>
    <w:p>
      <w:pPr>
        <w:spacing w:after="120"/>
        <w:jc w:val="center"/>
      </w:pPr>
      <w:r>
        <w:rPr>
          <w:b/>
          <w:color w:val="1F4E79"/>
          <w:sz w:val="48"/>
        </w:rPr>
        <w:t>Large Language Models for Automated Legal</w:t>
        <w:br/>
        <w:t>Contract Clause Extraction</w:t>
      </w:r>
    </w:p>
    <w:p>
      <w:pPr>
        <w:jc w:val="center"/>
      </w:pPr>
      <w:r>
        <w:rPr>
          <w:i/>
          <w:color w:val="595959"/>
          <w:sz w:val="24"/>
        </w:rPr>
        <w:t>An empirical study of retrieval-augmented generation, prompt design and</w:t>
        <w:br/>
        <w:t>verification on the Contract Understanding Atticus Dataset (CUAD)</w:t>
      </w:r>
    </w:p>
    <w:p/>
    <w:p>
      <w:pPr>
        <w:jc w:val="center"/>
      </w:pPr>
      <w:r>
        <w:rPr>
          <w:color w:val="A0B4C8"/>
        </w:rPr>
        <w:t>─────────────  ✦  ─────────────</w:t>
      </w:r>
    </w:p>
    <w:p/>
    <w:tbl>
      <w:tblPr>
        <w:tblW w:type="auto" w:w="0"/>
        <w:jc w:val="center"/>
        <w:tblLook w:firstColumn="1" w:firstRow="1" w:lastColumn="0" w:lastRow="0" w:noHBand="0" w:noVBand="1" w:val="04A0"/>
        <w:tblCellMar>
          <w:top w:w="40" w:type="dxa"/>
          <w:left w:w="60" w:type="dxa"/>
          <w:bottom w:w="40" w:type="dxa"/>
          <w:right w:w="60" w:type="dxa"/>
        </w:tblCellMar>
      </w:tblPr>
      <w:tblGrid>
        <w:gridCol w:w="4752"/>
        <w:gridCol w:w="4752"/>
      </w:tblGrid>
      <w:tr>
        <w:tc>
          <w:tcPr>
            <w:tcW w:type="dxa" w:w="2880"/>
          </w:tcPr>
          <w:p>
            <w:pPr>
              <w:spacing w:after="40"/>
              <w:jc w:val="right"/>
            </w:pPr>
            <w:r/>
            <w:r>
              <w:rPr>
                <w:b/>
                <w:color w:val="595959"/>
                <w:sz w:val="21"/>
              </w:rPr>
              <w:t xml:space="preserve">Author   </w:t>
            </w:r>
          </w:p>
        </w:tc>
        <w:tc>
          <w:tcPr>
            <w:tcW w:type="dxa" w:w="5184"/>
          </w:tcPr>
          <w:p>
            <w:pPr>
              <w:spacing w:after="40"/>
            </w:pPr>
            <w:r/>
            <w:r>
              <w:rPr>
                <w:sz w:val="21"/>
              </w:rPr>
              <w:t>Daniel Nguyen</w:t>
            </w:r>
          </w:p>
        </w:tc>
      </w:tr>
      <w:tr>
        <w:tc>
          <w:tcPr>
            <w:tcW w:type="dxa" w:w="2880"/>
          </w:tcPr>
          <w:p>
            <w:pPr>
              <w:spacing w:after="40"/>
              <w:jc w:val="right"/>
            </w:pPr>
            <w:r/>
            <w:r>
              <w:rPr>
                <w:b/>
                <w:color w:val="595959"/>
                <w:sz w:val="21"/>
              </w:rPr>
              <w:t xml:space="preserve">Host organisation   </w:t>
            </w:r>
          </w:p>
        </w:tc>
        <w:tc>
          <w:tcPr>
            <w:tcW w:type="dxa" w:w="5184"/>
          </w:tcPr>
          <w:p>
            <w:pPr>
              <w:spacing w:after="40"/>
            </w:pPr>
            <w:r/>
            <w:r>
              <w:rPr>
                <w:sz w:val="21"/>
              </w:rPr>
              <w:t>[ORGANISATION — e.g. A*STAR, Institute / Department]</w:t>
            </w:r>
          </w:p>
        </w:tc>
      </w:tr>
      <w:tr>
        <w:tc>
          <w:tcPr>
            <w:tcW w:type="dxa" w:w="2880"/>
          </w:tcPr>
          <w:p>
            <w:pPr>
              <w:spacing w:after="40"/>
              <w:jc w:val="right"/>
            </w:pPr>
            <w:r/>
            <w:r>
              <w:rPr>
                <w:b/>
                <w:color w:val="595959"/>
                <w:sz w:val="21"/>
              </w:rPr>
              <w:t xml:space="preserve">Supervisor   </w:t>
            </w:r>
          </w:p>
        </w:tc>
        <w:tc>
          <w:tcPr>
            <w:tcW w:type="dxa" w:w="5184"/>
          </w:tcPr>
          <w:p>
            <w:pPr>
              <w:spacing w:after="40"/>
            </w:pPr>
            <w:r/>
            <w:r>
              <w:rPr>
                <w:sz w:val="21"/>
              </w:rPr>
              <w:t>[SUPERVISOR NAME AND TITLE]</w:t>
            </w:r>
          </w:p>
        </w:tc>
      </w:tr>
      <w:tr>
        <w:tc>
          <w:tcPr>
            <w:tcW w:type="dxa" w:w="2880"/>
          </w:tcPr>
          <w:p>
            <w:pPr>
              <w:spacing w:after="40"/>
              <w:jc w:val="right"/>
            </w:pPr>
            <w:r/>
            <w:r>
              <w:rPr>
                <w:b/>
                <w:color w:val="595959"/>
                <w:sz w:val="21"/>
              </w:rPr>
              <w:t xml:space="preserve">Academic institution   </w:t>
            </w:r>
          </w:p>
        </w:tc>
        <w:tc>
          <w:tcPr>
            <w:tcW w:type="dxa" w:w="5184"/>
          </w:tcPr>
          <w:p>
            <w:pPr>
              <w:spacing w:after="40"/>
            </w:pPr>
            <w:r/>
            <w:r>
              <w:rPr>
                <w:sz w:val="21"/>
              </w:rPr>
              <w:t>[UNIVERSITY / PROGRAMME]</w:t>
            </w:r>
          </w:p>
        </w:tc>
      </w:tr>
      <w:tr>
        <w:tc>
          <w:tcPr>
            <w:tcW w:type="dxa" w:w="2880"/>
          </w:tcPr>
          <w:p>
            <w:pPr>
              <w:spacing w:after="40"/>
              <w:jc w:val="right"/>
            </w:pPr>
            <w:r/>
            <w:r>
              <w:rPr>
                <w:b/>
                <w:color w:val="595959"/>
                <w:sz w:val="21"/>
              </w:rPr>
              <w:t xml:space="preserve">Internship period   </w:t>
            </w:r>
          </w:p>
        </w:tc>
        <w:tc>
          <w:tcPr>
            <w:tcW w:type="dxa" w:w="5184"/>
          </w:tcPr>
          <w:p>
            <w:pPr>
              <w:spacing w:after="40"/>
            </w:pPr>
            <w:r/>
            <w:r>
              <w:rPr>
                <w:sz w:val="21"/>
              </w:rPr>
              <w:t>[START DATE] – [END DATE]</w:t>
            </w:r>
          </w:p>
        </w:tc>
      </w:tr>
      <w:tr>
        <w:tc>
          <w:tcPr>
            <w:tcW w:type="dxa" w:w="2880"/>
          </w:tcPr>
          <w:p>
            <w:pPr>
              <w:spacing w:after="40"/>
              <w:jc w:val="right"/>
            </w:pPr>
            <w:r/>
            <w:r>
              <w:rPr>
                <w:b/>
                <w:color w:val="595959"/>
                <w:sz w:val="21"/>
              </w:rPr>
              <w:t xml:space="preserve">Report date   </w:t>
            </w:r>
          </w:p>
        </w:tc>
        <w:tc>
          <w:tcPr>
            <w:tcW w:type="dxa" w:w="5184"/>
          </w:tcPr>
          <w:p>
            <w:pPr>
              <w:spacing w:after="40"/>
            </w:pPr>
            <w:r/>
            <w:r>
              <w:rPr>
                <w:sz w:val="21"/>
              </w:rPr>
              <w:t>29 July 2026</w:t>
            </w:r>
          </w:p>
        </w:tc>
      </w:tr>
    </w:tbl>
    <w:p>
      <w:r>
        <w:br w:type="page"/>
      </w:r>
    </w:p>
    <w:p>
      <w:pPr>
        <w:pStyle w:val="Heading1"/>
      </w:pPr>
      <w:r>
        <w:t>Contents</w:t>
      </w:r>
    </w:p>
    <w:p>
      <w:pPr>
        <w:spacing w:after="40"/>
      </w:pPr>
      <w:r>
        <w:rPr>
          <w:b/>
          <w:sz w:val="21"/>
        </w:rPr>
        <w:t>Executive Summary</w:t>
      </w:r>
    </w:p>
    <w:p>
      <w:pPr>
        <w:spacing w:after="40"/>
      </w:pPr>
      <w:r>
        <w:rPr>
          <w:b/>
          <w:sz w:val="21"/>
        </w:rPr>
        <w:t>1.  Introduction</w:t>
      </w:r>
    </w:p>
    <w:p>
      <w:pPr>
        <w:spacing w:after="40"/>
      </w:pPr>
      <w:r>
        <w:rPr>
          <w:b/>
          <w:sz w:val="21"/>
        </w:rPr>
        <w:t>2.  Objectives of the Internship</w:t>
      </w:r>
    </w:p>
    <w:p>
      <w:pPr>
        <w:spacing w:after="40"/>
      </w:pPr>
      <w:r>
        <w:rPr>
          <w:b/>
          <w:sz w:val="21"/>
        </w:rPr>
        <w:t>3.  Background: the CUAD Task</w:t>
      </w:r>
    </w:p>
    <w:p>
      <w:pPr>
        <w:spacing w:after="40"/>
      </w:pPr>
      <w:r>
        <w:rPr>
          <w:b/>
          <w:sz w:val="21"/>
        </w:rPr>
        <w:t>4.  Work Undertaken</w:t>
      </w:r>
    </w:p>
    <w:p>
      <w:pPr>
        <w:spacing w:after="40"/>
      </w:pPr>
      <w:r>
        <w:rPr>
          <w:b/>
          <w:sz w:val="21"/>
        </w:rPr>
        <w:t>5.  Experimental Methodology</w:t>
      </w:r>
    </w:p>
    <w:p>
      <w:pPr>
        <w:spacing w:after="40"/>
      </w:pPr>
      <w:r>
        <w:rPr>
          <w:b/>
          <w:sz w:val="21"/>
        </w:rPr>
        <w:t>6.  Results and Findings</w:t>
      </w:r>
    </w:p>
    <w:p>
      <w:pPr>
        <w:spacing w:after="40"/>
      </w:pPr>
      <w:r>
        <w:rPr>
          <w:sz w:val="21"/>
        </w:rPr>
        <w:t xml:space="preserve">      6.1  Headline result: RAG does not pay at contract scale</w:t>
      </w:r>
    </w:p>
    <w:p>
      <w:pPr>
        <w:spacing w:after="40"/>
      </w:pPr>
      <w:r>
        <w:rPr>
          <w:sz w:val="21"/>
        </w:rPr>
        <w:t xml:space="preserve">      6.2  RQ1 — Which chunking method is best?</w:t>
      </w:r>
    </w:p>
    <w:p>
      <w:pPr>
        <w:spacing w:after="40"/>
      </w:pPr>
      <w:r>
        <w:rPr>
          <w:sz w:val="21"/>
        </w:rPr>
        <w:t xml:space="preserve">      6.3  RQ2 — Which retrieval method is best?</w:t>
      </w:r>
    </w:p>
    <w:p>
      <w:pPr>
        <w:spacing w:after="40"/>
      </w:pPr>
      <w:r>
        <w:rPr>
          <w:sz w:val="21"/>
        </w:rPr>
        <w:t xml:space="preserve">      6.4  RQ3 — Does LLM-as-a-verifier work?</w:t>
      </w:r>
    </w:p>
    <w:p>
      <w:pPr>
        <w:spacing w:after="40"/>
      </w:pPr>
      <w:r>
        <w:rPr>
          <w:sz w:val="21"/>
        </w:rPr>
        <w:t xml:space="preserve">      6.5  RQ4 — Which embedding model is best?</w:t>
      </w:r>
    </w:p>
    <w:p>
      <w:pPr>
        <w:spacing w:after="40"/>
      </w:pPr>
      <w:r>
        <w:rPr>
          <w:sz w:val="21"/>
        </w:rPr>
        <w:t xml:space="preserve">      6.6  RQ5 — Category-based analysis</w:t>
      </w:r>
    </w:p>
    <w:p>
      <w:pPr>
        <w:spacing w:after="40"/>
      </w:pPr>
      <w:r>
        <w:rPr>
          <w:sz w:val="21"/>
        </w:rPr>
        <w:t xml:space="preserve">      6.7  RQ6 — How much of the low score is the scorer?</w:t>
      </w:r>
    </w:p>
    <w:p>
      <w:pPr>
        <w:spacing w:after="40"/>
      </w:pPr>
      <w:r>
        <w:rPr>
          <w:sz w:val="21"/>
        </w:rPr>
        <w:t xml:space="preserve">      6.8  RQ7 — Does prompt design help?</w:t>
      </w:r>
    </w:p>
    <w:p>
      <w:pPr>
        <w:spacing w:after="40"/>
      </w:pPr>
      <w:r>
        <w:rPr>
          <w:sz w:val="21"/>
        </w:rPr>
        <w:t xml:space="preserve">      6.9  RQ8 — Model choice and cost-effectiveness</w:t>
      </w:r>
    </w:p>
    <w:p>
      <w:pPr>
        <w:spacing w:after="40"/>
      </w:pPr>
      <w:r>
        <w:rPr>
          <w:sz w:val="21"/>
        </w:rPr>
        <w:t xml:space="preserve">      6.10 RQ9 — The missing capability: abstention</w:t>
      </w:r>
    </w:p>
    <w:p>
      <w:pPr>
        <w:spacing w:after="40"/>
      </w:pPr>
      <w:r>
        <w:rPr>
          <w:b/>
          <w:sz w:val="21"/>
        </w:rPr>
        <w:t>7.  Engineering Deliverable: the Contract Review Web UI</w:t>
      </w:r>
    </w:p>
    <w:p>
      <w:pPr>
        <w:spacing w:after="40"/>
      </w:pPr>
      <w:r>
        <w:rPr>
          <w:b/>
          <w:sz w:val="21"/>
        </w:rPr>
        <w:t>8.  Challenges Faced</w:t>
      </w:r>
    </w:p>
    <w:p>
      <w:pPr>
        <w:spacing w:after="40"/>
      </w:pPr>
      <w:r>
        <w:rPr>
          <w:sz w:val="21"/>
        </w:rPr>
        <w:t xml:space="preserve">      8.1  Heading-level inference — two merged docling contributions</w:t>
      </w:r>
    </w:p>
    <w:p>
      <w:pPr>
        <w:spacing w:after="40"/>
      </w:pPr>
      <w:r>
        <w:rPr>
          <w:b/>
          <w:sz w:val="21"/>
        </w:rPr>
        <w:t>9.  Learning Outcomes</w:t>
      </w:r>
    </w:p>
    <w:p>
      <w:pPr>
        <w:spacing w:after="40"/>
      </w:pPr>
      <w:r>
        <w:rPr>
          <w:b/>
          <w:sz w:val="21"/>
        </w:rPr>
        <w:t>10. Achievements</w:t>
      </w:r>
    </w:p>
    <w:p>
      <w:pPr>
        <w:spacing w:after="40"/>
      </w:pPr>
      <w:r>
        <w:rPr>
          <w:b/>
          <w:sz w:val="21"/>
        </w:rPr>
        <w:t>11. Reflection</w:t>
      </w:r>
    </w:p>
    <w:p>
      <w:pPr>
        <w:spacing w:after="40"/>
      </w:pPr>
      <w:r>
        <w:rPr>
          <w:b/>
          <w:sz w:val="21"/>
        </w:rPr>
        <w:t>12. Recommendations and Future Work</w:t>
      </w:r>
    </w:p>
    <w:p>
      <w:pPr>
        <w:spacing w:after="40"/>
      </w:pPr>
      <w:r>
        <w:rPr>
          <w:b/>
          <w:sz w:val="21"/>
        </w:rPr>
        <w:t>13. Conclusion</w:t>
      </w:r>
    </w:p>
    <w:p>
      <w:pPr>
        <w:spacing w:after="40"/>
      </w:pPr>
      <w:r>
        <w:rPr>
          <w:b/>
          <w:sz w:val="21"/>
        </w:rPr>
        <w:t>Appendix A — Full method table (6 contracts)</w:t>
      </w:r>
    </w:p>
    <w:p>
      <w:pPr>
        <w:spacing w:after="40"/>
      </w:pPr>
      <w:r>
        <w:rPr>
          <w:b/>
          <w:sz w:val="21"/>
        </w:rPr>
        <w:t>Appendix B — Embedding-model × retrieval ablation (14 arms)</w:t>
      </w:r>
    </w:p>
    <w:p>
      <w:pPr>
        <w:spacing w:after="40"/>
      </w:pPr>
      <w:r>
        <w:rPr>
          <w:b/>
          <w:sz w:val="21"/>
        </w:rPr>
        <w:t>Appendix C — Reciprocal Rank Fusion sweep (10 arms)</w:t>
      </w:r>
    </w:p>
    <w:p>
      <w:pPr>
        <w:spacing w:after="40"/>
      </w:pPr>
      <w:r>
        <w:rPr>
          <w:b/>
          <w:sz w:val="21"/>
        </w:rPr>
        <w:t>Appendix D — Hybrid retrieval grid</w:t>
      </w:r>
    </w:p>
    <w:p>
      <w:pPr>
        <w:spacing w:after="40"/>
      </w:pPr>
      <w:r>
        <w:rPr>
          <w:b/>
          <w:sz w:val="21"/>
        </w:rPr>
        <w:t>Appendix E — Per-category performance</w:t>
      </w:r>
    </w:p>
    <w:p>
      <w:pPr>
        <w:spacing w:after="40"/>
      </w:pPr>
      <w:r>
        <w:rPr>
          <w:b/>
          <w:sz w:val="21"/>
        </w:rPr>
        <w:t>Appendix F — Experiment inventory and API expenditure</w:t>
      </w:r>
    </w:p>
    <w:p>
      <w:pPr>
        <w:spacing w:after="40"/>
      </w:pPr>
      <w:r>
        <w:rPr>
          <w:b/>
          <w:sz w:val="21"/>
        </w:rPr>
        <w:t>References</w:t>
      </w:r>
    </w:p>
    <w:p>
      <w:pPr>
        <w:spacing w:after="120"/>
      </w:pPr>
      <w:r>
        <w:rPr>
          <w:i/>
          <w:color w:val="B04A00"/>
          <w:sz w:val="20"/>
        </w:rPr>
        <w:t>[ TO COMPLETE ] In Word, replace this list with a live table of contents: References → Table of Contents → Automatic Table 1. The headings in this document are already styled as Heading 1/2/3, so it will populate automatically.</w:t>
      </w:r>
    </w:p>
    <w:p>
      <w:r>
        <w:br w:type="page"/>
      </w:r>
    </w:p>
    <w:p>
      <w:pPr>
        <w:pStyle w:val="Heading1"/>
      </w:pPr>
      <w:r>
        <w:t>Executive Summary</w:t>
      </w:r>
    </w:p>
    <w:p>
      <w:r>
        <w:rPr>
          <w:b w:val="0"/>
          <w:i w:val="0"/>
        </w:rPr>
        <w:t>This report documents a [DURATION]-week research internship at [ORGANISATION], during which I investigated whether modern large language models (LLMs) can replace supervised, fine-tuned models for the task of extracting legal clauses from commercial contracts. The work was carried out on the Contract Understanding Atticus Dataset (CUAD), a 41-category expert-annotated benchmark for legal contract review, and produced both a systematic empirical study and a working contract-review application.</w:t>
      </w:r>
    </w:p>
    <w:p>
      <w:pPr>
        <w:spacing w:after="80"/>
      </w:pPr>
      <w:r>
        <w:rPr>
          <w:b w:val="0"/>
          <w:i w:val="0"/>
        </w:rPr>
        <w:t>The central research question was whether a retrieval-augmented generation (RAG) pipeline — the default architecture for document question-answering — improves clause extraction on contracts. The answer, measured across roughly fifty experimental configurations and approximately US$30 of metered API expenditure, is that it does not:</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Headline finding</w:t>
            </w:r>
          </w:p>
          <w:p>
            <w:pPr>
              <w:spacing w:after="0"/>
            </w:pPr>
            <w:r>
              <w:rPr>
                <w:sz w:val="20"/>
              </w:rPr>
              <w:t>At CUAD document scale (6–13 chunks per contract) retrieval-augmented generation is both more expensive and less accurate than simply showing the model the whole document. A full scan scores F1 0.461 using 6–13 LLM calls per contract; the best comparable RAG configuration on the same chunking scores F1 0.426 using 41 calls. The premise of retrieval — that the corpus is too large to read — is false for a single contract, and paying for a selection step that is only 49–64% accurate at top-1 destroys more information than it saves.</w:t>
            </w:r>
          </w:p>
        </w:tc>
      </w:tr>
    </w:tbl>
    <w:p>
      <w:pPr>
        <w:spacing w:after="80"/>
      </w:pPr>
    </w:p>
    <w:p>
      <w:pPr>
        <w:spacing w:after="80"/>
      </w:pPr>
      <w:r>
        <w:rPr>
          <w:b w:val="0"/>
          <w:i w:val="0"/>
        </w:rPr>
        <w:t>Around that negative result the study established a set of positive, actionable findings:</w:t>
      </w:r>
    </w:p>
    <w:p>
      <w:pPr>
        <w:pStyle w:val="ListBullet"/>
        <w:spacing w:after="60"/>
      </w:pPr>
      <w:r>
        <w:rPr>
          <w:b/>
          <w:i w:val="0"/>
        </w:rPr>
        <w:t xml:space="preserve">Verification is the highest-leverage addition. </w:t>
      </w:r>
      <w:r>
        <w:rPr>
          <w:b w:val="0"/>
          <w:i w:val="0"/>
        </w:rPr>
        <w:t>An LLM verification pass over the whole contract lifted F1 from 0.382 to 0.576 on GPT-5.5 — the only configuration in the entire study that beat the full-scan baseline (0.480).</w:t>
      </w:r>
    </w:p>
    <w:p>
      <w:pPr>
        <w:pStyle w:val="ListBullet"/>
        <w:spacing w:after="60"/>
      </w:pPr>
      <w:r>
        <w:rPr>
          <w:b/>
          <w:i w:val="0"/>
        </w:rPr>
        <w:t xml:space="preserve">Free local embedding models beat the paid commercial one. </w:t>
      </w:r>
      <w:r>
        <w:rPr>
          <w:b w:val="0"/>
          <w:i w:val="0"/>
        </w:rPr>
        <w:t>qwen3-embedding:0.6b and bge-m3, both served locally through Ollama on a 4 GB GPU, outperformed OpenAI text-embedding-3-small at every retrieval budget tested (best F1 0.457 and 0.449 respectively, versus 0.406).</w:t>
      </w:r>
    </w:p>
    <w:p>
      <w:pPr>
        <w:pStyle w:val="ListBullet"/>
        <w:spacing w:after="60"/>
      </w:pPr>
      <w:r>
        <w:rPr>
          <w:b/>
          <w:i w:val="0"/>
        </w:rPr>
        <w:t xml:space="preserve">Most of the apparent failure is a scoring artefact. </w:t>
      </w:r>
      <w:r>
        <w:rPr>
          <w:b w:val="0"/>
          <w:i w:val="0"/>
        </w:rPr>
        <w:t>Only 3% of false positives are genuine hallucinations; 57% of both false positives and false negatives are the same span-boundary disagreement counted twice. Relaxing the overlap criterion from 0.5 to 0.1 raises F1 from 0.426 to 0.730.</w:t>
      </w:r>
    </w:p>
    <w:p>
      <w:pPr>
        <w:pStyle w:val="ListBullet"/>
        <w:spacing w:after="60"/>
      </w:pPr>
      <w:r>
        <w:rPr>
          <w:b/>
          <w:i w:val="0"/>
        </w:rPr>
        <w:t xml:space="preserve">Prompt engineering helps strong models and harms weak ones. </w:t>
      </w:r>
      <w:r>
        <w:rPr>
          <w:b w:val="0"/>
          <w:i w:val="0"/>
        </w:rPr>
        <w:t>A richer, example-bearing prompt moved GPT-5.5 from F1 0.48 to 0.54 while moving GPT-5.4-mini from 0.38 down to 0.29.</w:t>
      </w:r>
    </w:p>
    <w:p>
      <w:pPr>
        <w:pStyle w:val="ListBullet"/>
        <w:spacing w:after="60"/>
      </w:pPr>
      <w:r>
        <w:rPr>
          <w:b/>
          <w:i w:val="0"/>
        </w:rPr>
        <w:t xml:space="preserve">The binding constraint is abstention, not retrieval. </w:t>
      </w:r>
      <w:r>
        <w:rPr>
          <w:b w:val="0"/>
          <w:i w:val="0"/>
        </w:rPr>
        <w:t>Retrieval recall was successfully raised to the best value measured (R@k 0.66) without any gain in F1, because 40–55% of all false positives are produced by asking about clause categories that do not exist in the contract at all.</w:t>
      </w:r>
    </w:p>
    <w:p>
      <w:r>
        <w:rPr>
          <w:b w:val="0"/>
          <w:i w:val="0"/>
        </w:rPr>
        <w:t>The internship also produced two merged contributions to docling, IBM Research's open-source document conversion toolkit (pull requests #3633 and #3688). Both address the same defect: PDF headings were emitted at a single level, flattening document hierarchy — a problem that turned out to be a root cause of one of the retrieval weaknesses measured in this study.</w:t>
      </w:r>
    </w:p>
    <w:p>
      <w:r>
        <w:rPr>
          <w:b w:val="0"/>
          <w:i w:val="0"/>
        </w:rPr>
        <w:t>The engineering deliverable is a web application that renders an uploaded contract PDF with colour-coded clause highlights, supports both extraction modes, provides a human review workflow (approve / reject / edit / add), offers per-category AI verification, and exports the reviewed result to Excel. It converts the research findings into a tool a legal reviewer can actually operate.</w:t>
      </w:r>
    </w:p>
    <w:p>
      <w:r>
        <w:br w:type="page"/>
      </w:r>
    </w:p>
    <w:p>
      <w:pPr>
        <w:pStyle w:val="Heading1"/>
      </w:pPr>
      <w:r>
        <w:t>1.  Introduction</w:t>
      </w:r>
    </w:p>
    <w:p>
      <w:pPr>
        <w:pStyle w:val="Heading2"/>
      </w:pPr>
      <w:r>
        <w:t>1.1  Purpose of this report</w:t>
      </w:r>
    </w:p>
    <w:p>
      <w:r>
        <w:rPr>
          <w:b w:val="0"/>
          <w:i w:val="0"/>
        </w:rPr>
        <w:t>This report describes the objectives, methods, results and outcomes of my research internship at [ORGANISATION]. It is written to serve two audiences: my academic supervisor, who requires a self-contained account of the problem and the reasoning, and the host organisation's technical team, who require results precise enough to act on. Sections 1–5 establish context and method; Section 6 is the technical core; Sections 7–13 cover the deliverable, the difficulties encountered, and what I take away from the experience.</w:t>
      </w:r>
    </w:p>
    <w:p>
      <w:pPr>
        <w:pStyle w:val="Heading2"/>
      </w:pPr>
      <w:r>
        <w:t>1.2  The organisation</w:t>
      </w:r>
    </w:p>
    <w:p>
      <w:pPr>
        <w:spacing w:after="120"/>
      </w:pPr>
      <w:r>
        <w:rPr>
          <w:i/>
          <w:color w:val="B04A00"/>
          <w:sz w:val="20"/>
        </w:rPr>
        <w:t>[ TO COMPLETE ] Describe [ORGANISATION]: what it does, the research group or business unit you joined, its role in the wider organisation, and how your project fitted into its programme of work.</w:t>
      </w:r>
    </w:p>
    <w:p>
      <w:pPr>
        <w:pStyle w:val="Heading2"/>
      </w:pPr>
      <w:r>
        <w:t>1.3  Duration and role</w:t>
      </w:r>
    </w:p>
    <w:p>
      <w:pPr>
        <w:spacing w:after="120"/>
      </w:pPr>
      <w:r>
        <w:rPr>
          <w:i/>
          <w:color w:val="B04A00"/>
          <w:sz w:val="20"/>
        </w:rPr>
        <w:t>[ TO COMPLETE ] State the internship period ([START] to [END], approximately [N] weeks), your job title (e.g. Research Intern / AI Engineering Intern), your supervisor and reporting line, and whether the work was on-site, hybrid or remote.</w:t>
      </w:r>
    </w:p>
    <w:p>
      <w:pPr>
        <w:pStyle w:val="Heading2"/>
      </w:pPr>
      <w:r>
        <w:t>1.4  The problem</w:t>
      </w:r>
    </w:p>
    <w:p>
      <w:r>
        <w:rPr>
          <w:b w:val="0"/>
          <w:i w:val="0"/>
        </w:rPr>
        <w:t>Legal contract review is a high-volume, high-cost, expert-only task. A reviewer reading a commercial agreement must locate and classify dozens of distinct clause types — governing law, liability caps, termination rights, licence grants, change-of-control provisions — each of which may appear anywhere in a fifty-page document, phrased in a way no keyword search will reliably find. The CUAD paper characterises the task as "finding needles in a haystack", and reports that even large fine-tuned transformer models achieve only nascent performance on it.</w:t>
      </w:r>
    </w:p>
    <w:p>
      <w:r>
        <w:rPr>
          <w:b w:val="0"/>
          <w:i w:val="0"/>
        </w:rPr>
        <w:t>The premise of my project was that instruction-following LLMs, which did not exist in usable form when CUAD was published, might close that gap without any task-specific training. Testing that premise honestly — rather than demonstrating it — is what this report describes.</w:t>
      </w:r>
    </w:p>
    <w:p>
      <w:pPr>
        <w:pStyle w:val="Heading1"/>
      </w:pPr>
      <w:r>
        <w:t>2.  Objectives of the Internship</w:t>
      </w:r>
    </w:p>
    <w:p>
      <w:r>
        <w:rPr>
          <w:b w:val="0"/>
          <w:i w:val="0"/>
        </w:rPr>
        <w:t>The objectives were agreed with my supervisor at the start of the placement and refined as the results came in. They fall into three groups.</w:t>
      </w:r>
    </w:p>
    <w:p>
      <w:pPr>
        <w:pStyle w:val="Heading2"/>
      </w:pPr>
      <w:r>
        <w:t>2.1  Technical objectives</w:t>
      </w:r>
    </w:p>
    <w:p>
      <w:pPr>
        <w:pStyle w:val="ListBullet"/>
        <w:spacing w:after="60"/>
      </w:pPr>
      <w:r>
        <w:t>Reproduce the CUAD evaluation harness and establish a trustworthy, reusable scoring baseline against which every subsequent experiment could be compared.</w:t>
      </w:r>
    </w:p>
    <w:p>
      <w:pPr>
        <w:pStyle w:val="ListBullet"/>
        <w:spacing w:after="60"/>
      </w:pPr>
      <w:r>
        <w:t>Build an end-to-end clause-extraction pipeline from raw contract PDFs — document parsing, chunking, extraction, span validation and scoring — with no supervised training.</w:t>
      </w:r>
    </w:p>
    <w:p>
      <w:pPr>
        <w:pStyle w:val="ListBullet"/>
        <w:spacing w:after="60"/>
      </w:pPr>
      <w:r>
        <w:t>Determine empirically whether retrieval-augmented generation improves clause extraction on contract-sized documents, and if so under which configuration.</w:t>
      </w:r>
    </w:p>
    <w:p>
      <w:pPr>
        <w:pStyle w:val="ListBullet"/>
        <w:spacing w:after="60"/>
      </w:pPr>
      <w:r>
        <w:t>Isolate the individual contributions of chunking strategy, retrieval algorithm, embedding model, prompt design and model choice, rather than reporting a single tuned pipeline.</w:t>
      </w:r>
    </w:p>
    <w:p>
      <w:pPr>
        <w:pStyle w:val="ListBullet"/>
        <w:spacing w:after="60"/>
      </w:pPr>
      <w:r>
        <w:t>Diagnose the causes of residual error precisely enough to say which component to fix next.</w:t>
      </w:r>
    </w:p>
    <w:p>
      <w:pPr>
        <w:pStyle w:val="Heading2"/>
      </w:pPr>
      <w:r>
        <w:t>2.2  Engineering objectives</w:t>
      </w:r>
    </w:p>
    <w:p>
      <w:pPr>
        <w:pStyle w:val="ListBullet"/>
        <w:spacing w:after="60"/>
      </w:pPr>
      <w:r>
        <w:t>Deliver a usable application, not only a set of scripts, so that a non-technical reviewer could inspect and correct the model's output on a real contract.</w:t>
      </w:r>
    </w:p>
    <w:p>
      <w:pPr>
        <w:pStyle w:val="ListBullet"/>
        <w:spacing w:after="60"/>
      </w:pPr>
      <w:r>
        <w:t>Keep the experimental harness reproducible, incremental and cost-disciplined, so that adding a new experimental arm never required re-paying for the arms already run.</w:t>
      </w:r>
    </w:p>
    <w:p>
      <w:pPr>
        <w:pStyle w:val="Heading2"/>
      </w:pPr>
      <w:r>
        <w:t>2.3  Personal and professional objectives</w:t>
      </w:r>
    </w:p>
    <w:p>
      <w:pPr>
        <w:pStyle w:val="ListBullet"/>
        <w:spacing w:after="60"/>
      </w:pPr>
      <w:r>
        <w:t>Develop the ability to design controlled experiments in an applied machine-learning setting, where confounds are easy to introduce and expensive to discover late.</w:t>
      </w:r>
    </w:p>
    <w:p>
      <w:pPr>
        <w:pStyle w:val="ListBullet"/>
        <w:spacing w:after="60"/>
      </w:pPr>
      <w:r>
        <w:t>Practise reporting negative and inconvenient results accurately.</w:t>
      </w:r>
    </w:p>
    <w:p>
      <w:pPr>
        <w:pStyle w:val="ListBullet"/>
        <w:spacing w:after="60"/>
      </w:pPr>
      <w:r>
        <w:t>Gain experience contributing to an open-source project used in the pipeline.</w:t>
      </w:r>
    </w:p>
    <w:p>
      <w:pPr>
        <w:pStyle w:val="Heading1"/>
      </w:pPr>
      <w:r>
        <w:t>3.  Background: the CUAD Task</w:t>
      </w:r>
    </w:p>
    <w:p>
      <w:r>
        <w:rPr>
          <w:b w:val="0"/>
          <w:i w:val="0"/>
        </w:rPr>
        <w:t>The Contract Understanding Atticus Dataset (Hendrycks et al., NeurIPS 2021) contains 510 commercial contracts annotated by legal experts across 41 clause categories, for a total of more than 13,000 annotations. For each contract and each category, the annotation is a set of verbatim spans from the contract text — the exact substrings a lawyer would highlight.</w:t>
      </w:r>
    </w:p>
    <w:p>
      <w:pPr>
        <w:spacing w:after="80"/>
      </w:pPr>
      <w:r>
        <w:rPr>
          <w:b w:val="0"/>
          <w:i w:val="0"/>
        </w:rPr>
        <w:t>Three properties of the task shape everything in this report:</w:t>
      </w:r>
    </w:p>
    <w:p>
      <w:pPr>
        <w:keepNext/>
        <w:spacing w:after="60"/>
      </w:pPr>
      <w:r>
        <w:rPr>
          <w:b/>
          <w:color w:val="1F4E79"/>
          <w:sz w:val="19"/>
        </w:rPr>
        <w:t>Table 3.1  Properties of the CUAD task and their downstream consequences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3024"/>
            <w:shd w:val="clear" w:color="auto" w:fill="1F4E79"/>
          </w:tcPr>
          <w:p>
            <w:pPr>
              <w:spacing w:after="0" w:before="0"/>
              <w:jc w:val="left"/>
            </w:pPr>
            <w:r/>
            <w:r>
              <w:rPr>
                <w:b/>
                <w:color w:val="FFFFFF"/>
                <w:sz w:val="19"/>
              </w:rPr>
              <w:t>Property</w:t>
            </w:r>
          </w:p>
        </w:tc>
        <w:tc>
          <w:tcPr>
            <w:tcW w:type="dxa" w:w="6624"/>
            <w:shd w:val="clear" w:color="auto" w:fill="1F4E79"/>
          </w:tcPr>
          <w:p>
            <w:pPr>
              <w:spacing w:after="0" w:before="0"/>
              <w:jc w:val="left"/>
            </w:pPr>
            <w:r/>
            <w:r>
              <w:rPr>
                <w:b/>
                <w:color w:val="FFFFFF"/>
                <w:sz w:val="19"/>
              </w:rPr>
              <w:t>Consequence for the pipeline</w:t>
            </w:r>
          </w:p>
        </w:tc>
      </w:tr>
      <w:tr>
        <w:tc>
          <w:tcPr>
            <w:tcW w:type="dxa" w:w="3024"/>
          </w:tcPr>
          <w:p>
            <w:pPr>
              <w:spacing w:after="0" w:before="0"/>
              <w:jc w:val="left"/>
            </w:pPr>
            <w:r/>
            <w:r>
              <w:rPr>
                <w:b w:val="0"/>
                <w:sz w:val="19"/>
              </w:rPr>
              <w:t>Answers are verbatim spans, not free text</w:t>
            </w:r>
          </w:p>
        </w:tc>
        <w:tc>
          <w:tcPr>
            <w:tcW w:type="dxa" w:w="6624"/>
          </w:tcPr>
          <w:p>
            <w:pPr>
              <w:spacing w:after="0" w:before="0"/>
              <w:jc w:val="left"/>
            </w:pPr>
            <w:r/>
            <w:r>
              <w:rPr>
                <w:b w:val="0"/>
                <w:sz w:val="19"/>
              </w:rPr>
              <w:t>A generated answer must be located character-for-character in the source document before it can be scored. Any whitespace or punctuation normalisation by the model destroys the match. This became a real source of silent data loss (Section 8.3).</w:t>
            </w:r>
          </w:p>
        </w:tc>
      </w:tr>
      <w:tr>
        <w:tc>
          <w:tcPr>
            <w:tcW w:type="dxa" w:w="3024"/>
            <w:shd w:val="clear" w:color="auto" w:fill="EEF3F8"/>
          </w:tcPr>
          <w:p>
            <w:pPr>
              <w:spacing w:after="0" w:before="0"/>
              <w:jc w:val="left"/>
            </w:pPr>
            <w:r/>
            <w:r>
              <w:rPr>
                <w:b w:val="0"/>
                <w:sz w:val="19"/>
              </w:rPr>
              <w:t>Most categories are absent from most contracts</w:t>
            </w:r>
          </w:p>
        </w:tc>
        <w:tc>
          <w:tcPr>
            <w:tcW w:type="dxa" w:w="6624"/>
            <w:shd w:val="clear" w:color="auto" w:fill="EEF3F8"/>
          </w:tcPr>
          <w:p>
            <w:pPr>
              <w:spacing w:after="0" w:before="0"/>
              <w:jc w:val="left"/>
            </w:pPr>
            <w:r/>
            <w:r>
              <w:rPr>
                <w:b w:val="0"/>
                <w:sz w:val="19"/>
              </w:rPr>
              <w:t>Of the 41 categories, only 31 appear at all in the six-contract evaluation set and 10 appear nowhere. Approximately 25 of 41 are absent from any individual contract, so a system that always answers is structurally guaranteed to generate false positives.</w:t>
            </w:r>
          </w:p>
        </w:tc>
      </w:tr>
      <w:tr>
        <w:tc>
          <w:tcPr>
            <w:tcW w:type="dxa" w:w="3024"/>
          </w:tcPr>
          <w:p>
            <w:pPr>
              <w:spacing w:after="0" w:before="0"/>
              <w:jc w:val="left"/>
            </w:pPr>
            <w:r/>
            <w:r>
              <w:rPr>
                <w:b w:val="0"/>
                <w:sz w:val="19"/>
              </w:rPr>
              <w:t>Correctness is judged by span overlap, not exact match</w:t>
            </w:r>
          </w:p>
        </w:tc>
        <w:tc>
          <w:tcPr>
            <w:tcW w:type="dxa" w:w="6624"/>
          </w:tcPr>
          <w:p>
            <w:pPr>
              <w:spacing w:after="0" w:before="0"/>
              <w:jc w:val="left"/>
            </w:pPr>
            <w:r/>
            <w:r>
              <w:rPr>
                <w:b w:val="0"/>
                <w:sz w:val="19"/>
              </w:rPr>
              <w:t>The scorer accepts a prediction when its token-level Jaccard overlap with the gold span is at least 0.5. A prediction that identifies the correct clause but quotes a different extent is charged both a false positive and a false negative.</w:t>
            </w:r>
          </w:p>
        </w:tc>
      </w:tr>
    </w:tbl>
    <w:p>
      <w:pPr>
        <w:spacing w:after="80"/>
      </w:pPr>
    </w:p>
    <w:p>
      <w:pPr>
        <w:pStyle w:val="Heading2"/>
      </w:pPr>
      <w:r>
        <w:t>3.1  Evaluation metrics</w:t>
      </w:r>
    </w:p>
    <w:p>
      <w:pPr>
        <w:spacing w:after="80"/>
      </w:pPr>
      <w:r>
        <w:rPr>
          <w:b w:val="0"/>
          <w:i w:val="0"/>
        </w:rPr>
        <w:t>All results in this report use the project's own scorer, which is the CUAD harness's metric suite, so every number is directly comparable to every other. Metrics reported:</w:t>
      </w:r>
    </w:p>
    <w:p>
      <w:pPr>
        <w:pStyle w:val="ListBullet"/>
        <w:spacing w:after="60"/>
      </w:pPr>
      <w:r>
        <w:rPr>
          <w:b/>
          <w:i w:val="0"/>
        </w:rPr>
        <w:t xml:space="preserve">Precision, Recall, F1 </w:t>
      </w:r>
      <w:r>
        <w:rPr>
          <w:b w:val="0"/>
          <w:i w:val="0"/>
        </w:rPr>
        <w:t>— computed micro over true/false positives and false negatives across all (contract, category) pairs.</w:t>
      </w:r>
    </w:p>
    <w:p>
      <w:pPr>
        <w:pStyle w:val="ListBullet"/>
        <w:spacing w:after="60"/>
      </w:pPr>
      <w:r>
        <w:rPr>
          <w:b/>
          <w:i w:val="0"/>
        </w:rPr>
        <w:t xml:space="preserve">F2 </w:t>
      </w:r>
      <w:r>
        <w:rPr>
          <w:b w:val="0"/>
          <w:i w:val="0"/>
        </w:rPr>
        <w:t>— recall-weighted F-score, reported because in a legal review setting a missed clause is usually costlier than a spurious one that a human then rejects.</w:t>
      </w:r>
    </w:p>
    <w:p>
      <w:pPr>
        <w:pStyle w:val="ListBullet"/>
        <w:spacing w:after="60"/>
      </w:pPr>
      <w:r>
        <w:rPr>
          <w:b/>
          <w:i w:val="0"/>
        </w:rPr>
        <w:t xml:space="preserve">AUPR </w:t>
      </w:r>
      <w:r>
        <w:rPr>
          <w:b w:val="0"/>
          <w:i w:val="0"/>
        </w:rPr>
        <w:t>— area under the precision–recall curve, which is threshold-independent and therefore a better measure of ranking quality than F1 at a single operating point.</w:t>
      </w:r>
    </w:p>
    <w:p>
      <w:pPr>
        <w:pStyle w:val="ListBullet"/>
        <w:spacing w:after="60"/>
      </w:pPr>
      <w:r>
        <w:rPr>
          <w:b/>
          <w:i w:val="0"/>
        </w:rPr>
        <w:t xml:space="preserve">Jaccard </w:t>
      </w:r>
      <w:r>
        <w:rPr>
          <w:b w:val="0"/>
          <w:i w:val="0"/>
        </w:rPr>
        <w:t>— token overlap between predicted and gold spans, reported per category to expose boundary-quality problems that F1 hides.</w:t>
      </w:r>
    </w:p>
    <w:p>
      <w:pPr>
        <w:pStyle w:val="ListBullet"/>
        <w:spacing w:after="60"/>
      </w:pPr>
      <w:r>
        <w:rPr>
          <w:b/>
          <w:i w:val="0"/>
        </w:rPr>
        <w:t xml:space="preserve">R@k (retrieval recall at k) </w:t>
      </w:r>
      <w:r>
        <w:rPr>
          <w:b w:val="0"/>
          <w:i w:val="0"/>
        </w:rPr>
        <w:t>— the fraction of gold answers whose containing chunk was among the k chunks retrieved. This isolates the retriever from the extractor.</w:t>
      </w:r>
    </w:p>
    <w:p>
      <w:pPr>
        <w:pStyle w:val="Heading1"/>
      </w:pPr>
      <w:r>
        <w:t>4.  Work Undertaken</w:t>
      </w:r>
    </w:p>
    <w:p>
      <w:r>
        <w:rPr>
          <w:b w:val="0"/>
          <w:i w:val="0"/>
        </w:rPr>
        <w:t>The work proceeded in eight phases. Each phase was driven by a question raised by the previous one, and each produced a committed, reproducible artefact.</w:t>
      </w:r>
    </w:p>
    <w:p>
      <w:pPr>
        <w:keepNext/>
        <w:spacing w:after="60"/>
      </w:pPr>
      <w:r>
        <w:rPr>
          <w:b/>
          <w:color w:val="1F4E79"/>
          <w:sz w:val="19"/>
        </w:rPr>
        <w:t>Table 4.1  Phases of work, with the artefact each produced</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432"/>
            <w:shd w:val="clear" w:color="auto" w:fill="1F4E79"/>
          </w:tcPr>
          <w:p>
            <w:pPr>
              <w:spacing w:after="0" w:before="0"/>
              <w:jc w:val="center"/>
            </w:pPr>
            <w:r/>
            <w:r>
              <w:rPr>
                <w:b/>
                <w:color w:val="FFFFFF"/>
                <w:sz w:val="18"/>
              </w:rPr>
              <w:t>#</w:t>
            </w:r>
          </w:p>
        </w:tc>
        <w:tc>
          <w:tcPr>
            <w:tcW w:type="dxa" w:w="1800"/>
            <w:shd w:val="clear" w:color="auto" w:fill="1F4E79"/>
          </w:tcPr>
          <w:p>
            <w:pPr>
              <w:spacing w:after="0" w:before="0"/>
              <w:jc w:val="left"/>
            </w:pPr>
            <w:r/>
            <w:r>
              <w:rPr>
                <w:b/>
                <w:color w:val="FFFFFF"/>
                <w:sz w:val="18"/>
              </w:rPr>
              <w:t>Phase</w:t>
            </w:r>
          </w:p>
        </w:tc>
        <w:tc>
          <w:tcPr>
            <w:tcW w:type="dxa" w:w="5112"/>
            <w:shd w:val="clear" w:color="auto" w:fill="1F4E79"/>
          </w:tcPr>
          <w:p>
            <w:pPr>
              <w:spacing w:after="0" w:before="0"/>
              <w:jc w:val="left"/>
            </w:pPr>
            <w:r/>
            <w:r>
              <w:rPr>
                <w:b/>
                <w:color w:val="FFFFFF"/>
                <w:sz w:val="18"/>
              </w:rPr>
              <w:t>What I did</w:t>
            </w:r>
          </w:p>
        </w:tc>
        <w:tc>
          <w:tcPr>
            <w:tcW w:type="dxa" w:w="2304"/>
            <w:shd w:val="clear" w:color="auto" w:fill="1F4E79"/>
          </w:tcPr>
          <w:p>
            <w:pPr>
              <w:spacing w:after="0" w:before="0"/>
              <w:jc w:val="left"/>
            </w:pPr>
            <w:r/>
            <w:r>
              <w:rPr>
                <w:b/>
                <w:color w:val="FFFFFF"/>
                <w:sz w:val="18"/>
              </w:rPr>
              <w:t>Artefact</w:t>
            </w:r>
          </w:p>
        </w:tc>
      </w:tr>
      <w:tr>
        <w:tc>
          <w:tcPr>
            <w:tcW w:type="dxa" w:w="432"/>
          </w:tcPr>
          <w:p>
            <w:pPr>
              <w:spacing w:after="0" w:before="0"/>
              <w:jc w:val="center"/>
            </w:pPr>
            <w:r/>
            <w:r>
              <w:rPr>
                <w:b w:val="0"/>
                <w:sz w:val="18"/>
              </w:rPr>
              <w:t>1</w:t>
            </w:r>
          </w:p>
        </w:tc>
        <w:tc>
          <w:tcPr>
            <w:tcW w:type="dxa" w:w="1800"/>
          </w:tcPr>
          <w:p>
            <w:pPr>
              <w:spacing w:after="0" w:before="0"/>
              <w:jc w:val="left"/>
            </w:pPr>
            <w:r/>
            <w:r>
              <w:rPr>
                <w:b w:val="0"/>
                <w:sz w:val="18"/>
              </w:rPr>
              <w:t>Baseline and harness</w:t>
            </w:r>
          </w:p>
        </w:tc>
        <w:tc>
          <w:tcPr>
            <w:tcW w:type="dxa" w:w="5112"/>
          </w:tcPr>
          <w:p>
            <w:pPr>
              <w:spacing w:after="0" w:before="0"/>
              <w:jc w:val="left"/>
            </w:pPr>
            <w:r/>
            <w:r>
              <w:rPr>
                <w:b w:val="0"/>
                <w:sz w:val="18"/>
              </w:rPr>
              <w:t>Reproduced the CUAD evaluation pipeline; verified the scorer against the published protocol; established the metric suite used throughout.</w:t>
            </w:r>
          </w:p>
        </w:tc>
        <w:tc>
          <w:tcPr>
            <w:tcW w:type="dxa" w:w="2304"/>
          </w:tcPr>
          <w:p>
            <w:pPr>
              <w:spacing w:after="0" w:before="0"/>
              <w:jc w:val="left"/>
            </w:pPr>
            <w:r/>
            <w:r>
              <w:rPr>
                <w:b w:val="0"/>
                <w:sz w:val="18"/>
              </w:rPr>
              <w:t>evaluate.py</w:t>
            </w:r>
          </w:p>
        </w:tc>
      </w:tr>
      <w:tr>
        <w:tc>
          <w:tcPr>
            <w:tcW w:type="dxa" w:w="432"/>
            <w:shd w:val="clear" w:color="auto" w:fill="EEF3F8"/>
          </w:tcPr>
          <w:p>
            <w:pPr>
              <w:spacing w:after="0" w:before="0"/>
              <w:jc w:val="center"/>
            </w:pPr>
            <w:r/>
            <w:r>
              <w:rPr>
                <w:b w:val="0"/>
                <w:sz w:val="18"/>
              </w:rPr>
              <w:t>2</w:t>
            </w:r>
          </w:p>
        </w:tc>
        <w:tc>
          <w:tcPr>
            <w:tcW w:type="dxa" w:w="1800"/>
            <w:shd w:val="clear" w:color="auto" w:fill="EEF3F8"/>
          </w:tcPr>
          <w:p>
            <w:pPr>
              <w:spacing w:after="0" w:before="0"/>
              <w:jc w:val="left"/>
            </w:pPr>
            <w:r/>
            <w:r>
              <w:rPr>
                <w:b w:val="0"/>
                <w:sz w:val="18"/>
              </w:rPr>
              <w:t>Model survey</w:t>
            </w:r>
          </w:p>
        </w:tc>
        <w:tc>
          <w:tcPr>
            <w:tcW w:type="dxa" w:w="5112"/>
            <w:shd w:val="clear" w:color="auto" w:fill="EEF3F8"/>
          </w:tcPr>
          <w:p>
            <w:pPr>
              <w:spacing w:after="0" w:before="0"/>
              <w:jc w:val="left"/>
            </w:pPr>
            <w:r/>
            <w:r>
              <w:rPr>
                <w:b w:val="0"/>
                <w:sz w:val="18"/>
              </w:rPr>
              <w:t>Ran clause extraction with locally-hosted Qwen3 (PyTorch), then Groq-hosted open models (Llama-3.3-70B, GPT-OSS-120B, Qwen3-32B), then the OpenAI family (GPT-4o-mini through GPT-5.5). Refactored the extraction schema from one 41-field object to five batched 8-field objects to fit output limits.</w:t>
            </w:r>
          </w:p>
        </w:tc>
        <w:tc>
          <w:tcPr>
            <w:tcW w:type="dxa" w:w="2304"/>
            <w:shd w:val="clear" w:color="auto" w:fill="EEF3F8"/>
          </w:tcPr>
          <w:p>
            <w:pPr>
              <w:spacing w:after="0" w:before="0"/>
              <w:jc w:val="left"/>
            </w:pPr>
            <w:r/>
            <w:r>
              <w:rPr>
                <w:b w:val="0"/>
                <w:sz w:val="18"/>
              </w:rPr>
              <w:t>Qwen3pytorchtesting.py, Groq.py, OpenAITest.py</w:t>
            </w:r>
          </w:p>
        </w:tc>
      </w:tr>
      <w:tr>
        <w:tc>
          <w:tcPr>
            <w:tcW w:type="dxa" w:w="432"/>
          </w:tcPr>
          <w:p>
            <w:pPr>
              <w:spacing w:after="0" w:before="0"/>
              <w:jc w:val="center"/>
            </w:pPr>
            <w:r/>
            <w:r>
              <w:rPr>
                <w:b w:val="0"/>
                <w:sz w:val="18"/>
              </w:rPr>
              <w:t>3</w:t>
            </w:r>
          </w:p>
        </w:tc>
        <w:tc>
          <w:tcPr>
            <w:tcW w:type="dxa" w:w="1800"/>
          </w:tcPr>
          <w:p>
            <w:pPr>
              <w:spacing w:after="0" w:before="0"/>
              <w:jc w:val="left"/>
            </w:pPr>
            <w:r/>
            <w:r>
              <w:rPr>
                <w:b w:val="0"/>
                <w:sz w:val="18"/>
              </w:rPr>
              <w:t>Document parsing</w:t>
            </w:r>
          </w:p>
        </w:tc>
        <w:tc>
          <w:tcPr>
            <w:tcW w:type="dxa" w:w="5112"/>
          </w:tcPr>
          <w:p>
            <w:pPr>
              <w:spacing w:after="0" w:before="0"/>
              <w:jc w:val="left"/>
            </w:pPr>
            <w:r/>
            <w:r>
              <w:rPr>
                <w:b w:val="0"/>
                <w:sz w:val="18"/>
              </w:rPr>
              <w:t>Replaced CUAD's flat stored text with real document structure by converting all 102 test-set contract PDFs to Markdown with docling, in a resumable batch (~15–20 s per PDF).</w:t>
            </w:r>
          </w:p>
        </w:tc>
        <w:tc>
          <w:tcPr>
            <w:tcW w:type="dxa" w:w="2304"/>
          </w:tcPr>
          <w:p>
            <w:pPr>
              <w:spacing w:after="0" w:before="0"/>
              <w:jc w:val="left"/>
            </w:pPr>
            <w:r/>
            <w:r>
              <w:rPr>
                <w:b w:val="0"/>
                <w:sz w:val="18"/>
              </w:rPr>
              <w:t>PdfToMarkdownBatch.py, markdown_docling/</w:t>
            </w:r>
          </w:p>
        </w:tc>
      </w:tr>
      <w:tr>
        <w:tc>
          <w:tcPr>
            <w:tcW w:type="dxa" w:w="432"/>
            <w:shd w:val="clear" w:color="auto" w:fill="EEF3F8"/>
          </w:tcPr>
          <w:p>
            <w:pPr>
              <w:spacing w:after="0" w:before="0"/>
              <w:jc w:val="center"/>
            </w:pPr>
            <w:r/>
            <w:r>
              <w:rPr>
                <w:b w:val="0"/>
                <w:sz w:val="18"/>
              </w:rPr>
              <w:t>4</w:t>
            </w:r>
          </w:p>
        </w:tc>
        <w:tc>
          <w:tcPr>
            <w:tcW w:type="dxa" w:w="1800"/>
            <w:shd w:val="clear" w:color="auto" w:fill="EEF3F8"/>
          </w:tcPr>
          <w:p>
            <w:pPr>
              <w:spacing w:after="0" w:before="0"/>
              <w:jc w:val="left"/>
            </w:pPr>
            <w:r/>
            <w:r>
              <w:rPr>
                <w:b w:val="0"/>
                <w:sz w:val="18"/>
              </w:rPr>
              <w:t>Chunking</w:t>
            </w:r>
          </w:p>
        </w:tc>
        <w:tc>
          <w:tcPr>
            <w:tcW w:type="dxa" w:w="5112"/>
            <w:shd w:val="clear" w:color="auto" w:fill="EEF3F8"/>
          </w:tcPr>
          <w:p>
            <w:pPr>
              <w:spacing w:after="0" w:before="0"/>
              <w:jc w:val="left"/>
            </w:pPr>
            <w:r/>
            <w:r>
              <w:rPr>
                <w:b w:val="0"/>
                <w:sz w:val="18"/>
              </w:rPr>
              <w:t>Implemented and compared four chunking strategies — fixed-width, recursive, section-numbering-aware and Markdown-heading-aware — as a separate deterministic stage so chunks could be inspected before any API spend.</w:t>
            </w:r>
          </w:p>
        </w:tc>
        <w:tc>
          <w:tcPr>
            <w:tcW w:type="dxa" w:w="2304"/>
            <w:shd w:val="clear" w:color="auto" w:fill="EEF3F8"/>
          </w:tcPr>
          <w:p>
            <w:pPr>
              <w:spacing w:after="0" w:before="0"/>
              <w:jc w:val="left"/>
            </w:pPr>
            <w:r/>
            <w:r>
              <w:rPr>
                <w:b w:val="0"/>
                <w:sz w:val="18"/>
              </w:rPr>
              <w:t>chunking.py</w:t>
            </w:r>
          </w:p>
        </w:tc>
      </w:tr>
      <w:tr>
        <w:tc>
          <w:tcPr>
            <w:tcW w:type="dxa" w:w="432"/>
          </w:tcPr>
          <w:p>
            <w:pPr>
              <w:spacing w:after="0" w:before="0"/>
              <w:jc w:val="center"/>
            </w:pPr>
            <w:r/>
            <w:r>
              <w:rPr>
                <w:b w:val="0"/>
                <w:sz w:val="18"/>
              </w:rPr>
              <w:t>5</w:t>
            </w:r>
          </w:p>
        </w:tc>
        <w:tc>
          <w:tcPr>
            <w:tcW w:type="dxa" w:w="1800"/>
          </w:tcPr>
          <w:p>
            <w:pPr>
              <w:spacing w:after="0" w:before="0"/>
              <w:jc w:val="left"/>
            </w:pPr>
            <w:r/>
            <w:r>
              <w:rPr>
                <w:b w:val="0"/>
                <w:sz w:val="18"/>
              </w:rPr>
              <w:t>Prompt ablation</w:t>
            </w:r>
          </w:p>
        </w:tc>
        <w:tc>
          <w:tcPr>
            <w:tcW w:type="dxa" w:w="5112"/>
          </w:tcPr>
          <w:p>
            <w:pPr>
              <w:spacing w:after="0" w:before="0"/>
              <w:jc w:val="left"/>
            </w:pPr>
            <w:r/>
            <w:r>
              <w:rPr>
                <w:b w:val="0"/>
                <w:sz w:val="18"/>
              </w:rPr>
              <w:t>Three-arm controlled experiment over all 41 categories and three models, isolating prompt focus (batched vs grouped schemas) from prompt quality (definitions plus worked examples plus explicit extraction instructions).</w:t>
            </w:r>
          </w:p>
        </w:tc>
        <w:tc>
          <w:tcPr>
            <w:tcW w:type="dxa" w:w="2304"/>
          </w:tcPr>
          <w:p>
            <w:pPr>
              <w:spacing w:after="0" w:before="0"/>
              <w:jc w:val="left"/>
            </w:pPr>
            <w:r/>
            <w:r>
              <w:rPr>
                <w:b w:val="0"/>
                <w:sz w:val="18"/>
              </w:rPr>
              <w:t>experiment_prompt.py, analyze_experiment.py</w:t>
            </w:r>
          </w:p>
        </w:tc>
      </w:tr>
      <w:tr>
        <w:tc>
          <w:tcPr>
            <w:tcW w:type="dxa" w:w="432"/>
            <w:shd w:val="clear" w:color="auto" w:fill="EEF3F8"/>
          </w:tcPr>
          <w:p>
            <w:pPr>
              <w:spacing w:after="0" w:before="0"/>
              <w:jc w:val="center"/>
            </w:pPr>
            <w:r/>
            <w:r>
              <w:rPr>
                <w:b w:val="0"/>
                <w:sz w:val="18"/>
              </w:rPr>
              <w:t>6</w:t>
            </w:r>
          </w:p>
        </w:tc>
        <w:tc>
          <w:tcPr>
            <w:tcW w:type="dxa" w:w="1800"/>
            <w:shd w:val="clear" w:color="auto" w:fill="EEF3F8"/>
          </w:tcPr>
          <w:p>
            <w:pPr>
              <w:spacing w:after="0" w:before="0"/>
              <w:jc w:val="left"/>
            </w:pPr>
            <w:r/>
            <w:r>
              <w:rPr>
                <w:b w:val="0"/>
                <w:sz w:val="18"/>
              </w:rPr>
              <w:t>RAG study</w:t>
            </w:r>
          </w:p>
        </w:tc>
        <w:tc>
          <w:tcPr>
            <w:tcW w:type="dxa" w:w="5112"/>
            <w:shd w:val="clear" w:color="auto" w:fill="EEF3F8"/>
          </w:tcPr>
          <w:p>
            <w:pPr>
              <w:spacing w:after="0" w:before="0"/>
              <w:jc w:val="left"/>
            </w:pPr>
            <w:r/>
            <w:r>
              <w:rPr>
                <w:b w:val="0"/>
                <w:sz w:val="18"/>
              </w:rPr>
              <w:t>Two studies: four retrieval methods on three contracts and two models, then seven methods plus a fifteen-cell hybrid grid on six contracts.</w:t>
            </w:r>
          </w:p>
        </w:tc>
        <w:tc>
          <w:tcPr>
            <w:tcW w:type="dxa" w:w="2304"/>
            <w:shd w:val="clear" w:color="auto" w:fill="EEF3F8"/>
          </w:tcPr>
          <w:p>
            <w:pPr>
              <w:spacing w:after="0" w:before="0"/>
              <w:jc w:val="left"/>
            </w:pPr>
            <w:r/>
            <w:r>
              <w:rPr>
                <w:b w:val="0"/>
                <w:sz w:val="18"/>
              </w:rPr>
              <w:t>RAG_Research/, RAG_Research/Result6/</w:t>
            </w:r>
          </w:p>
        </w:tc>
      </w:tr>
      <w:tr>
        <w:tc>
          <w:tcPr>
            <w:tcW w:type="dxa" w:w="432"/>
          </w:tcPr>
          <w:p>
            <w:pPr>
              <w:spacing w:after="0" w:before="0"/>
              <w:jc w:val="center"/>
            </w:pPr>
            <w:r/>
            <w:r>
              <w:rPr>
                <w:b w:val="0"/>
                <w:sz w:val="18"/>
              </w:rPr>
              <w:t>7</w:t>
            </w:r>
          </w:p>
        </w:tc>
        <w:tc>
          <w:tcPr>
            <w:tcW w:type="dxa" w:w="1800"/>
          </w:tcPr>
          <w:p>
            <w:pPr>
              <w:spacing w:after="0" w:before="0"/>
              <w:jc w:val="left"/>
            </w:pPr>
            <w:r/>
            <w:r>
              <w:rPr>
                <w:b w:val="0"/>
                <w:sz w:val="18"/>
              </w:rPr>
              <w:t>Retrieval ablations</w:t>
            </w:r>
          </w:p>
        </w:tc>
        <w:tc>
          <w:tcPr>
            <w:tcW w:type="dxa" w:w="5112"/>
          </w:tcPr>
          <w:p>
            <w:pPr>
              <w:spacing w:after="0" w:before="0"/>
              <w:jc w:val="left"/>
            </w:pPr>
            <w:r/>
            <w:r>
              <w:rPr>
                <w:b w:val="0"/>
                <w:sz w:val="18"/>
              </w:rPr>
              <w:t>Five embedding models compared retrieval-only, then fourteen end-to-end arms (embedder × search strategy × budget), then ten reciprocal-rank-fusion arms.</w:t>
            </w:r>
          </w:p>
        </w:tc>
        <w:tc>
          <w:tcPr>
            <w:tcW w:type="dxa" w:w="2304"/>
          </w:tcPr>
          <w:p>
            <w:pPr>
              <w:spacing w:after="0" w:before="0"/>
              <w:jc w:val="left"/>
            </w:pPr>
            <w:r/>
            <w:r>
              <w:rPr>
                <w:b w:val="0"/>
                <w:sz w:val="18"/>
              </w:rPr>
              <w:t>TestEmbeddedModel/, TestAblation/, TestRerank/</w:t>
            </w:r>
          </w:p>
        </w:tc>
      </w:tr>
      <w:tr>
        <w:tc>
          <w:tcPr>
            <w:tcW w:type="dxa" w:w="432"/>
            <w:shd w:val="clear" w:color="auto" w:fill="EEF3F8"/>
          </w:tcPr>
          <w:p>
            <w:pPr>
              <w:spacing w:after="0" w:before="0"/>
              <w:jc w:val="center"/>
            </w:pPr>
            <w:r/>
            <w:r>
              <w:rPr>
                <w:b w:val="0"/>
                <w:sz w:val="18"/>
              </w:rPr>
              <w:t>8</w:t>
            </w:r>
          </w:p>
        </w:tc>
        <w:tc>
          <w:tcPr>
            <w:tcW w:type="dxa" w:w="1800"/>
            <w:shd w:val="clear" w:color="auto" w:fill="EEF3F8"/>
          </w:tcPr>
          <w:p>
            <w:pPr>
              <w:spacing w:after="0" w:before="0"/>
              <w:jc w:val="left"/>
            </w:pPr>
            <w:r/>
            <w:r>
              <w:rPr>
                <w:b w:val="0"/>
                <w:sz w:val="18"/>
              </w:rPr>
              <w:t>Diagnosis and delivery</w:t>
            </w:r>
          </w:p>
        </w:tc>
        <w:tc>
          <w:tcPr>
            <w:tcW w:type="dxa" w:w="5112"/>
            <w:shd w:val="clear" w:color="auto" w:fill="EEF3F8"/>
          </w:tcPr>
          <w:p>
            <w:pPr>
              <w:spacing w:after="0" w:before="0"/>
              <w:jc w:val="left"/>
            </w:pPr>
            <w:r/>
            <w:r>
              <w:rPr>
                <w:b w:val="0"/>
                <w:sz w:val="18"/>
              </w:rPr>
              <w:t>Stage-wise root-cause decomposition of every error; per-category bad-case attribution; and the contract-review web application.</w:t>
            </w:r>
          </w:p>
        </w:tc>
        <w:tc>
          <w:tcPr>
            <w:tcW w:type="dxa" w:w="2304"/>
            <w:shd w:val="clear" w:color="auto" w:fill="EEF3F8"/>
          </w:tcPr>
          <w:p>
            <w:pPr>
              <w:spacing w:after="0" w:before="0"/>
              <w:jc w:val="left"/>
            </w:pPr>
            <w:r/>
            <w:r>
              <w:rPr>
                <w:b w:val="0"/>
                <w:sz w:val="18"/>
              </w:rPr>
              <w:t>ANALYSIS.md, ERROR_ANALYSIS.md, webui/</w:t>
            </w:r>
          </w:p>
        </w:tc>
      </w:tr>
    </w:tbl>
    <w:p>
      <w:pPr>
        <w:spacing w:after="80"/>
      </w:pPr>
    </w:p>
    <w:p>
      <w:pPr>
        <w:pStyle w:val="Heading1"/>
      </w:pPr>
      <w:r>
        <w:t>5.  Experimental Methodology</w:t>
      </w:r>
    </w:p>
    <w:p>
      <w:pPr>
        <w:pStyle w:val="Heading2"/>
      </w:pPr>
      <w:r>
        <w:t>5.1  Controlled comparison</w:t>
      </w:r>
    </w:p>
    <w:p>
      <w:r>
        <w:rPr>
          <w:b w:val="0"/>
          <w:i w:val="0"/>
        </w:rPr>
        <w:t>Every experiment holds the evaluation contracts, the ground truth, the span-validation step and the scorer constant, and varies exactly one factor. This is the reason the results can be attributed to a cause rather than merely observed. Where a comparison could not be kept clean — for example, the section chunking changed both the granularity and the underlying text substrate — the confound is stated explicitly rather than ignored.</w:t>
      </w:r>
    </w:p>
    <w:p>
      <w:pPr>
        <w:pStyle w:val="Heading2"/>
      </w:pPr>
      <w:r>
        <w:t>5.2  Evaluation set</w:t>
      </w:r>
    </w:p>
    <w:p>
      <w:pPr>
        <w:spacing w:after="80"/>
      </w:pPr>
      <w:r>
        <w:rPr>
          <w:b w:val="0"/>
          <w:i w:val="0"/>
        </w:rPr>
        <w:t>The main study uses six contracts spanning six agreement types, with 179 gold answers across the 41 categories. Six contracts is small, and this is the principal limitation of the study (Section 6.11). It was chosen so that the full grid of roughly fifty configurations could be run end-to-end with real LLM calls within the available budget, rather than running two configurations on a large set and being unable to attribute the difference.</w:t>
      </w:r>
    </w:p>
    <w:p>
      <w:pPr>
        <w:keepNext/>
        <w:spacing w:after="60"/>
      </w:pPr>
      <w:r>
        <w:rPr>
          <w:b/>
          <w:color w:val="1F4E79"/>
          <w:sz w:val="19"/>
        </w:rPr>
        <w:t>Table 5.1  Evaluation set: six contracts, 41 categories, 179 gold answers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432"/>
            <w:shd w:val="clear" w:color="auto" w:fill="1F4E79"/>
          </w:tcPr>
          <w:p>
            <w:pPr>
              <w:spacing w:after="0" w:before="0"/>
              <w:jc w:val="center"/>
            </w:pPr>
            <w:r/>
            <w:r>
              <w:rPr>
                <w:b/>
                <w:color w:val="FFFFFF"/>
                <w:sz w:val="18"/>
              </w:rPr>
              <w:t>#</w:t>
            </w:r>
          </w:p>
        </w:tc>
        <w:tc>
          <w:tcPr>
            <w:tcW w:type="dxa" w:w="4320"/>
            <w:shd w:val="clear" w:color="auto" w:fill="1F4E79"/>
          </w:tcPr>
          <w:p>
            <w:pPr>
              <w:spacing w:after="0" w:before="0"/>
              <w:jc w:val="left"/>
            </w:pPr>
            <w:r/>
            <w:r>
              <w:rPr>
                <w:b/>
                <w:color w:val="FFFFFF"/>
                <w:sz w:val="18"/>
              </w:rPr>
              <w:t>Contract</w:t>
            </w:r>
          </w:p>
        </w:tc>
        <w:tc>
          <w:tcPr>
            <w:tcW w:type="dxa" w:w="2736"/>
            <w:shd w:val="clear" w:color="auto" w:fill="1F4E79"/>
          </w:tcPr>
          <w:p>
            <w:pPr>
              <w:spacing w:after="0" w:before="0"/>
              <w:jc w:val="left"/>
            </w:pPr>
            <w:r/>
            <w:r>
              <w:rPr>
                <w:b/>
                <w:color w:val="FFFFFF"/>
                <w:sz w:val="18"/>
              </w:rPr>
              <w:t>Type</w:t>
            </w:r>
          </w:p>
        </w:tc>
        <w:tc>
          <w:tcPr>
            <w:tcW w:type="dxa" w:w="1728"/>
            <w:shd w:val="clear" w:color="auto" w:fill="1F4E79"/>
          </w:tcPr>
          <w:p>
            <w:pPr>
              <w:spacing w:after="0" w:before="0"/>
              <w:jc w:val="right"/>
            </w:pPr>
            <w:r/>
            <w:r>
              <w:rPr>
                <w:b/>
                <w:color w:val="FFFFFF"/>
                <w:sz w:val="18"/>
              </w:rPr>
              <w:t>Markdown chunks</w:t>
            </w:r>
          </w:p>
        </w:tc>
      </w:tr>
      <w:tr>
        <w:tc>
          <w:tcPr>
            <w:tcW w:type="dxa" w:w="432"/>
          </w:tcPr>
          <w:p>
            <w:pPr>
              <w:spacing w:after="0" w:before="0"/>
              <w:jc w:val="center"/>
            </w:pPr>
            <w:r/>
            <w:r>
              <w:rPr>
                <w:b w:val="0"/>
                <w:sz w:val="18"/>
              </w:rPr>
              <w:t>1</w:t>
            </w:r>
          </w:p>
        </w:tc>
        <w:tc>
          <w:tcPr>
            <w:tcW w:type="dxa" w:w="4320"/>
          </w:tcPr>
          <w:p>
            <w:pPr>
              <w:spacing w:after="0" w:before="0"/>
              <w:jc w:val="left"/>
            </w:pPr>
            <w:r/>
            <w:r>
              <w:rPr>
                <w:b w:val="0"/>
                <w:sz w:val="18"/>
              </w:rPr>
              <w:t>BIOPURECORP_06_30_1999-EX-10.13</w:t>
            </w:r>
          </w:p>
        </w:tc>
        <w:tc>
          <w:tcPr>
            <w:tcW w:type="dxa" w:w="2736"/>
          </w:tcPr>
          <w:p>
            <w:pPr>
              <w:spacing w:after="0" w:before="0"/>
              <w:jc w:val="left"/>
            </w:pPr>
            <w:r/>
            <w:r>
              <w:rPr>
                <w:b w:val="0"/>
                <w:sz w:val="18"/>
              </w:rPr>
              <w:t>Agency Agreement</w:t>
            </w:r>
          </w:p>
        </w:tc>
        <w:tc>
          <w:tcPr>
            <w:tcW w:type="dxa" w:w="1728"/>
          </w:tcPr>
          <w:p>
            <w:pPr>
              <w:spacing w:after="0" w:before="0"/>
              <w:jc w:val="right"/>
            </w:pPr>
            <w:r/>
            <w:r>
              <w:rPr>
                <w:b w:val="0"/>
                <w:sz w:val="18"/>
              </w:rPr>
              <w:t>7</w:t>
            </w:r>
          </w:p>
        </w:tc>
      </w:tr>
      <w:tr>
        <w:tc>
          <w:tcPr>
            <w:tcW w:type="dxa" w:w="432"/>
            <w:shd w:val="clear" w:color="auto" w:fill="EEF3F8"/>
          </w:tcPr>
          <w:p>
            <w:pPr>
              <w:spacing w:after="0" w:before="0"/>
              <w:jc w:val="center"/>
            </w:pPr>
            <w:r/>
            <w:r>
              <w:rPr>
                <w:b w:val="0"/>
                <w:sz w:val="18"/>
              </w:rPr>
              <w:t>2</w:t>
            </w:r>
          </w:p>
        </w:tc>
        <w:tc>
          <w:tcPr>
            <w:tcW w:type="dxa" w:w="4320"/>
            <w:shd w:val="clear" w:color="auto" w:fill="EEF3F8"/>
          </w:tcPr>
          <w:p>
            <w:pPr>
              <w:spacing w:after="0" w:before="0"/>
              <w:jc w:val="left"/>
            </w:pPr>
            <w:r/>
            <w:r>
              <w:rPr>
                <w:b w:val="0"/>
                <w:sz w:val="18"/>
              </w:rPr>
              <w:t>BizzingoInc_20120322_8-K_EX-10.17</w:t>
            </w:r>
          </w:p>
        </w:tc>
        <w:tc>
          <w:tcPr>
            <w:tcW w:type="dxa" w:w="2736"/>
            <w:shd w:val="clear" w:color="auto" w:fill="EEF3F8"/>
          </w:tcPr>
          <w:p>
            <w:pPr>
              <w:spacing w:after="0" w:before="0"/>
              <w:jc w:val="left"/>
            </w:pPr>
            <w:r/>
            <w:r>
              <w:rPr>
                <w:b w:val="0"/>
                <w:sz w:val="18"/>
              </w:rPr>
              <w:t>Endorsement Agreement</w:t>
            </w:r>
          </w:p>
        </w:tc>
        <w:tc>
          <w:tcPr>
            <w:tcW w:type="dxa" w:w="1728"/>
            <w:shd w:val="clear" w:color="auto" w:fill="EEF3F8"/>
          </w:tcPr>
          <w:p>
            <w:pPr>
              <w:spacing w:after="0" w:before="0"/>
              <w:jc w:val="right"/>
            </w:pPr>
            <w:r/>
            <w:r>
              <w:rPr>
                <w:b w:val="0"/>
                <w:sz w:val="18"/>
              </w:rPr>
              <w:t>12</w:t>
            </w:r>
          </w:p>
        </w:tc>
      </w:tr>
      <w:tr>
        <w:tc>
          <w:tcPr>
            <w:tcW w:type="dxa" w:w="432"/>
          </w:tcPr>
          <w:p>
            <w:pPr>
              <w:spacing w:after="0" w:before="0"/>
              <w:jc w:val="center"/>
            </w:pPr>
            <w:r/>
            <w:r>
              <w:rPr>
                <w:b w:val="0"/>
                <w:sz w:val="18"/>
              </w:rPr>
              <w:t>3</w:t>
            </w:r>
          </w:p>
        </w:tc>
        <w:tc>
          <w:tcPr>
            <w:tcW w:type="dxa" w:w="4320"/>
          </w:tcPr>
          <w:p>
            <w:pPr>
              <w:spacing w:after="0" w:before="0"/>
              <w:jc w:val="left"/>
            </w:pPr>
            <w:r/>
            <w:r>
              <w:rPr>
                <w:b w:val="0"/>
                <w:sz w:val="18"/>
              </w:rPr>
              <w:t>AIRSPANNETWORKSINC_04_11_2000-EX-10.5</w:t>
            </w:r>
          </w:p>
        </w:tc>
        <w:tc>
          <w:tcPr>
            <w:tcW w:type="dxa" w:w="2736"/>
          </w:tcPr>
          <w:p>
            <w:pPr>
              <w:spacing w:after="0" w:before="0"/>
              <w:jc w:val="left"/>
            </w:pPr>
            <w:r/>
            <w:r>
              <w:rPr>
                <w:b w:val="0"/>
                <w:sz w:val="18"/>
              </w:rPr>
              <w:t>Distributor Agreement</w:t>
            </w:r>
          </w:p>
        </w:tc>
        <w:tc>
          <w:tcPr>
            <w:tcW w:type="dxa" w:w="1728"/>
          </w:tcPr>
          <w:p>
            <w:pPr>
              <w:spacing w:after="0" w:before="0"/>
              <w:jc w:val="right"/>
            </w:pPr>
            <w:r/>
            <w:r>
              <w:rPr>
                <w:b w:val="0"/>
                <w:sz w:val="18"/>
              </w:rPr>
              <w:t>6</w:t>
            </w:r>
          </w:p>
        </w:tc>
      </w:tr>
      <w:tr>
        <w:tc>
          <w:tcPr>
            <w:tcW w:type="dxa" w:w="432"/>
            <w:shd w:val="clear" w:color="auto" w:fill="EEF3F8"/>
          </w:tcPr>
          <w:p>
            <w:pPr>
              <w:spacing w:after="0" w:before="0"/>
              <w:jc w:val="center"/>
            </w:pPr>
            <w:r/>
            <w:r>
              <w:rPr>
                <w:b w:val="0"/>
                <w:sz w:val="18"/>
              </w:rPr>
              <w:t>4</w:t>
            </w:r>
          </w:p>
        </w:tc>
        <w:tc>
          <w:tcPr>
            <w:tcW w:type="dxa" w:w="4320"/>
            <w:shd w:val="clear" w:color="auto" w:fill="EEF3F8"/>
          </w:tcPr>
          <w:p>
            <w:pPr>
              <w:spacing w:after="0" w:before="0"/>
              <w:jc w:val="left"/>
            </w:pPr>
            <w:r/>
            <w:r>
              <w:rPr>
                <w:b w:val="0"/>
                <w:sz w:val="18"/>
              </w:rPr>
              <w:t>AMBASSADOREYEWEARGROUPINC_11_17_1997-EX-10.28</w:t>
            </w:r>
          </w:p>
        </w:tc>
        <w:tc>
          <w:tcPr>
            <w:tcW w:type="dxa" w:w="2736"/>
            <w:shd w:val="clear" w:color="auto" w:fill="EEF3F8"/>
          </w:tcPr>
          <w:p>
            <w:pPr>
              <w:spacing w:after="0" w:before="0"/>
              <w:jc w:val="left"/>
            </w:pPr>
            <w:r/>
            <w:r>
              <w:rPr>
                <w:b w:val="0"/>
                <w:sz w:val="18"/>
              </w:rPr>
              <w:t>Endorsement Agreement</w:t>
            </w:r>
          </w:p>
        </w:tc>
        <w:tc>
          <w:tcPr>
            <w:tcW w:type="dxa" w:w="1728"/>
            <w:shd w:val="clear" w:color="auto" w:fill="EEF3F8"/>
          </w:tcPr>
          <w:p>
            <w:pPr>
              <w:spacing w:after="0" w:before="0"/>
              <w:jc w:val="right"/>
            </w:pPr>
            <w:r/>
            <w:r>
              <w:rPr>
                <w:b w:val="0"/>
                <w:sz w:val="18"/>
              </w:rPr>
              <w:t>13</w:t>
            </w:r>
          </w:p>
        </w:tc>
      </w:tr>
      <w:tr>
        <w:tc>
          <w:tcPr>
            <w:tcW w:type="dxa" w:w="432"/>
          </w:tcPr>
          <w:p>
            <w:pPr>
              <w:spacing w:after="0" w:before="0"/>
              <w:jc w:val="center"/>
            </w:pPr>
            <w:r/>
            <w:r>
              <w:rPr>
                <w:b w:val="0"/>
                <w:sz w:val="18"/>
              </w:rPr>
              <w:t>5</w:t>
            </w:r>
          </w:p>
        </w:tc>
        <w:tc>
          <w:tcPr>
            <w:tcW w:type="dxa" w:w="4320"/>
          </w:tcPr>
          <w:p>
            <w:pPr>
              <w:spacing w:after="0" w:before="0"/>
              <w:jc w:val="left"/>
            </w:pPr>
            <w:r/>
            <w:r>
              <w:rPr>
                <w:b w:val="0"/>
                <w:sz w:val="18"/>
              </w:rPr>
              <w:t>Columbia Laboratories (Bermuda) — Amend. No. 2</w:t>
            </w:r>
          </w:p>
        </w:tc>
        <w:tc>
          <w:tcPr>
            <w:tcW w:type="dxa" w:w="2736"/>
          </w:tcPr>
          <w:p>
            <w:pPr>
              <w:spacing w:after="0" w:before="0"/>
              <w:jc w:val="left"/>
            </w:pPr>
            <w:r/>
            <w:r>
              <w:rPr>
                <w:b w:val="0"/>
                <w:sz w:val="18"/>
              </w:rPr>
              <w:t>Manufacturing and Supply</w:t>
            </w:r>
          </w:p>
        </w:tc>
        <w:tc>
          <w:tcPr>
            <w:tcW w:type="dxa" w:w="1728"/>
          </w:tcPr>
          <w:p>
            <w:pPr>
              <w:spacing w:after="0" w:before="0"/>
              <w:jc w:val="right"/>
            </w:pPr>
            <w:r/>
            <w:r>
              <w:rPr>
                <w:b w:val="0"/>
                <w:sz w:val="18"/>
              </w:rPr>
              <w:t>9</w:t>
            </w:r>
          </w:p>
        </w:tc>
      </w:tr>
      <w:tr>
        <w:tc>
          <w:tcPr>
            <w:tcW w:type="dxa" w:w="432"/>
            <w:shd w:val="clear" w:color="auto" w:fill="EEF3F8"/>
          </w:tcPr>
          <w:p>
            <w:pPr>
              <w:spacing w:after="0" w:before="0"/>
              <w:jc w:val="center"/>
            </w:pPr>
            <w:r/>
            <w:r>
              <w:rPr>
                <w:b w:val="0"/>
                <w:sz w:val="18"/>
              </w:rPr>
              <w:t>6</w:t>
            </w:r>
          </w:p>
        </w:tc>
        <w:tc>
          <w:tcPr>
            <w:tcW w:type="dxa" w:w="4320"/>
            <w:shd w:val="clear" w:color="auto" w:fill="EEF3F8"/>
          </w:tcPr>
          <w:p>
            <w:pPr>
              <w:spacing w:after="0" w:before="0"/>
              <w:jc w:val="left"/>
            </w:pPr>
            <w:r/>
            <w:r>
              <w:rPr>
                <w:b w:val="0"/>
                <w:sz w:val="18"/>
              </w:rPr>
              <w:t>DRIVENDELIVERIES,INC_05_22_2020-EX-10.4</w:t>
            </w:r>
          </w:p>
        </w:tc>
        <w:tc>
          <w:tcPr>
            <w:tcW w:type="dxa" w:w="2736"/>
            <w:shd w:val="clear" w:color="auto" w:fill="EEF3F8"/>
          </w:tcPr>
          <w:p>
            <w:pPr>
              <w:spacing w:after="0" w:before="0"/>
              <w:jc w:val="left"/>
            </w:pPr>
            <w:r/>
            <w:r>
              <w:rPr>
                <w:b w:val="0"/>
                <w:sz w:val="18"/>
              </w:rPr>
              <w:t>Consulting Agreement</w:t>
            </w:r>
          </w:p>
        </w:tc>
        <w:tc>
          <w:tcPr>
            <w:tcW w:type="dxa" w:w="1728"/>
            <w:shd w:val="clear" w:color="auto" w:fill="EEF3F8"/>
          </w:tcPr>
          <w:p>
            <w:pPr>
              <w:spacing w:after="0" w:before="0"/>
              <w:jc w:val="right"/>
            </w:pPr>
            <w:r/>
            <w:r>
              <w:rPr>
                <w:b w:val="0"/>
                <w:sz w:val="18"/>
              </w:rPr>
              <w:t>13</w:t>
            </w:r>
          </w:p>
        </w:tc>
      </w:tr>
    </w:tbl>
    <w:p>
      <w:pPr>
        <w:spacing w:after="80"/>
      </w:pPr>
    </w:p>
    <w:p>
      <w:r>
        <w:rPr>
          <w:b w:val="0"/>
          <w:i w:val="0"/>
        </w:rPr>
        <w:t>Ground-truth coverage across this set is itself a finding. Only 31 of the 41 categories have any gold answer at all; 6 categories appear in all six contracts (Parties, Anti-Assignment, Effective Date, Agreement Date, Document Name, Expiration Date); and 10 categories have no gold answer anywhere, yet the pipeline is asked about them on every contract and can therefore only ever produce false positives on them. This asymmetry drives much of the analysis in Section 6.</w:t>
      </w:r>
    </w:p>
    <w:p>
      <w:pPr>
        <w:pStyle w:val="Heading2"/>
      </w:pPr>
      <w:r>
        <w:t>5.3  Cost discipline and reproducibility</w:t>
      </w:r>
    </w:p>
    <w:p>
      <w:r>
        <w:rPr>
          <w:b w:val="0"/>
          <w:i w:val="0"/>
        </w:rPr>
        <w:t>Because every experimental arm costs real money, the harness was built to be idempotent: each runner skips any arm whose result file already exists, so adding new arms to a study pays only for the new arms. Where two nominally different configurations were provably identical, predictions were reused rather than re-purchased — the ablation study's openai_hybrid_bm10_cos5 arm is byte-identical to the earlier M7 arm, so its 246 calls were read from disk at zero cost, and the fact that every metric matched exactly served as an independent correctness check on the ablation harness. Similarly, BM25 was run once rather than once per embedder, because BM25 never touches an embedding vector and three runs would have produced three identical files at three times the price.</w:t>
      </w:r>
    </w:p>
    <w:p>
      <w:pPr>
        <w:pStyle w:val="Heading2"/>
      </w:pPr>
      <w:r>
        <w:t>5.4  Detecting a degenerate configuration</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A result that had to be withdrawn</w:t>
            </w:r>
          </w:p>
          <w:p>
            <w:pPr>
              <w:spacing w:after="0"/>
            </w:pPr>
            <w:r>
              <w:rPr>
                <w:sz w:val="20"/>
              </w:rPr>
              <w:t>An early version of the hybrid retrieval grid reported a configuration, H_bm5_cos5, as the top scorer. On inspection it was not a hybrid at all: when the cosine budget equals the BM25 prefilter width, the cosine stage returns exactly the BM25 top-5 set and merely reorders it. The best-performing method in the table was BM25 top-5 under a misleading label. The configuration and every other cell where k equalled the prefilter width were removed from the study, which returned the best F1 to 0.426. I record this because catching it changed a headline claim, and because the check — asking whether each arm can actually do what its name says — is now part of how I set up experiments.</w:t>
            </w:r>
          </w:p>
        </w:tc>
      </w:tr>
    </w:tbl>
    <w:p>
      <w:pPr>
        <w:spacing w:after="80"/>
      </w:pPr>
    </w:p>
    <w:p>
      <w:pPr>
        <w:pStyle w:val="Heading1"/>
      </w:pPr>
      <w:r>
        <w:t>6.  Results and Findings</w:t>
      </w:r>
    </w:p>
    <w:p>
      <w:pPr>
        <w:pStyle w:val="Heading2"/>
      </w:pPr>
      <w:r>
        <w:t>6.1  Headline result: RAG does not pay at contract scale</w:t>
      </w:r>
    </w:p>
    <w:p>
      <w:pPr>
        <w:spacing w:after="80"/>
      </w:pPr>
      <w:r>
        <w:rPr>
          <w:b w:val="0"/>
          <w:i w:val="0"/>
        </w:rPr>
        <w:t>The premise of retrieval is that the corpus is too large to read, so a selection step is required. For a single commercial contract that premise is false. After Markdown chunking, the six evaluation contracts are 6 to 13 chunks each. Selecting two of them per category costs 41 LLM calls; reading all of them costs 6 to 13.</w:t>
      </w:r>
    </w:p>
    <w:p>
      <w:pPr>
        <w:keepNext/>
        <w:spacing w:after="60"/>
      </w:pPr>
      <w:r>
        <w:rPr>
          <w:b/>
          <w:color w:val="1F4E79"/>
          <w:sz w:val="19"/>
        </w:rPr>
        <w:t>Table 6.1  Retrieval-augmented generation versus reading the whole document (GPT-5.4)</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2736"/>
            <w:shd w:val="clear" w:color="auto" w:fill="1F4E79"/>
          </w:tcPr>
          <w:p>
            <w:pPr>
              <w:spacing w:after="0" w:before="0"/>
              <w:jc w:val="left"/>
            </w:pPr>
            <w:r/>
            <w:r>
              <w:rPr>
                <w:b/>
                <w:color w:val="FFFFFF"/>
                <w:sz w:val="19"/>
              </w:rPr>
              <w:t>Architecture</w:t>
            </w:r>
          </w:p>
        </w:tc>
        <w:tc>
          <w:tcPr>
            <w:tcW w:type="dxa" w:w="2232"/>
            <w:shd w:val="clear" w:color="auto" w:fill="1F4E79"/>
          </w:tcPr>
          <w:p>
            <w:pPr>
              <w:spacing w:after="0" w:before="0"/>
              <w:jc w:val="center"/>
            </w:pPr>
            <w:r/>
            <w:r>
              <w:rPr>
                <w:b/>
                <w:color w:val="FFFFFF"/>
                <w:sz w:val="19"/>
              </w:rPr>
              <w:t>LLM calls per contract</w:t>
            </w:r>
          </w:p>
        </w:tc>
        <w:tc>
          <w:tcPr>
            <w:tcW w:type="dxa" w:w="3096"/>
            <w:shd w:val="clear" w:color="auto" w:fill="1F4E79"/>
          </w:tcPr>
          <w:p>
            <w:pPr>
              <w:spacing w:after="0" w:before="0"/>
              <w:jc w:val="left"/>
            </w:pPr>
            <w:r/>
            <w:r>
              <w:rPr>
                <w:b/>
                <w:color w:val="FFFFFF"/>
                <w:sz w:val="19"/>
              </w:rPr>
              <w:t>What the model sees</w:t>
            </w:r>
          </w:p>
        </w:tc>
        <w:tc>
          <w:tcPr>
            <w:tcW w:type="dxa" w:w="1152"/>
            <w:shd w:val="clear" w:color="auto" w:fill="1F4E79"/>
          </w:tcPr>
          <w:p>
            <w:pPr>
              <w:spacing w:after="0" w:before="0"/>
              <w:jc w:val="right"/>
            </w:pPr>
            <w:r/>
            <w:r>
              <w:rPr>
                <w:b/>
                <w:color w:val="FFFFFF"/>
                <w:sz w:val="19"/>
              </w:rPr>
              <w:t>F1</w:t>
            </w:r>
          </w:p>
        </w:tc>
      </w:tr>
      <w:tr>
        <w:tc>
          <w:tcPr>
            <w:tcW w:type="dxa" w:w="2736"/>
          </w:tcPr>
          <w:p>
            <w:pPr>
              <w:spacing w:after="0" w:before="0"/>
              <w:jc w:val="left"/>
            </w:pPr>
            <w:r/>
            <w:r>
              <w:rPr>
                <w:b/>
                <w:color w:val="1F4E79"/>
                <w:sz w:val="19"/>
              </w:rPr>
              <w:t>Full scan (all chunks)</w:t>
            </w:r>
          </w:p>
        </w:tc>
        <w:tc>
          <w:tcPr>
            <w:tcW w:type="dxa" w:w="2232"/>
          </w:tcPr>
          <w:p>
            <w:pPr>
              <w:spacing w:after="0" w:before="0"/>
              <w:jc w:val="center"/>
            </w:pPr>
            <w:r/>
            <w:r>
              <w:rPr>
                <w:b/>
                <w:color w:val="1F4E79"/>
                <w:sz w:val="19"/>
              </w:rPr>
              <w:t>6–13</w:t>
            </w:r>
          </w:p>
        </w:tc>
        <w:tc>
          <w:tcPr>
            <w:tcW w:type="dxa" w:w="3096"/>
          </w:tcPr>
          <w:p>
            <w:pPr>
              <w:spacing w:after="0" w:before="0"/>
              <w:jc w:val="left"/>
            </w:pPr>
            <w:r/>
            <w:r>
              <w:rPr>
                <w:b/>
                <w:color w:val="1F4E79"/>
                <w:sz w:val="19"/>
              </w:rPr>
              <w:t>Every chunk (R = 1.00)</w:t>
            </w:r>
          </w:p>
        </w:tc>
        <w:tc>
          <w:tcPr>
            <w:tcW w:type="dxa" w:w="1152"/>
          </w:tcPr>
          <w:p>
            <w:pPr>
              <w:spacing w:after="0" w:before="0"/>
              <w:jc w:val="right"/>
            </w:pPr>
            <w:r/>
            <w:r>
              <w:rPr>
                <w:b/>
                <w:color w:val="1F4E79"/>
                <w:sz w:val="19"/>
              </w:rPr>
              <w:t>0.461</w:t>
            </w:r>
          </w:p>
        </w:tc>
      </w:tr>
      <w:tr>
        <w:tc>
          <w:tcPr>
            <w:tcW w:type="dxa" w:w="2736"/>
            <w:shd w:val="clear" w:color="auto" w:fill="EEF3F8"/>
          </w:tcPr>
          <w:p>
            <w:pPr>
              <w:spacing w:after="0" w:before="0"/>
              <w:jc w:val="left"/>
            </w:pPr>
            <w:r/>
            <w:r>
              <w:rPr>
                <w:b w:val="0"/>
                <w:sz w:val="19"/>
              </w:rPr>
              <w:t>RAG, top-2 cosine</w:t>
            </w:r>
          </w:p>
        </w:tc>
        <w:tc>
          <w:tcPr>
            <w:tcW w:type="dxa" w:w="2232"/>
            <w:shd w:val="clear" w:color="auto" w:fill="EEF3F8"/>
          </w:tcPr>
          <w:p>
            <w:pPr>
              <w:spacing w:after="0" w:before="0"/>
              <w:jc w:val="center"/>
            </w:pPr>
            <w:r/>
            <w:r>
              <w:rPr>
                <w:b w:val="0"/>
                <w:sz w:val="19"/>
              </w:rPr>
              <w:t>41</w:t>
            </w:r>
          </w:p>
        </w:tc>
        <w:tc>
          <w:tcPr>
            <w:tcW w:type="dxa" w:w="3096"/>
            <w:shd w:val="clear" w:color="auto" w:fill="EEF3F8"/>
          </w:tcPr>
          <w:p>
            <w:pPr>
              <w:spacing w:after="0" w:before="0"/>
              <w:jc w:val="left"/>
            </w:pPr>
            <w:r/>
            <w:r>
              <w:rPr>
                <w:b w:val="0"/>
                <w:sz w:val="19"/>
              </w:rPr>
              <w:t>2 chunks per category</w:t>
            </w:r>
          </w:p>
        </w:tc>
        <w:tc>
          <w:tcPr>
            <w:tcW w:type="dxa" w:w="1152"/>
            <w:shd w:val="clear" w:color="auto" w:fill="EEF3F8"/>
          </w:tcPr>
          <w:p>
            <w:pPr>
              <w:spacing w:after="0" w:before="0"/>
              <w:jc w:val="right"/>
            </w:pPr>
            <w:r/>
            <w:r>
              <w:rPr>
                <w:b w:val="0"/>
                <w:sz w:val="19"/>
              </w:rPr>
              <w:t>0.426</w:t>
            </w:r>
          </w:p>
        </w:tc>
      </w:tr>
    </w:tbl>
    <w:p>
      <w:pPr>
        <w:spacing w:after="80"/>
      </w:pPr>
    </w:p>
    <w:p>
      <w:r>
        <w:rPr>
          <w:b w:val="0"/>
          <w:i w:val="0"/>
        </w:rPr>
        <w:t>Retrieval-augmented generation is therefore both more expensive and less accurate on this task. It pays for a selection step that is only 49% accurate at top-1 and 62% accurate at top-2, on a corpus that was affordable to show in full.</w:t>
      </w:r>
    </w:p>
    <w:p>
      <w:pPr>
        <w:spacing w:after="80"/>
      </w:pPr>
      <w:r>
        <w:rPr>
          <w:b w:val="0"/>
          <w:i w:val="0"/>
        </w:rPr>
        <w:t>The reason is worth stating precisely, because it is not "RAG is bad". Recall decomposes into three multiplicative stages, and the decomposition was measured rather than assumed:</w:t>
      </w:r>
    </w:p>
    <w:p>
      <w:pPr>
        <w:jc w:val="center"/>
      </w:pPr>
      <w:r>
        <w:rPr>
          <w:rFonts w:ascii="Consolas" w:hAnsi="Consolas"/>
          <w:b/>
          <w:i w:val="0"/>
          <w:sz w:val="19"/>
        </w:rPr>
        <w:t>recall  =  coverage  ×  retrieval R@k  ×  extraction X|R</w:t>
      </w:r>
    </w:p>
    <w:p>
      <w:pPr>
        <w:keepNext/>
        <w:spacing w:after="60"/>
      </w:pPr>
      <w:r>
        <w:rPr>
          <w:b/>
          <w:color w:val="1F4E79"/>
          <w:sz w:val="19"/>
        </w:rPr>
        <w:t>Table 6.2  Stage decomposition of recall. Predicted product matches observed recall, confirming the decomposition is sound.</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584"/>
        <w:gridCol w:w="1584"/>
        <w:gridCol w:w="1584"/>
        <w:gridCol w:w="1584"/>
        <w:gridCol w:w="1584"/>
        <w:gridCol w:w="1584"/>
      </w:tblGrid>
      <w:tr>
        <w:trPr>
          <w:tblHeader w:val="true"/>
        </w:trPr>
        <w:tc>
          <w:tcPr>
            <w:tcW w:type="dxa" w:w="2448"/>
            <w:shd w:val="clear" w:color="auto" w:fill="1F4E79"/>
          </w:tcPr>
          <w:p>
            <w:pPr>
              <w:spacing w:after="0" w:before="0"/>
              <w:jc w:val="left"/>
            </w:pPr>
            <w:r/>
            <w:r>
              <w:rPr>
                <w:b/>
                <w:color w:val="FFFFFF"/>
                <w:sz w:val="19"/>
              </w:rPr>
              <w:t>Method</w:t>
            </w:r>
          </w:p>
        </w:tc>
        <w:tc>
          <w:tcPr>
            <w:tcW w:type="dxa" w:w="1368"/>
            <w:shd w:val="clear" w:color="auto" w:fill="1F4E79"/>
          </w:tcPr>
          <w:p>
            <w:pPr>
              <w:spacing w:after="0" w:before="0"/>
              <w:jc w:val="right"/>
            </w:pPr>
            <w:r/>
            <w:r>
              <w:rPr>
                <w:b/>
                <w:color w:val="FFFFFF"/>
                <w:sz w:val="19"/>
              </w:rPr>
              <w:t>Coverage</w:t>
            </w:r>
          </w:p>
        </w:tc>
        <w:tc>
          <w:tcPr>
            <w:tcW w:type="dxa" w:w="1080"/>
            <w:shd w:val="clear" w:color="auto" w:fill="1F4E79"/>
          </w:tcPr>
          <w:p>
            <w:pPr>
              <w:spacing w:after="0" w:before="0"/>
              <w:jc w:val="right"/>
            </w:pPr>
            <w:r/>
            <w:r>
              <w:rPr>
                <w:b/>
                <w:color w:val="FFFFFF"/>
                <w:sz w:val="19"/>
              </w:rPr>
              <w:t>R@k</w:t>
            </w:r>
          </w:p>
        </w:tc>
        <w:tc>
          <w:tcPr>
            <w:tcW w:type="dxa" w:w="1080"/>
            <w:shd w:val="clear" w:color="auto" w:fill="1F4E79"/>
          </w:tcPr>
          <w:p>
            <w:pPr>
              <w:spacing w:after="0" w:before="0"/>
              <w:jc w:val="right"/>
            </w:pPr>
            <w:r/>
            <w:r>
              <w:rPr>
                <w:b/>
                <w:color w:val="FFFFFF"/>
                <w:sz w:val="19"/>
              </w:rPr>
              <w:t>X|R</w:t>
            </w:r>
          </w:p>
        </w:tc>
        <w:tc>
          <w:tcPr>
            <w:tcW w:type="dxa" w:w="1440"/>
            <w:shd w:val="clear" w:color="auto" w:fill="1F4E79"/>
          </w:tcPr>
          <w:p>
            <w:pPr>
              <w:spacing w:after="0" w:before="0"/>
              <w:jc w:val="right"/>
            </w:pPr>
            <w:r/>
            <w:r>
              <w:rPr>
                <w:b/>
                <w:color w:val="FFFFFF"/>
                <w:sz w:val="19"/>
              </w:rPr>
              <w:t>Predicted</w:t>
            </w:r>
          </w:p>
        </w:tc>
        <w:tc>
          <w:tcPr>
            <w:tcW w:type="dxa" w:w="1728"/>
            <w:shd w:val="clear" w:color="auto" w:fill="1F4E79"/>
          </w:tcPr>
          <w:p>
            <w:pPr>
              <w:spacing w:after="0" w:before="0"/>
              <w:jc w:val="right"/>
            </w:pPr>
            <w:r/>
            <w:r>
              <w:rPr>
                <w:b/>
                <w:color w:val="FFFFFF"/>
                <w:sz w:val="19"/>
              </w:rPr>
              <w:t>Observed recall</w:t>
            </w:r>
          </w:p>
        </w:tc>
      </w:tr>
      <w:tr>
        <w:tc>
          <w:tcPr>
            <w:tcW w:type="dxa" w:w="2448"/>
          </w:tcPr>
          <w:p>
            <w:pPr>
              <w:spacing w:after="0" w:before="0"/>
              <w:jc w:val="left"/>
            </w:pPr>
            <w:r/>
            <w:r>
              <w:rPr>
                <w:b w:val="0"/>
                <w:sz w:val="19"/>
              </w:rPr>
              <w:t>M1 top-2 cosine</w:t>
            </w:r>
          </w:p>
        </w:tc>
        <w:tc>
          <w:tcPr>
            <w:tcW w:type="dxa" w:w="1368"/>
          </w:tcPr>
          <w:p>
            <w:pPr>
              <w:spacing w:after="0" w:before="0"/>
              <w:jc w:val="right"/>
            </w:pPr>
            <w:r/>
            <w:r>
              <w:rPr>
                <w:b w:val="0"/>
                <w:sz w:val="19"/>
              </w:rPr>
              <w:t>0.99</w:t>
            </w:r>
          </w:p>
        </w:tc>
        <w:tc>
          <w:tcPr>
            <w:tcW w:type="dxa" w:w="1080"/>
          </w:tcPr>
          <w:p>
            <w:pPr>
              <w:spacing w:after="0" w:before="0"/>
              <w:jc w:val="right"/>
            </w:pPr>
            <w:r/>
            <w:r>
              <w:rPr>
                <w:b w:val="0"/>
                <w:sz w:val="19"/>
              </w:rPr>
              <w:t>0.64</w:t>
            </w:r>
          </w:p>
        </w:tc>
        <w:tc>
          <w:tcPr>
            <w:tcW w:type="dxa" w:w="1080"/>
          </w:tcPr>
          <w:p>
            <w:pPr>
              <w:spacing w:after="0" w:before="0"/>
              <w:jc w:val="right"/>
            </w:pPr>
            <w:r/>
            <w:r>
              <w:rPr>
                <w:b w:val="0"/>
                <w:sz w:val="19"/>
              </w:rPr>
              <w:t>0.68</w:t>
            </w:r>
          </w:p>
        </w:tc>
        <w:tc>
          <w:tcPr>
            <w:tcW w:type="dxa" w:w="1440"/>
          </w:tcPr>
          <w:p>
            <w:pPr>
              <w:spacing w:after="0" w:before="0"/>
              <w:jc w:val="right"/>
            </w:pPr>
            <w:r/>
            <w:r>
              <w:rPr>
                <w:b w:val="0"/>
                <w:sz w:val="19"/>
              </w:rPr>
              <w:t>0.44</w:t>
            </w:r>
          </w:p>
        </w:tc>
        <w:tc>
          <w:tcPr>
            <w:tcW w:type="dxa" w:w="1728"/>
          </w:tcPr>
          <w:p>
            <w:pPr>
              <w:spacing w:after="0" w:before="0"/>
              <w:jc w:val="right"/>
            </w:pPr>
            <w:r/>
            <w:r>
              <w:rPr>
                <w:b w:val="0"/>
                <w:sz w:val="19"/>
              </w:rPr>
              <w:t>0.436</w:t>
            </w:r>
          </w:p>
        </w:tc>
      </w:tr>
      <w:tr>
        <w:tc>
          <w:tcPr>
            <w:tcW w:type="dxa" w:w="2448"/>
            <w:shd w:val="clear" w:color="auto" w:fill="EEF3F8"/>
          </w:tcPr>
          <w:p>
            <w:pPr>
              <w:spacing w:after="0" w:before="0"/>
              <w:jc w:val="left"/>
            </w:pPr>
            <w:r/>
            <w:r>
              <w:rPr>
                <w:b w:val="0"/>
                <w:sz w:val="19"/>
              </w:rPr>
              <w:t>M2 top-1 cosine</w:t>
            </w:r>
          </w:p>
        </w:tc>
        <w:tc>
          <w:tcPr>
            <w:tcW w:type="dxa" w:w="1368"/>
            <w:shd w:val="clear" w:color="auto" w:fill="EEF3F8"/>
          </w:tcPr>
          <w:p>
            <w:pPr>
              <w:spacing w:after="0" w:before="0"/>
              <w:jc w:val="right"/>
            </w:pPr>
            <w:r/>
            <w:r>
              <w:rPr>
                <w:b w:val="0"/>
                <w:sz w:val="19"/>
              </w:rPr>
              <w:t>0.99</w:t>
            </w:r>
          </w:p>
        </w:tc>
        <w:tc>
          <w:tcPr>
            <w:tcW w:type="dxa" w:w="1080"/>
            <w:shd w:val="clear" w:color="auto" w:fill="EEF3F8"/>
          </w:tcPr>
          <w:p>
            <w:pPr>
              <w:spacing w:after="0" w:before="0"/>
              <w:jc w:val="right"/>
            </w:pPr>
            <w:r/>
            <w:r>
              <w:rPr>
                <w:b w:val="0"/>
                <w:sz w:val="19"/>
              </w:rPr>
              <w:t>0.49</w:t>
            </w:r>
          </w:p>
        </w:tc>
        <w:tc>
          <w:tcPr>
            <w:tcW w:type="dxa" w:w="1080"/>
            <w:shd w:val="clear" w:color="auto" w:fill="EEF3F8"/>
          </w:tcPr>
          <w:p>
            <w:pPr>
              <w:spacing w:after="0" w:before="0"/>
              <w:jc w:val="right"/>
            </w:pPr>
            <w:r/>
            <w:r>
              <w:rPr>
                <w:b w:val="0"/>
                <w:sz w:val="19"/>
              </w:rPr>
              <w:t>0.67</w:t>
            </w:r>
          </w:p>
        </w:tc>
        <w:tc>
          <w:tcPr>
            <w:tcW w:type="dxa" w:w="1440"/>
            <w:shd w:val="clear" w:color="auto" w:fill="EEF3F8"/>
          </w:tcPr>
          <w:p>
            <w:pPr>
              <w:spacing w:after="0" w:before="0"/>
              <w:jc w:val="right"/>
            </w:pPr>
            <w:r/>
            <w:r>
              <w:rPr>
                <w:b w:val="0"/>
                <w:sz w:val="19"/>
              </w:rPr>
              <w:t>0.32</w:t>
            </w:r>
          </w:p>
        </w:tc>
        <w:tc>
          <w:tcPr>
            <w:tcW w:type="dxa" w:w="1728"/>
            <w:shd w:val="clear" w:color="auto" w:fill="EEF3F8"/>
          </w:tcPr>
          <w:p>
            <w:pPr>
              <w:spacing w:after="0" w:before="0"/>
              <w:jc w:val="right"/>
            </w:pPr>
            <w:r/>
            <w:r>
              <w:rPr>
                <w:b w:val="0"/>
                <w:sz w:val="19"/>
              </w:rPr>
              <w:t>0.335</w:t>
            </w:r>
          </w:p>
        </w:tc>
      </w:tr>
      <w:tr>
        <w:tc>
          <w:tcPr>
            <w:tcW w:type="dxa" w:w="2448"/>
          </w:tcPr>
          <w:p>
            <w:pPr>
              <w:spacing w:after="0" w:before="0"/>
              <w:jc w:val="left"/>
            </w:pPr>
            <w:r/>
            <w:r>
              <w:rPr>
                <w:b w:val="0"/>
                <w:sz w:val="19"/>
              </w:rPr>
              <w:t>M4 top-1 BM25</w:t>
            </w:r>
          </w:p>
        </w:tc>
        <w:tc>
          <w:tcPr>
            <w:tcW w:type="dxa" w:w="1368"/>
          </w:tcPr>
          <w:p>
            <w:pPr>
              <w:spacing w:after="0" w:before="0"/>
              <w:jc w:val="right"/>
            </w:pPr>
            <w:r/>
            <w:r>
              <w:rPr>
                <w:b w:val="0"/>
                <w:sz w:val="19"/>
              </w:rPr>
              <w:t>0.99</w:t>
            </w:r>
          </w:p>
        </w:tc>
        <w:tc>
          <w:tcPr>
            <w:tcW w:type="dxa" w:w="1080"/>
          </w:tcPr>
          <w:p>
            <w:pPr>
              <w:spacing w:after="0" w:before="0"/>
              <w:jc w:val="right"/>
            </w:pPr>
            <w:r/>
            <w:r>
              <w:rPr>
                <w:b w:val="0"/>
                <w:sz w:val="19"/>
              </w:rPr>
              <w:t>0.53</w:t>
            </w:r>
          </w:p>
        </w:tc>
        <w:tc>
          <w:tcPr>
            <w:tcW w:type="dxa" w:w="1080"/>
          </w:tcPr>
          <w:p>
            <w:pPr>
              <w:spacing w:after="0" w:before="0"/>
              <w:jc w:val="right"/>
            </w:pPr>
            <w:r/>
            <w:r>
              <w:rPr>
                <w:b w:val="0"/>
                <w:sz w:val="19"/>
              </w:rPr>
              <w:t>0.59</w:t>
            </w:r>
          </w:p>
        </w:tc>
        <w:tc>
          <w:tcPr>
            <w:tcW w:type="dxa" w:w="1440"/>
          </w:tcPr>
          <w:p>
            <w:pPr>
              <w:spacing w:after="0" w:before="0"/>
              <w:jc w:val="right"/>
            </w:pPr>
            <w:r/>
            <w:r>
              <w:rPr>
                <w:b w:val="0"/>
                <w:sz w:val="19"/>
              </w:rPr>
              <w:t>0.31</w:t>
            </w:r>
          </w:p>
        </w:tc>
        <w:tc>
          <w:tcPr>
            <w:tcW w:type="dxa" w:w="1728"/>
          </w:tcPr>
          <w:p>
            <w:pPr>
              <w:spacing w:after="0" w:before="0"/>
              <w:jc w:val="right"/>
            </w:pPr>
            <w:r/>
            <w:r>
              <w:rPr>
                <w:b w:val="0"/>
                <w:sz w:val="19"/>
              </w:rPr>
              <w:t>0.313</w:t>
            </w:r>
          </w:p>
        </w:tc>
      </w:tr>
    </w:tbl>
    <w:p>
      <w:pPr>
        <w:spacing w:after="80"/>
      </w:pPr>
    </w:p>
    <w:p>
      <w:r>
        <w:rPr>
          <w:b w:val="0"/>
          <w:i w:val="0"/>
        </w:rPr>
        <w:t>Reading the decomposition: coverage is essentially perfect (99.4% of gold answers are present in some chunk), so neither the PDF conversion nor the chunker is at fault. Retrieval loses roughly a third of what remains, and extraction loses a further third of what survives that. Because the stages multiply, even a perfect retriever would cap recall at 0.99 × 1.00 × 0.67 ≈ 0.66. Fixing retrieval alone cannot get past two-thirds.</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What this finding is, and is not</w:t>
            </w:r>
          </w:p>
          <w:p>
            <w:pPr>
              <w:spacing w:after="0"/>
            </w:pPr>
            <w:r>
              <w:rPr>
                <w:sz w:val="20"/>
              </w:rPr>
              <w:t>It is a scale-dependent architectural result: at 6–13 chunks, selection costs more than it saves. It is not a claim that RAG fails on long documents or on multi-contract corpora, where the premise of retrieval holds and full scan becomes infeasible. The correct reading is that the architecture should be chosen from the document size, and that on this dataset the default choice was the wrong one.</w:t>
            </w:r>
          </w:p>
        </w:tc>
      </w:tr>
    </w:tbl>
    <w:p>
      <w:pPr>
        <w:spacing w:after="80"/>
      </w:pPr>
    </w:p>
    <w:p>
      <w:pPr>
        <w:pStyle w:val="Heading2"/>
      </w:pPr>
      <w:r>
        <w:t>6.2  RQ1 — Which chunking method is best?</w:t>
      </w:r>
    </w:p>
    <w:p>
      <w:r>
        <w:rPr>
          <w:b w:val="0"/>
          <w:i w:val="0"/>
        </w:rPr>
        <w:t>Four chunking strategies were implemented: fixed-width windows with overlap, recursive separator-based splitting, section-numbering-aware splitting (ARTICLE / 1.1 / 1.2 / (a) / all-caps headings), and Markdown-heading splitting over the docling output. The two carried into the main study were Markdown (60 chunks over the six contracts, median 414 tokens, maximum 7,610) and section (220 chunks, approximately 1,500 characters each).</w:t>
      </w:r>
    </w:p>
    <w:p>
      <w:pPr>
        <w:pStyle w:val="Heading3"/>
      </w:pPr>
      <w:r>
        <w:t>6.2.1  The naive comparison is confounded</w:t>
      </w:r>
    </w:p>
    <w:p>
      <w:pPr>
        <w:spacing w:after="80"/>
      </w:pPr>
      <w:r>
        <w:rPr>
          <w:b w:val="0"/>
          <w:i w:val="0"/>
        </w:rPr>
        <w:t>At a fixed retrieval budget the Markdown chunking appears to win decisively:</w:t>
      </w:r>
    </w:p>
    <w:p>
      <w:pPr>
        <w:keepNext/>
        <w:spacing w:after="60"/>
      </w:pPr>
      <w:r>
        <w:rPr>
          <w:b/>
          <w:color w:val="1F4E79"/>
          <w:sz w:val="19"/>
        </w:rPr>
        <w:t>Table 6.3  Retrieval recall at fixed k. The section chunking looks much worse.</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1944"/>
            <w:shd w:val="clear" w:color="auto" w:fill="1F4E79"/>
          </w:tcPr>
          <w:p>
            <w:pPr>
              <w:spacing w:after="0" w:before="0"/>
              <w:jc w:val="left"/>
            </w:pPr>
            <w:r/>
            <w:r>
              <w:rPr>
                <w:b/>
                <w:color w:val="FFFFFF"/>
                <w:sz w:val="19"/>
              </w:rPr>
              <w:t>Chunking</w:t>
            </w:r>
          </w:p>
        </w:tc>
        <w:tc>
          <w:tcPr>
            <w:tcW w:type="dxa" w:w="1224"/>
            <w:shd w:val="clear" w:color="auto" w:fill="1F4E79"/>
          </w:tcPr>
          <w:p>
            <w:pPr>
              <w:spacing w:after="0" w:before="0"/>
              <w:jc w:val="right"/>
            </w:pPr>
            <w:r/>
            <w:r>
              <w:rPr>
                <w:b/>
                <w:color w:val="FFFFFF"/>
                <w:sz w:val="19"/>
              </w:rPr>
              <w:t>Chunks</w:t>
            </w:r>
          </w:p>
        </w:tc>
        <w:tc>
          <w:tcPr>
            <w:tcW w:type="dxa" w:w="1872"/>
            <w:shd w:val="clear" w:color="auto" w:fill="1F4E79"/>
          </w:tcPr>
          <w:p>
            <w:pPr>
              <w:spacing w:after="0" w:before="0"/>
              <w:jc w:val="right"/>
            </w:pPr>
            <w:r/>
            <w:r>
              <w:rPr>
                <w:b/>
                <w:color w:val="FFFFFF"/>
                <w:sz w:val="19"/>
              </w:rPr>
              <w:t>Gold coverage</w:t>
            </w:r>
          </w:p>
        </w:tc>
        <w:tc>
          <w:tcPr>
            <w:tcW w:type="dxa" w:w="1728"/>
            <w:shd w:val="clear" w:color="auto" w:fill="1F4E79"/>
          </w:tcPr>
          <w:p>
            <w:pPr>
              <w:spacing w:after="0" w:before="0"/>
              <w:jc w:val="right"/>
            </w:pPr>
            <w:r/>
            <w:r>
              <w:rPr>
                <w:b/>
                <w:color w:val="FFFFFF"/>
                <w:sz w:val="19"/>
              </w:rPr>
              <w:t>R@2 cosine</w:t>
            </w:r>
          </w:p>
        </w:tc>
        <w:tc>
          <w:tcPr>
            <w:tcW w:type="dxa" w:w="1728"/>
            <w:shd w:val="clear" w:color="auto" w:fill="1F4E79"/>
          </w:tcPr>
          <w:p>
            <w:pPr>
              <w:spacing w:after="0" w:before="0"/>
              <w:jc w:val="right"/>
            </w:pPr>
            <w:r/>
            <w:r>
              <w:rPr>
                <w:b/>
                <w:color w:val="FFFFFF"/>
                <w:sz w:val="19"/>
              </w:rPr>
              <w:t>R@3 hybrid</w:t>
            </w:r>
          </w:p>
        </w:tc>
      </w:tr>
      <w:tr>
        <w:tc>
          <w:tcPr>
            <w:tcW w:type="dxa" w:w="1944"/>
          </w:tcPr>
          <w:p>
            <w:pPr>
              <w:spacing w:after="0" w:before="0"/>
              <w:jc w:val="left"/>
            </w:pPr>
            <w:r/>
            <w:r>
              <w:rPr>
                <w:b w:val="0"/>
                <w:sz w:val="19"/>
              </w:rPr>
              <w:t>Markdown</w:t>
            </w:r>
          </w:p>
        </w:tc>
        <w:tc>
          <w:tcPr>
            <w:tcW w:type="dxa" w:w="1224"/>
          </w:tcPr>
          <w:p>
            <w:pPr>
              <w:spacing w:after="0" w:before="0"/>
              <w:jc w:val="right"/>
            </w:pPr>
            <w:r/>
            <w:r>
              <w:rPr>
                <w:b w:val="0"/>
                <w:sz w:val="19"/>
              </w:rPr>
              <w:t>60</w:t>
            </w:r>
          </w:p>
        </w:tc>
        <w:tc>
          <w:tcPr>
            <w:tcW w:type="dxa" w:w="1872"/>
          </w:tcPr>
          <w:p>
            <w:pPr>
              <w:spacing w:after="0" w:before="0"/>
              <w:jc w:val="right"/>
            </w:pPr>
            <w:r/>
            <w:r>
              <w:rPr>
                <w:b w:val="0"/>
                <w:sz w:val="19"/>
              </w:rPr>
              <w:t>93.3%</w:t>
            </w:r>
          </w:p>
        </w:tc>
        <w:tc>
          <w:tcPr>
            <w:tcW w:type="dxa" w:w="1728"/>
          </w:tcPr>
          <w:p>
            <w:pPr>
              <w:spacing w:after="0" w:before="0"/>
              <w:jc w:val="right"/>
            </w:pPr>
            <w:r/>
            <w:r>
              <w:rPr>
                <w:b w:val="0"/>
                <w:sz w:val="19"/>
              </w:rPr>
              <w:t>0.62</w:t>
            </w:r>
          </w:p>
        </w:tc>
        <w:tc>
          <w:tcPr>
            <w:tcW w:type="dxa" w:w="1728"/>
          </w:tcPr>
          <w:p>
            <w:pPr>
              <w:spacing w:after="0" w:before="0"/>
              <w:jc w:val="right"/>
            </w:pPr>
            <w:r/>
            <w:r>
              <w:rPr>
                <w:b w:val="0"/>
                <w:sz w:val="19"/>
              </w:rPr>
              <w:t>0.69</w:t>
            </w:r>
          </w:p>
        </w:tc>
      </w:tr>
      <w:tr>
        <w:tc>
          <w:tcPr>
            <w:tcW w:type="dxa" w:w="1944"/>
            <w:shd w:val="clear" w:color="auto" w:fill="EEF3F8"/>
          </w:tcPr>
          <w:p>
            <w:pPr>
              <w:spacing w:after="0" w:before="0"/>
              <w:jc w:val="left"/>
            </w:pPr>
            <w:r/>
            <w:r>
              <w:rPr>
                <w:b w:val="0"/>
                <w:sz w:val="19"/>
              </w:rPr>
              <w:t>Section</w:t>
            </w:r>
          </w:p>
        </w:tc>
        <w:tc>
          <w:tcPr>
            <w:tcW w:type="dxa" w:w="1224"/>
            <w:shd w:val="clear" w:color="auto" w:fill="EEF3F8"/>
          </w:tcPr>
          <w:p>
            <w:pPr>
              <w:spacing w:after="0" w:before="0"/>
              <w:jc w:val="right"/>
            </w:pPr>
            <w:r/>
            <w:r>
              <w:rPr>
                <w:b w:val="0"/>
                <w:sz w:val="19"/>
              </w:rPr>
              <w:t>220</w:t>
            </w:r>
          </w:p>
        </w:tc>
        <w:tc>
          <w:tcPr>
            <w:tcW w:type="dxa" w:w="1872"/>
            <w:shd w:val="clear" w:color="auto" w:fill="EEF3F8"/>
          </w:tcPr>
          <w:p>
            <w:pPr>
              <w:spacing w:after="0" w:before="0"/>
              <w:jc w:val="right"/>
            </w:pPr>
            <w:r/>
            <w:r>
              <w:rPr>
                <w:b/>
                <w:color w:val="1F4E79"/>
                <w:sz w:val="19"/>
              </w:rPr>
              <w:t>98.9%</w:t>
            </w:r>
          </w:p>
        </w:tc>
        <w:tc>
          <w:tcPr>
            <w:tcW w:type="dxa" w:w="1728"/>
            <w:shd w:val="clear" w:color="auto" w:fill="EEF3F8"/>
          </w:tcPr>
          <w:p>
            <w:pPr>
              <w:spacing w:after="0" w:before="0"/>
              <w:jc w:val="right"/>
            </w:pPr>
            <w:r/>
            <w:r>
              <w:rPr>
                <w:b w:val="0"/>
                <w:sz w:val="19"/>
              </w:rPr>
              <w:t>0.43</w:t>
            </w:r>
          </w:p>
        </w:tc>
        <w:tc>
          <w:tcPr>
            <w:tcW w:type="dxa" w:w="1728"/>
            <w:shd w:val="clear" w:color="auto" w:fill="EEF3F8"/>
          </w:tcPr>
          <w:p>
            <w:pPr>
              <w:spacing w:after="0" w:before="0"/>
              <w:jc w:val="right"/>
            </w:pPr>
            <w:r/>
            <w:r>
              <w:rPr>
                <w:b w:val="0"/>
                <w:sz w:val="19"/>
              </w:rPr>
              <w:t>0.55</w:t>
            </w:r>
          </w:p>
        </w:tc>
      </w:tr>
    </w:tbl>
    <w:p>
      <w:pPr>
        <w:spacing w:after="80"/>
      </w:pPr>
    </w:p>
    <w:p>
      <w:pPr>
        <w:spacing w:after="80"/>
      </w:pPr>
      <w:r>
        <w:rPr>
          <w:b w:val="0"/>
          <w:i w:val="0"/>
        </w:rPr>
        <w:t>This comparison is invalid, and finding out why was the most useful methodological lesson of the study. A Markdown chunk is roughly six times larger than a section chunk, so "top-2" does not mean the same thing in the two conditions. Measuring the context actually delivered to the model makes the confound explicit:</w:t>
      </w:r>
    </w:p>
    <w:p>
      <w:pPr>
        <w:keepNext/>
        <w:spacing w:after="60"/>
      </w:pPr>
      <w:r>
        <w:rPr>
          <w:b/>
          <w:color w:val="1F4E79"/>
          <w:sz w:val="19"/>
        </w:rPr>
        <w:t>Table 6.4  The fixed-k comparison was really a context-budget comparison: M5 was fed 6.5× less text than M1.</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3168"/>
        <w:gridCol w:w="3168"/>
        <w:gridCol w:w="3168"/>
      </w:tblGrid>
      <w:tr>
        <w:trPr>
          <w:tblHeader w:val="true"/>
        </w:trPr>
        <w:tc>
          <w:tcPr>
            <w:tcW w:type="dxa" w:w="3456"/>
            <w:shd w:val="clear" w:color="auto" w:fill="1F4E79"/>
          </w:tcPr>
          <w:p>
            <w:pPr>
              <w:spacing w:after="0" w:before="0"/>
              <w:jc w:val="left"/>
            </w:pPr>
            <w:r/>
            <w:r>
              <w:rPr>
                <w:b/>
                <w:color w:val="FFFFFF"/>
                <w:sz w:val="19"/>
              </w:rPr>
              <w:t>Method</w:t>
            </w:r>
          </w:p>
        </w:tc>
        <w:tc>
          <w:tcPr>
            <w:tcW w:type="dxa" w:w="3168"/>
            <w:shd w:val="clear" w:color="auto" w:fill="1F4E79"/>
          </w:tcPr>
          <w:p>
            <w:pPr>
              <w:spacing w:after="0" w:before="0"/>
              <w:jc w:val="right"/>
            </w:pPr>
            <w:r/>
            <w:r>
              <w:rPr>
                <w:b/>
                <w:color w:val="FFFFFF"/>
                <w:sz w:val="19"/>
              </w:rPr>
              <w:t>Avg. tokens shown to the LLM</w:t>
            </w:r>
          </w:p>
        </w:tc>
        <w:tc>
          <w:tcPr>
            <w:tcW w:type="dxa" w:w="1296"/>
            <w:shd w:val="clear" w:color="auto" w:fill="1F4E79"/>
          </w:tcPr>
          <w:p>
            <w:pPr>
              <w:spacing w:after="0" w:before="0"/>
              <w:jc w:val="right"/>
            </w:pPr>
            <w:r/>
            <w:r>
              <w:rPr>
                <w:b/>
                <w:color w:val="FFFFFF"/>
                <w:sz w:val="19"/>
              </w:rPr>
              <w:t>F1</w:t>
            </w:r>
          </w:p>
        </w:tc>
      </w:tr>
      <w:tr>
        <w:tc>
          <w:tcPr>
            <w:tcW w:type="dxa" w:w="3456"/>
          </w:tcPr>
          <w:p>
            <w:pPr>
              <w:spacing w:after="0" w:before="0"/>
              <w:jc w:val="left"/>
            </w:pPr>
            <w:r/>
            <w:r>
              <w:rPr>
                <w:b w:val="0"/>
                <w:sz w:val="19"/>
              </w:rPr>
              <w:t>M1  Markdown, cosine top-2</w:t>
            </w:r>
          </w:p>
        </w:tc>
        <w:tc>
          <w:tcPr>
            <w:tcW w:type="dxa" w:w="3168"/>
          </w:tcPr>
          <w:p>
            <w:pPr>
              <w:spacing w:after="0" w:before="0"/>
              <w:jc w:val="right"/>
            </w:pPr>
            <w:r/>
            <w:r>
              <w:rPr>
                <w:b w:val="0"/>
                <w:sz w:val="19"/>
              </w:rPr>
              <w:t>3,127</w:t>
            </w:r>
          </w:p>
        </w:tc>
        <w:tc>
          <w:tcPr>
            <w:tcW w:type="dxa" w:w="1296"/>
          </w:tcPr>
          <w:p>
            <w:pPr>
              <w:spacing w:after="0" w:before="0"/>
              <w:jc w:val="right"/>
            </w:pPr>
            <w:r/>
            <w:r>
              <w:rPr>
                <w:b w:val="0"/>
                <w:sz w:val="19"/>
              </w:rPr>
              <w:t>0.426</w:t>
            </w:r>
          </w:p>
        </w:tc>
      </w:tr>
      <w:tr>
        <w:tc>
          <w:tcPr>
            <w:tcW w:type="dxa" w:w="3456"/>
            <w:shd w:val="clear" w:color="auto" w:fill="EEF3F8"/>
          </w:tcPr>
          <w:p>
            <w:pPr>
              <w:spacing w:after="0" w:before="0"/>
              <w:jc w:val="left"/>
            </w:pPr>
            <w:r/>
            <w:r>
              <w:rPr>
                <w:b w:val="0"/>
                <w:sz w:val="19"/>
              </w:rPr>
              <w:t>M5  Section, cosine top-2</w:t>
            </w:r>
          </w:p>
        </w:tc>
        <w:tc>
          <w:tcPr>
            <w:tcW w:type="dxa" w:w="3168"/>
            <w:shd w:val="clear" w:color="auto" w:fill="EEF3F8"/>
          </w:tcPr>
          <w:p>
            <w:pPr>
              <w:spacing w:after="0" w:before="0"/>
              <w:jc w:val="right"/>
            </w:pPr>
            <w:r/>
            <w:r>
              <w:rPr>
                <w:b w:val="0"/>
                <w:sz w:val="19"/>
              </w:rPr>
              <w:t>479</w:t>
            </w:r>
          </w:p>
        </w:tc>
        <w:tc>
          <w:tcPr>
            <w:tcW w:type="dxa" w:w="1296"/>
            <w:shd w:val="clear" w:color="auto" w:fill="EEF3F8"/>
          </w:tcPr>
          <w:p>
            <w:pPr>
              <w:spacing w:after="0" w:before="0"/>
              <w:jc w:val="right"/>
            </w:pPr>
            <w:r/>
            <w:r>
              <w:rPr>
                <w:b w:val="0"/>
                <w:sz w:val="19"/>
              </w:rPr>
              <w:t>0.356</w:t>
            </w:r>
          </w:p>
        </w:tc>
      </w:tr>
      <w:tr>
        <w:tc>
          <w:tcPr>
            <w:tcW w:type="dxa" w:w="3456"/>
          </w:tcPr>
          <w:p>
            <w:pPr>
              <w:spacing w:after="0" w:before="0"/>
              <w:jc w:val="left"/>
            </w:pPr>
            <w:r/>
            <w:r>
              <w:rPr>
                <w:b w:val="0"/>
                <w:sz w:val="19"/>
              </w:rPr>
              <w:t>M6  Section, hybrid top-3</w:t>
            </w:r>
          </w:p>
        </w:tc>
        <w:tc>
          <w:tcPr>
            <w:tcW w:type="dxa" w:w="3168"/>
          </w:tcPr>
          <w:p>
            <w:pPr>
              <w:spacing w:after="0" w:before="0"/>
              <w:jc w:val="right"/>
            </w:pPr>
            <w:r/>
            <w:r>
              <w:rPr>
                <w:b w:val="0"/>
                <w:sz w:val="19"/>
              </w:rPr>
              <w:t>744</w:t>
            </w:r>
          </w:p>
        </w:tc>
        <w:tc>
          <w:tcPr>
            <w:tcW w:type="dxa" w:w="1296"/>
          </w:tcPr>
          <w:p>
            <w:pPr>
              <w:spacing w:after="0" w:before="0"/>
              <w:jc w:val="right"/>
            </w:pPr>
            <w:r/>
            <w:r>
              <w:rPr>
                <w:b w:val="0"/>
                <w:sz w:val="19"/>
              </w:rPr>
              <w:t>0.395</w:t>
            </w:r>
          </w:p>
        </w:tc>
      </w:tr>
    </w:tbl>
    <w:p>
      <w:pPr>
        <w:spacing w:after="80"/>
      </w:pPr>
    </w:p>
    <w:p>
      <w:pPr>
        <w:pStyle w:val="Heading3"/>
      </w:pPr>
      <w:r>
        <w:t>6.2.2  The fair comparison, at equal token budget</w:t>
      </w:r>
    </w:p>
    <w:p>
      <w:pPr>
        <w:keepNext/>
        <w:spacing w:after="60"/>
      </w:pPr>
      <w:r>
        <w:rPr>
          <w:b/>
          <w:color w:val="1F4E79"/>
          <w:sz w:val="19"/>
        </w:rPr>
        <w:t>Table 6.5  At equal or lower token budget, the finer chunking retrieves better.</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3168"/>
        <w:gridCol w:w="3168"/>
        <w:gridCol w:w="3168"/>
      </w:tblGrid>
      <w:tr>
        <w:trPr>
          <w:tblHeader w:val="true"/>
        </w:trPr>
        <w:tc>
          <w:tcPr>
            <w:tcW w:type="dxa" w:w="3456"/>
            <w:shd w:val="clear" w:color="auto" w:fill="1F4E79"/>
          </w:tcPr>
          <w:p>
            <w:pPr>
              <w:spacing w:after="0" w:before="0"/>
              <w:jc w:val="left"/>
            </w:pPr>
            <w:r/>
            <w:r>
              <w:rPr>
                <w:b/>
                <w:color w:val="FFFFFF"/>
                <w:sz w:val="19"/>
              </w:rPr>
              <w:t>Retrieval</w:t>
            </w:r>
          </w:p>
        </w:tc>
        <w:tc>
          <w:tcPr>
            <w:tcW w:type="dxa" w:w="1872"/>
            <w:shd w:val="clear" w:color="auto" w:fill="1F4E79"/>
          </w:tcPr>
          <w:p>
            <w:pPr>
              <w:spacing w:after="0" w:before="0"/>
              <w:jc w:val="right"/>
            </w:pPr>
            <w:r/>
            <w:r>
              <w:rPr>
                <w:b/>
                <w:color w:val="FFFFFF"/>
                <w:sz w:val="19"/>
              </w:rPr>
              <w:t>Tokens</w:t>
            </w:r>
          </w:p>
        </w:tc>
        <w:tc>
          <w:tcPr>
            <w:tcW w:type="dxa" w:w="1440"/>
            <w:shd w:val="clear" w:color="auto" w:fill="1F4E79"/>
          </w:tcPr>
          <w:p>
            <w:pPr>
              <w:spacing w:after="0" w:before="0"/>
              <w:jc w:val="right"/>
            </w:pPr>
            <w:r/>
            <w:r>
              <w:rPr>
                <w:b/>
                <w:color w:val="FFFFFF"/>
                <w:sz w:val="19"/>
              </w:rPr>
              <w:t>R@k</w:t>
            </w:r>
          </w:p>
        </w:tc>
      </w:tr>
      <w:tr>
        <w:tc>
          <w:tcPr>
            <w:tcW w:type="dxa" w:w="3456"/>
          </w:tcPr>
          <w:p>
            <w:pPr>
              <w:spacing w:after="0" w:before="0"/>
              <w:jc w:val="left"/>
            </w:pPr>
            <w:r/>
            <w:r>
              <w:rPr>
                <w:b w:val="0"/>
                <w:sz w:val="19"/>
              </w:rPr>
              <w:t>Markdown, cosine top-2</w:t>
            </w:r>
          </w:p>
        </w:tc>
        <w:tc>
          <w:tcPr>
            <w:tcW w:type="dxa" w:w="1872"/>
          </w:tcPr>
          <w:p>
            <w:pPr>
              <w:spacing w:after="0" w:before="0"/>
              <w:jc w:val="right"/>
            </w:pPr>
            <w:r/>
            <w:r>
              <w:rPr>
                <w:b w:val="0"/>
                <w:sz w:val="19"/>
              </w:rPr>
              <w:t>3,127</w:t>
            </w:r>
          </w:p>
        </w:tc>
        <w:tc>
          <w:tcPr>
            <w:tcW w:type="dxa" w:w="1440"/>
          </w:tcPr>
          <w:p>
            <w:pPr>
              <w:spacing w:after="0" w:before="0"/>
              <w:jc w:val="right"/>
            </w:pPr>
            <w:r/>
            <w:r>
              <w:rPr>
                <w:b w:val="0"/>
                <w:sz w:val="19"/>
              </w:rPr>
              <w:t>0.62</w:t>
            </w:r>
          </w:p>
        </w:tc>
      </w:tr>
      <w:tr>
        <w:tc>
          <w:tcPr>
            <w:tcW w:type="dxa" w:w="3456"/>
            <w:shd w:val="clear" w:color="auto" w:fill="EEF3F8"/>
          </w:tcPr>
          <w:p>
            <w:pPr>
              <w:spacing w:after="0" w:before="0"/>
              <w:jc w:val="left"/>
            </w:pPr>
            <w:r/>
            <w:r>
              <w:rPr>
                <w:b w:val="0"/>
                <w:sz w:val="19"/>
              </w:rPr>
              <w:t>Section, cosine top-5</w:t>
            </w:r>
          </w:p>
        </w:tc>
        <w:tc>
          <w:tcPr>
            <w:tcW w:type="dxa" w:w="1872"/>
            <w:shd w:val="clear" w:color="auto" w:fill="EEF3F8"/>
          </w:tcPr>
          <w:p>
            <w:pPr>
              <w:spacing w:after="0" w:before="0"/>
              <w:jc w:val="right"/>
            </w:pPr>
            <w:r/>
            <w:r>
              <w:rPr>
                <w:b w:val="0"/>
                <w:sz w:val="19"/>
              </w:rPr>
              <w:t>1,204</w:t>
            </w:r>
          </w:p>
        </w:tc>
        <w:tc>
          <w:tcPr>
            <w:tcW w:type="dxa" w:w="1440"/>
            <w:shd w:val="clear" w:color="auto" w:fill="EEF3F8"/>
          </w:tcPr>
          <w:p>
            <w:pPr>
              <w:spacing w:after="0" w:before="0"/>
              <w:jc w:val="right"/>
            </w:pPr>
            <w:r/>
            <w:r>
              <w:rPr>
                <w:b w:val="0"/>
                <w:sz w:val="19"/>
              </w:rPr>
              <w:t>0.63</w:t>
            </w:r>
          </w:p>
        </w:tc>
      </w:tr>
      <w:tr>
        <w:tc>
          <w:tcPr>
            <w:tcW w:type="dxa" w:w="3456"/>
          </w:tcPr>
          <w:p>
            <w:pPr>
              <w:spacing w:after="0" w:before="0"/>
              <w:jc w:val="left"/>
            </w:pPr>
            <w:r/>
            <w:r>
              <w:rPr>
                <w:b/>
                <w:color w:val="1F4E79"/>
                <w:sz w:val="19"/>
              </w:rPr>
              <w:t>Section, cosine top-8</w:t>
            </w:r>
          </w:p>
        </w:tc>
        <w:tc>
          <w:tcPr>
            <w:tcW w:type="dxa" w:w="1872"/>
          </w:tcPr>
          <w:p>
            <w:pPr>
              <w:spacing w:after="0" w:before="0"/>
              <w:jc w:val="right"/>
            </w:pPr>
            <w:r/>
            <w:r>
              <w:rPr>
                <w:b/>
                <w:color w:val="1F4E79"/>
                <w:sz w:val="19"/>
              </w:rPr>
              <w:t>1,929</w:t>
            </w:r>
          </w:p>
        </w:tc>
        <w:tc>
          <w:tcPr>
            <w:tcW w:type="dxa" w:w="1440"/>
          </w:tcPr>
          <w:p>
            <w:pPr>
              <w:spacing w:after="0" w:before="0"/>
              <w:jc w:val="right"/>
            </w:pPr>
            <w:r/>
            <w:r>
              <w:rPr>
                <w:b/>
                <w:color w:val="1F4E79"/>
                <w:sz w:val="19"/>
              </w:rPr>
              <w:t>0.74</w:t>
            </w:r>
          </w:p>
        </w:tc>
      </w:tr>
    </w:tbl>
    <w:p>
      <w:pPr>
        <w:spacing w:after="80"/>
      </w:pPr>
    </w:p>
    <w:p>
      <w:r>
        <w:rPr>
          <w:b w:val="0"/>
          <w:i w:val="0"/>
        </w:rPr>
        <w:t>At roughly 60% of the token budget, section top-8 beats Markdown top-2 on retrieval recall (0.74 against 0.62). Per token of context, the finer chunks are more efficient and carry less irrelevant text around each hit. They also lift gold coverage from 93.3% to 98.9%.</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RQ1 conclusion</w:t>
            </w:r>
          </w:p>
          <w:p>
            <w:pPr>
              <w:spacing w:after="0"/>
            </w:pPr>
            <w:r>
              <w:rPr>
                <w:sz w:val="20"/>
              </w:rPr>
              <w:t>Section-based chunking is the better strategy, and the finer chunks are not the reason the section methods scored lower — an inadequate retrieval budget is. The operational recommendation is to retrieve to a fixed token budget rather than a fixed number of chunks, which makes chunk granularity a free parameter instead of a confound. A secondary and unanticipated benefit is that section chunks are cut from the raw contract text and contain 0.0% non-breaking spaces, against 2.9% in the docling Markdown — which turned out to matter a great deal (Section 8.3).</w:t>
            </w:r>
          </w:p>
        </w:tc>
      </w:tr>
    </w:tbl>
    <w:p>
      <w:pPr>
        <w:spacing w:after="80"/>
      </w:pPr>
    </w:p>
    <w:p>
      <w:pPr>
        <w:pStyle w:val="Heading2"/>
      </w:pPr>
      <w:r>
        <w:t>6.3  RQ2 — Which retrieval method is best?</w:t>
      </w:r>
    </w:p>
    <w:p>
      <w:r>
        <w:rPr>
          <w:b w:val="0"/>
          <w:i w:val="0"/>
        </w:rPr>
        <w:t>Four retrieval families were compared: dense cosine similarity over embeddings, lexical BM25, hybrid prefilter-then-rerank (BM25 selects a shortlist, cosine picks the final k), and reciprocal rank fusion (both rankers rank independently and their rankings are fused).</w:t>
      </w:r>
    </w:p>
    <w:p>
      <w:pPr>
        <w:pStyle w:val="Heading3"/>
      </w:pPr>
      <w:r>
        <w:t>6.3.1  BM25 retrieves better; cosine scores better</w:t>
      </w:r>
    </w:p>
    <w:p>
      <w:pPr>
        <w:spacing w:after="80"/>
      </w:pPr>
      <w:r>
        <w:rPr>
          <w:b w:val="0"/>
          <w:i w:val="0"/>
        </w:rPr>
        <w:t>Measured on retrieval alone, a 1970s bag-of-words algorithm beats a modern neural embedding at every budget:</w:t>
      </w:r>
    </w:p>
    <w:p>
      <w:pPr>
        <w:keepNext/>
        <w:spacing w:after="60"/>
      </w:pPr>
      <w:r>
        <w:rPr>
          <w:b/>
          <w:color w:val="1F4E79"/>
          <w:sz w:val="19"/>
        </w:rPr>
        <w:t>Table 6.6  Retrieval recall R@k on the Markdown chunks. BM25 wins at every k.</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3168"/>
        <w:gridCol w:w="3168"/>
        <w:gridCol w:w="3168"/>
      </w:tblGrid>
      <w:tr>
        <w:trPr>
          <w:tblHeader w:val="true"/>
        </w:trPr>
        <w:tc>
          <w:tcPr>
            <w:tcW w:type="dxa" w:w="864"/>
            <w:shd w:val="clear" w:color="auto" w:fill="1F4E79"/>
          </w:tcPr>
          <w:p>
            <w:pPr>
              <w:spacing w:after="0" w:before="0"/>
              <w:jc w:val="center"/>
            </w:pPr>
            <w:r/>
            <w:r>
              <w:rPr>
                <w:b/>
                <w:color w:val="FFFFFF"/>
                <w:sz w:val="19"/>
              </w:rPr>
              <w:t>k</w:t>
            </w:r>
          </w:p>
        </w:tc>
        <w:tc>
          <w:tcPr>
            <w:tcW w:type="dxa" w:w="3744"/>
            <w:shd w:val="clear" w:color="auto" w:fill="1F4E79"/>
          </w:tcPr>
          <w:p>
            <w:pPr>
              <w:spacing w:after="0" w:before="0"/>
              <w:jc w:val="right"/>
            </w:pPr>
            <w:r/>
            <w:r>
              <w:rPr>
                <w:b/>
                <w:color w:val="FFFFFF"/>
                <w:sz w:val="19"/>
              </w:rPr>
              <w:t>Cosine (text-embedding-3-small)</w:t>
            </w:r>
          </w:p>
        </w:tc>
        <w:tc>
          <w:tcPr>
            <w:tcW w:type="dxa" w:w="2592"/>
            <w:shd w:val="clear" w:color="auto" w:fill="1F4E79"/>
          </w:tcPr>
          <w:p>
            <w:pPr>
              <w:spacing w:after="0" w:before="0"/>
              <w:jc w:val="right"/>
            </w:pPr>
            <w:r/>
            <w:r>
              <w:rPr>
                <w:b/>
                <w:color w:val="FFFFFF"/>
                <w:sz w:val="19"/>
              </w:rPr>
              <w:t>BM25 (lexical)</w:t>
            </w:r>
          </w:p>
        </w:tc>
      </w:tr>
      <w:tr>
        <w:tc>
          <w:tcPr>
            <w:tcW w:type="dxa" w:w="864"/>
          </w:tcPr>
          <w:p>
            <w:pPr>
              <w:spacing w:after="0" w:before="0"/>
              <w:jc w:val="center"/>
            </w:pPr>
            <w:r/>
            <w:r>
              <w:rPr>
                <w:b w:val="0"/>
                <w:sz w:val="19"/>
              </w:rPr>
              <w:t>1</w:t>
            </w:r>
          </w:p>
        </w:tc>
        <w:tc>
          <w:tcPr>
            <w:tcW w:type="dxa" w:w="3744"/>
          </w:tcPr>
          <w:p>
            <w:pPr>
              <w:spacing w:after="0" w:before="0"/>
              <w:jc w:val="right"/>
            </w:pPr>
            <w:r/>
            <w:r>
              <w:rPr>
                <w:b w:val="0"/>
                <w:sz w:val="19"/>
              </w:rPr>
              <w:t>0.49</w:t>
            </w:r>
          </w:p>
        </w:tc>
        <w:tc>
          <w:tcPr>
            <w:tcW w:type="dxa" w:w="2592"/>
          </w:tcPr>
          <w:p>
            <w:pPr>
              <w:spacing w:after="0" w:before="0"/>
              <w:jc w:val="right"/>
            </w:pPr>
            <w:r/>
            <w:r>
              <w:rPr>
                <w:b/>
                <w:color w:val="1F4E79"/>
                <w:sz w:val="19"/>
              </w:rPr>
              <w:t>0.52</w:t>
            </w:r>
          </w:p>
        </w:tc>
      </w:tr>
      <w:tr>
        <w:tc>
          <w:tcPr>
            <w:tcW w:type="dxa" w:w="864"/>
            <w:shd w:val="clear" w:color="auto" w:fill="EEF3F8"/>
          </w:tcPr>
          <w:p>
            <w:pPr>
              <w:spacing w:after="0" w:before="0"/>
              <w:jc w:val="center"/>
            </w:pPr>
            <w:r/>
            <w:r>
              <w:rPr>
                <w:b w:val="0"/>
                <w:sz w:val="19"/>
              </w:rPr>
              <w:t>2</w:t>
            </w:r>
          </w:p>
        </w:tc>
        <w:tc>
          <w:tcPr>
            <w:tcW w:type="dxa" w:w="3744"/>
            <w:shd w:val="clear" w:color="auto" w:fill="EEF3F8"/>
          </w:tcPr>
          <w:p>
            <w:pPr>
              <w:spacing w:after="0" w:before="0"/>
              <w:jc w:val="right"/>
            </w:pPr>
            <w:r/>
            <w:r>
              <w:rPr>
                <w:b w:val="0"/>
                <w:sz w:val="19"/>
              </w:rPr>
              <w:t>0.62</w:t>
            </w:r>
          </w:p>
        </w:tc>
        <w:tc>
          <w:tcPr>
            <w:tcW w:type="dxa" w:w="2592"/>
            <w:shd w:val="clear" w:color="auto" w:fill="EEF3F8"/>
          </w:tcPr>
          <w:p>
            <w:pPr>
              <w:spacing w:after="0" w:before="0"/>
              <w:jc w:val="right"/>
            </w:pPr>
            <w:r/>
            <w:r>
              <w:rPr>
                <w:b/>
                <w:color w:val="1F4E79"/>
                <w:sz w:val="19"/>
              </w:rPr>
              <w:t>0.72</w:t>
            </w:r>
          </w:p>
        </w:tc>
      </w:tr>
      <w:tr>
        <w:tc>
          <w:tcPr>
            <w:tcW w:type="dxa" w:w="864"/>
          </w:tcPr>
          <w:p>
            <w:pPr>
              <w:spacing w:after="0" w:before="0"/>
              <w:jc w:val="center"/>
            </w:pPr>
            <w:r/>
            <w:r>
              <w:rPr>
                <w:b w:val="0"/>
                <w:sz w:val="19"/>
              </w:rPr>
              <w:t>3</w:t>
            </w:r>
          </w:p>
        </w:tc>
        <w:tc>
          <w:tcPr>
            <w:tcW w:type="dxa" w:w="3744"/>
          </w:tcPr>
          <w:p>
            <w:pPr>
              <w:spacing w:after="0" w:before="0"/>
              <w:jc w:val="right"/>
            </w:pPr>
            <w:r/>
            <w:r>
              <w:rPr>
                <w:b w:val="0"/>
                <w:sz w:val="19"/>
              </w:rPr>
              <w:t>0.69</w:t>
            </w:r>
          </w:p>
        </w:tc>
        <w:tc>
          <w:tcPr>
            <w:tcW w:type="dxa" w:w="2592"/>
          </w:tcPr>
          <w:p>
            <w:pPr>
              <w:spacing w:after="0" w:before="0"/>
              <w:jc w:val="right"/>
            </w:pPr>
            <w:r/>
            <w:r>
              <w:rPr>
                <w:b/>
                <w:color w:val="1F4E79"/>
                <w:sz w:val="19"/>
              </w:rPr>
              <w:t>0.86</w:t>
            </w:r>
          </w:p>
        </w:tc>
      </w:tr>
      <w:tr>
        <w:tc>
          <w:tcPr>
            <w:tcW w:type="dxa" w:w="864"/>
            <w:shd w:val="clear" w:color="auto" w:fill="EEF3F8"/>
          </w:tcPr>
          <w:p>
            <w:pPr>
              <w:spacing w:after="0" w:before="0"/>
              <w:jc w:val="center"/>
            </w:pPr>
            <w:r/>
            <w:r>
              <w:rPr>
                <w:b w:val="0"/>
                <w:sz w:val="19"/>
              </w:rPr>
              <w:t>5</w:t>
            </w:r>
          </w:p>
        </w:tc>
        <w:tc>
          <w:tcPr>
            <w:tcW w:type="dxa" w:w="3744"/>
            <w:shd w:val="clear" w:color="auto" w:fill="EEF3F8"/>
          </w:tcPr>
          <w:p>
            <w:pPr>
              <w:spacing w:after="0" w:before="0"/>
              <w:jc w:val="right"/>
            </w:pPr>
            <w:r/>
            <w:r>
              <w:rPr>
                <w:b w:val="0"/>
                <w:sz w:val="19"/>
              </w:rPr>
              <w:t>0.86</w:t>
            </w:r>
          </w:p>
        </w:tc>
        <w:tc>
          <w:tcPr>
            <w:tcW w:type="dxa" w:w="2592"/>
            <w:shd w:val="clear" w:color="auto" w:fill="EEF3F8"/>
          </w:tcPr>
          <w:p>
            <w:pPr>
              <w:spacing w:after="0" w:before="0"/>
              <w:jc w:val="right"/>
            </w:pPr>
            <w:r/>
            <w:r>
              <w:rPr>
                <w:b/>
                <w:color w:val="1F4E79"/>
                <w:sz w:val="19"/>
              </w:rPr>
              <w:t>0.93</w:t>
            </w:r>
          </w:p>
        </w:tc>
      </w:tr>
      <w:tr>
        <w:tc>
          <w:tcPr>
            <w:tcW w:type="dxa" w:w="864"/>
          </w:tcPr>
          <w:p>
            <w:pPr>
              <w:spacing w:after="0" w:before="0"/>
              <w:jc w:val="center"/>
            </w:pPr>
            <w:r/>
            <w:r>
              <w:rPr>
                <w:b w:val="0"/>
                <w:sz w:val="19"/>
              </w:rPr>
              <w:t>8</w:t>
            </w:r>
          </w:p>
        </w:tc>
        <w:tc>
          <w:tcPr>
            <w:tcW w:type="dxa" w:w="3744"/>
          </w:tcPr>
          <w:p>
            <w:pPr>
              <w:spacing w:after="0" w:before="0"/>
              <w:jc w:val="right"/>
            </w:pPr>
            <w:r/>
            <w:r>
              <w:rPr>
                <w:b w:val="0"/>
                <w:sz w:val="19"/>
              </w:rPr>
              <w:t>0.94</w:t>
            </w:r>
          </w:p>
        </w:tc>
        <w:tc>
          <w:tcPr>
            <w:tcW w:type="dxa" w:w="2592"/>
          </w:tcPr>
          <w:p>
            <w:pPr>
              <w:spacing w:after="0" w:before="0"/>
              <w:jc w:val="right"/>
            </w:pPr>
            <w:r/>
            <w:r>
              <w:rPr>
                <w:b/>
                <w:color w:val="1F4E79"/>
                <w:sz w:val="19"/>
              </w:rPr>
              <w:t>0.99</w:t>
            </w:r>
          </w:p>
        </w:tc>
      </w:tr>
    </w:tbl>
    <w:p>
      <w:pPr>
        <w:spacing w:after="80"/>
      </w:pPr>
    </w:p>
    <w:p>
      <w:r>
        <w:rPr>
          <w:b w:val="0"/>
          <w:i w:val="0"/>
        </w:rPr>
        <w:t>This result survives every artefact check: restricted to the 131 gold answers that occur in exactly one chunk, so no retriever can succeed by luck, BM25 still leads 0.84 to 0.66 at k=3.</w:t>
      </w:r>
    </w:p>
    <w:p>
      <w:pPr>
        <w:spacing w:after="80"/>
      </w:pPr>
      <w:r>
        <w:rPr>
          <w:b w:val="0"/>
          <w:i w:val="0"/>
        </w:rPr>
        <w:t>End-to-end, however, cosine wins (F1 0.377 against 0.344 on six contracts; 0.348 against 0.294 on three). The extra recall does not convert. The reason is the absent-category problem:</w:t>
      </w:r>
    </w:p>
    <w:p>
      <w:pPr>
        <w:keepNext/>
        <w:spacing w:after="60"/>
      </w:pPr>
      <w:r>
        <w:rPr>
          <w:b/>
          <w:color w:val="1F4E79"/>
          <w:sz w:val="19"/>
        </w:rPr>
        <w:t>Table 6.7  Where BM25's retrieval advantage is lost.</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2448"/>
            <w:shd w:val="clear" w:color="auto" w:fill="1F4E79"/>
          </w:tcPr>
          <w:p>
            <w:pPr>
              <w:spacing w:after="0" w:before="0"/>
              <w:jc w:val="left"/>
            </w:pPr>
            <w:r/>
            <w:r>
              <w:rPr>
                <w:b/>
                <w:color w:val="FFFFFF"/>
                <w:sz w:val="19"/>
              </w:rPr>
              <w:t>Method</w:t>
            </w:r>
          </w:p>
        </w:tc>
        <w:tc>
          <w:tcPr>
            <w:tcW w:type="dxa" w:w="2448"/>
            <w:shd w:val="clear" w:color="auto" w:fill="1F4E79"/>
          </w:tcPr>
          <w:p>
            <w:pPr>
              <w:spacing w:after="0" w:before="0"/>
              <w:jc w:val="right"/>
            </w:pPr>
            <w:r/>
            <w:r>
              <w:rPr>
                <w:b/>
                <w:color w:val="FFFFFF"/>
                <w:sz w:val="19"/>
              </w:rPr>
              <w:t>False positives (total)</w:t>
            </w:r>
          </w:p>
        </w:tc>
        <w:tc>
          <w:tcPr>
            <w:tcW w:type="dxa" w:w="2880"/>
            <w:shd w:val="clear" w:color="auto" w:fill="1F4E79"/>
          </w:tcPr>
          <w:p>
            <w:pPr>
              <w:spacing w:after="0" w:before="0"/>
              <w:jc w:val="right"/>
            </w:pPr>
            <w:r/>
            <w:r>
              <w:rPr>
                <w:b/>
                <w:color w:val="FFFFFF"/>
                <w:sz w:val="19"/>
              </w:rPr>
              <w:t>FPs on zero-gold categories</w:t>
            </w:r>
          </w:p>
        </w:tc>
        <w:tc>
          <w:tcPr>
            <w:tcW w:type="dxa" w:w="1008"/>
            <w:shd w:val="clear" w:color="auto" w:fill="1F4E79"/>
          </w:tcPr>
          <w:p>
            <w:pPr>
              <w:spacing w:after="0" w:before="0"/>
              <w:jc w:val="right"/>
            </w:pPr>
            <w:r/>
            <w:r>
              <w:rPr>
                <w:b/>
                <w:color w:val="FFFFFF"/>
                <w:sz w:val="19"/>
              </w:rPr>
              <w:t>Share</w:t>
            </w:r>
          </w:p>
        </w:tc>
      </w:tr>
      <w:tr>
        <w:tc>
          <w:tcPr>
            <w:tcW w:type="dxa" w:w="2448"/>
          </w:tcPr>
          <w:p>
            <w:pPr>
              <w:spacing w:after="0" w:before="0"/>
              <w:jc w:val="left"/>
            </w:pPr>
            <w:r/>
            <w:r>
              <w:rPr>
                <w:b w:val="0"/>
                <w:sz w:val="19"/>
              </w:rPr>
              <w:t>M2  cosine top-1</w:t>
            </w:r>
          </w:p>
        </w:tc>
        <w:tc>
          <w:tcPr>
            <w:tcW w:type="dxa" w:w="2448"/>
          </w:tcPr>
          <w:p>
            <w:pPr>
              <w:spacing w:after="0" w:before="0"/>
              <w:jc w:val="right"/>
            </w:pPr>
            <w:r/>
            <w:r>
              <w:rPr>
                <w:b w:val="0"/>
                <w:sz w:val="19"/>
              </w:rPr>
              <w:t>79</w:t>
            </w:r>
          </w:p>
        </w:tc>
        <w:tc>
          <w:tcPr>
            <w:tcW w:type="dxa" w:w="2880"/>
          </w:tcPr>
          <w:p>
            <w:pPr>
              <w:spacing w:after="0" w:before="0"/>
              <w:jc w:val="right"/>
            </w:pPr>
            <w:r/>
            <w:r>
              <w:rPr>
                <w:b w:val="0"/>
                <w:sz w:val="19"/>
              </w:rPr>
              <w:t>29</w:t>
            </w:r>
          </w:p>
        </w:tc>
        <w:tc>
          <w:tcPr>
            <w:tcW w:type="dxa" w:w="1008"/>
          </w:tcPr>
          <w:p>
            <w:pPr>
              <w:spacing w:after="0" w:before="0"/>
              <w:jc w:val="right"/>
            </w:pPr>
            <w:r/>
            <w:r>
              <w:rPr>
                <w:b w:val="0"/>
                <w:sz w:val="19"/>
              </w:rPr>
              <w:t>37%</w:t>
            </w:r>
          </w:p>
        </w:tc>
      </w:tr>
      <w:tr>
        <w:tc>
          <w:tcPr>
            <w:tcW w:type="dxa" w:w="2448"/>
            <w:shd w:val="clear" w:color="auto" w:fill="EEF3F8"/>
          </w:tcPr>
          <w:p>
            <w:pPr>
              <w:spacing w:after="0" w:before="0"/>
              <w:jc w:val="left"/>
            </w:pPr>
            <w:r/>
            <w:r>
              <w:rPr>
                <w:b w:val="0"/>
                <w:sz w:val="19"/>
              </w:rPr>
              <w:t>M4  BM25 top-1</w:t>
            </w:r>
          </w:p>
        </w:tc>
        <w:tc>
          <w:tcPr>
            <w:tcW w:type="dxa" w:w="2448"/>
            <w:shd w:val="clear" w:color="auto" w:fill="EEF3F8"/>
          </w:tcPr>
          <w:p>
            <w:pPr>
              <w:spacing w:after="0" w:before="0"/>
              <w:jc w:val="right"/>
            </w:pPr>
            <w:r/>
            <w:r>
              <w:rPr>
                <w:b w:val="0"/>
                <w:sz w:val="19"/>
              </w:rPr>
              <w:t>91</w:t>
            </w:r>
          </w:p>
        </w:tc>
        <w:tc>
          <w:tcPr>
            <w:tcW w:type="dxa" w:w="2880"/>
            <w:shd w:val="clear" w:color="auto" w:fill="EEF3F8"/>
          </w:tcPr>
          <w:p>
            <w:pPr>
              <w:spacing w:after="0" w:before="0"/>
              <w:jc w:val="right"/>
            </w:pPr>
            <w:r/>
            <w:r>
              <w:rPr>
                <w:b/>
                <w:color w:val="1F4E79"/>
                <w:sz w:val="19"/>
              </w:rPr>
              <w:t>50</w:t>
            </w:r>
          </w:p>
        </w:tc>
        <w:tc>
          <w:tcPr>
            <w:tcW w:type="dxa" w:w="1008"/>
            <w:shd w:val="clear" w:color="auto" w:fill="EEF3F8"/>
          </w:tcPr>
          <w:p>
            <w:pPr>
              <w:spacing w:after="0" w:before="0"/>
              <w:jc w:val="right"/>
            </w:pPr>
            <w:r/>
            <w:r>
              <w:rPr>
                <w:b/>
                <w:color w:val="1F4E79"/>
                <w:sz w:val="19"/>
              </w:rPr>
              <w:t>55%</w:t>
            </w:r>
          </w:p>
        </w:tc>
      </w:tr>
    </w:tbl>
    <w:p>
      <w:pPr>
        <w:spacing w:after="80"/>
      </w:pPr>
    </w:p>
    <w:p>
      <w:r>
        <w:rPr>
          <w:b w:val="0"/>
          <w:i w:val="0"/>
        </w:rPr>
        <w:t>Lexical matching always finds a keyword hit. Asked for "Source Code Escrow" in a contract that contains no escrow clause, BM25 returns a chunk containing escrow-adjacent tokens, which then baits the model into extracting something. Cosine, for an absent category, returns a semantically generic chunk and the model more often correctly stays silent. In one sentence: BM25 is better at finding a clause that exists and much worse at not finding one that does not.</w:t>
      </w:r>
    </w:p>
    <w:p>
      <w:pPr>
        <w:pStyle w:val="Heading3"/>
      </w:pPr>
      <w:r>
        <w:t>6.3.2  Why the dense retriever under-retrieves</w:t>
      </w:r>
    </w:p>
    <w:p>
      <w:pPr>
        <w:pStyle w:val="ListBullet"/>
        <w:spacing w:after="60"/>
      </w:pPr>
      <w:r>
        <w:rPr>
          <w:b/>
          <w:i w:val="0"/>
        </w:rPr>
        <w:t xml:space="preserve">Query–document asymmetry. </w:t>
      </w:r>
      <w:r>
        <w:rPr>
          <w:b w:val="0"/>
          <w:i w:val="0"/>
        </w:rPr>
        <w:t>The query is a category definition ("does the contract give a party the right to audit the books and records?") and the document is raw legalese. These are different registers, and a general-purpose symmetric encoder was never trained to match a definition of a legal concept to the clause that instantiates it.</w:t>
      </w:r>
    </w:p>
    <w:p>
      <w:pPr>
        <w:pStyle w:val="ListBullet"/>
        <w:spacing w:after="60"/>
      </w:pPr>
      <w:r>
        <w:rPr>
          <w:b/>
          <w:i w:val="0"/>
        </w:rPr>
        <w:t xml:space="preserve">Discarded lexical signal. </w:t>
      </w:r>
      <w:r>
        <w:rPr>
          <w:b w:val="0"/>
          <w:i w:val="0"/>
        </w:rPr>
        <w:t>CUAD clauses are lexically signposted — governing-law clauses literally contain "governed by the laws of". Compressing a chunk into a single 1,536-dimensional vector averages away exactly the rare, high-information tokens that identify the clause.</w:t>
      </w:r>
    </w:p>
    <w:p>
      <w:pPr>
        <w:pStyle w:val="ListBullet"/>
        <w:spacing w:after="60"/>
      </w:pPr>
      <w:r>
        <w:rPr>
          <w:b/>
          <w:i w:val="0"/>
        </w:rPr>
        <w:t xml:space="preserve">Uneven chunk lengths. </w:t>
      </w:r>
      <w:r>
        <w:rPr>
          <w:b w:val="0"/>
          <w:i w:val="0"/>
        </w:rPr>
        <w:t>With an 18× spread between median (414 tokens) and maximum (7,610) chunk length, a 7,600-token chunk containing one two-line audit clause has that clause's signal averaged into oblivion, while a short heading-like chunk gets an artificially sharp vector — biasing the retriever toward short, generic chunks. The root cause of this unevenness lies upstream: the chunker splits on headings, and the PDF converter was emitting every heading at level 1, so the split followed whatever headings happened to be detected rather than the contract's actual hierarchy. I fixed that defect in the converter itself (Section 8.1); re-running this study on hierarchy-aware chunks is the most direct piece of future work arising from it.</w:t>
      </w:r>
    </w:p>
    <w:p>
      <w:pPr>
        <w:pStyle w:val="Heading3"/>
      </w:pPr>
      <w:r>
        <w:t>6.3.3  Reciprocal rank fusion is the best retrieval method tested</w:t>
      </w:r>
    </w:p>
    <w:p>
      <w:pPr>
        <w:spacing w:after="80"/>
      </w:pPr>
      <w:r>
        <w:rPr>
          <w:b w:val="0"/>
          <w:i w:val="0"/>
        </w:rPr>
        <w:t>Hybrid prefilter-then-rerank discards BM25's score once it has done its gatekeeping, so a chunk that cosine would rank first but BM25 never shortlisted is never considered. Reciprocal rank fusion instead unions both shortlists and scores every candidate by 1/(k+rank) summed over the two rankers, giving partial credit to a chunk that is strong in only one. The behaviour was validated on a constructed example before any money was spent: a chunk with zero lexical match but the top cosine rank still reached the fused top-3.</w:t>
      </w:r>
    </w:p>
    <w:p>
      <w:pPr>
        <w:keepNext/>
        <w:spacing w:after="60"/>
      </w:pPr>
      <w:r>
        <w:rPr>
          <w:b/>
          <w:color w:val="1F4E79"/>
          <w:sz w:val="19"/>
        </w:rPr>
        <w:t>Table 6.8  F1 by retrieval strategy at a top-5 budget, per embedder.</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3312"/>
            <w:shd w:val="clear" w:color="auto" w:fill="1F4E79"/>
          </w:tcPr>
          <w:p>
            <w:pPr>
              <w:spacing w:after="0" w:before="0"/>
              <w:jc w:val="left"/>
            </w:pPr>
            <w:r/>
            <w:r>
              <w:rPr>
                <w:b/>
                <w:color w:val="FFFFFF"/>
                <w:sz w:val="19"/>
              </w:rPr>
              <w:t>Embedder</w:t>
            </w:r>
          </w:p>
        </w:tc>
        <w:tc>
          <w:tcPr>
            <w:tcW w:type="dxa" w:w="1656"/>
            <w:shd w:val="clear" w:color="auto" w:fill="1F4E79"/>
          </w:tcPr>
          <w:p>
            <w:pPr>
              <w:spacing w:after="0" w:before="0"/>
              <w:jc w:val="right"/>
            </w:pPr>
            <w:r/>
            <w:r>
              <w:rPr>
                <w:b/>
                <w:color w:val="FFFFFF"/>
                <w:sz w:val="19"/>
              </w:rPr>
              <w:t>Cosine top-5</w:t>
            </w:r>
          </w:p>
        </w:tc>
        <w:tc>
          <w:tcPr>
            <w:tcW w:type="dxa" w:w="2160"/>
            <w:shd w:val="clear" w:color="auto" w:fill="1F4E79"/>
          </w:tcPr>
          <w:p>
            <w:pPr>
              <w:spacing w:after="0" w:before="0"/>
              <w:jc w:val="right"/>
            </w:pPr>
            <w:r/>
            <w:r>
              <w:rPr>
                <w:b/>
                <w:color w:val="FFFFFF"/>
                <w:sz w:val="19"/>
              </w:rPr>
              <w:t>Hybrid bm10→cos5</w:t>
            </w:r>
          </w:p>
        </w:tc>
        <w:tc>
          <w:tcPr>
            <w:tcW w:type="dxa" w:w="2304"/>
            <w:shd w:val="clear" w:color="auto" w:fill="1F4E79"/>
          </w:tcPr>
          <w:p>
            <w:pPr>
              <w:spacing w:after="0" w:before="0"/>
              <w:jc w:val="right"/>
            </w:pPr>
            <w:r/>
            <w:r>
              <w:rPr>
                <w:b/>
                <w:color w:val="FFFFFF"/>
                <w:sz w:val="19"/>
              </w:rPr>
              <w:t>Best RRF (shortlist N)</w:t>
            </w:r>
          </w:p>
        </w:tc>
      </w:tr>
      <w:tr>
        <w:tc>
          <w:tcPr>
            <w:tcW w:type="dxa" w:w="3312"/>
          </w:tcPr>
          <w:p>
            <w:pPr>
              <w:spacing w:after="0" w:before="0"/>
              <w:jc w:val="left"/>
            </w:pPr>
            <w:r/>
            <w:r>
              <w:rPr>
                <w:b w:val="0"/>
                <w:sz w:val="19"/>
              </w:rPr>
              <w:t>OpenAI text-embedding-3-small</w:t>
            </w:r>
          </w:p>
        </w:tc>
        <w:tc>
          <w:tcPr>
            <w:tcW w:type="dxa" w:w="1656"/>
          </w:tcPr>
          <w:p>
            <w:pPr>
              <w:spacing w:after="0" w:before="0"/>
              <w:jc w:val="right"/>
            </w:pPr>
            <w:r/>
            <w:r>
              <w:rPr>
                <w:b w:val="0"/>
                <w:sz w:val="19"/>
              </w:rPr>
              <w:t>0.406</w:t>
            </w:r>
          </w:p>
        </w:tc>
        <w:tc>
          <w:tcPr>
            <w:tcW w:type="dxa" w:w="2160"/>
          </w:tcPr>
          <w:p>
            <w:pPr>
              <w:spacing w:after="0" w:before="0"/>
              <w:jc w:val="right"/>
            </w:pPr>
            <w:r/>
            <w:r>
              <w:rPr>
                <w:b w:val="0"/>
                <w:sz w:val="19"/>
              </w:rPr>
              <w:t>0.394</w:t>
            </w:r>
          </w:p>
        </w:tc>
        <w:tc>
          <w:tcPr>
            <w:tcW w:type="dxa" w:w="2304"/>
          </w:tcPr>
          <w:p>
            <w:pPr>
              <w:spacing w:after="0" w:before="0"/>
              <w:jc w:val="right"/>
            </w:pPr>
            <w:r/>
            <w:r>
              <w:rPr>
                <w:b w:val="0"/>
                <w:sz w:val="19"/>
              </w:rPr>
              <w:t>0.411  (N=10)</w:t>
            </w:r>
          </w:p>
        </w:tc>
      </w:tr>
      <w:tr>
        <w:tc>
          <w:tcPr>
            <w:tcW w:type="dxa" w:w="3312"/>
            <w:shd w:val="clear" w:color="auto" w:fill="EEF3F8"/>
          </w:tcPr>
          <w:p>
            <w:pPr>
              <w:spacing w:after="0" w:before="0"/>
              <w:jc w:val="left"/>
            </w:pPr>
            <w:r/>
            <w:r>
              <w:rPr>
                <w:b w:val="0"/>
                <w:sz w:val="19"/>
              </w:rPr>
              <w:t>qwen3-embedding:0.6b</w:t>
            </w:r>
          </w:p>
        </w:tc>
        <w:tc>
          <w:tcPr>
            <w:tcW w:type="dxa" w:w="1656"/>
            <w:shd w:val="clear" w:color="auto" w:fill="EEF3F8"/>
          </w:tcPr>
          <w:p>
            <w:pPr>
              <w:spacing w:after="0" w:before="0"/>
              <w:jc w:val="right"/>
            </w:pPr>
            <w:r/>
            <w:r>
              <w:rPr>
                <w:b w:val="0"/>
                <w:sz w:val="19"/>
              </w:rPr>
              <w:t>0.436</w:t>
            </w:r>
          </w:p>
        </w:tc>
        <w:tc>
          <w:tcPr>
            <w:tcW w:type="dxa" w:w="2160"/>
            <w:shd w:val="clear" w:color="auto" w:fill="EEF3F8"/>
          </w:tcPr>
          <w:p>
            <w:pPr>
              <w:spacing w:after="0" w:before="0"/>
              <w:jc w:val="right"/>
            </w:pPr>
            <w:r/>
            <w:r>
              <w:rPr>
                <w:b w:val="0"/>
                <w:sz w:val="19"/>
              </w:rPr>
              <w:t>0.423</w:t>
            </w:r>
          </w:p>
        </w:tc>
        <w:tc>
          <w:tcPr>
            <w:tcW w:type="dxa" w:w="2304"/>
            <w:shd w:val="clear" w:color="auto" w:fill="EEF3F8"/>
          </w:tcPr>
          <w:p>
            <w:pPr>
              <w:spacing w:after="0" w:before="0"/>
              <w:jc w:val="right"/>
            </w:pPr>
            <w:r/>
            <w:r>
              <w:rPr>
                <w:b/>
                <w:color w:val="1F4E79"/>
                <w:sz w:val="19"/>
              </w:rPr>
              <w:t>0.457  (N=10)</w:t>
            </w:r>
          </w:p>
        </w:tc>
      </w:tr>
      <w:tr>
        <w:tc>
          <w:tcPr>
            <w:tcW w:type="dxa" w:w="3312"/>
          </w:tcPr>
          <w:p>
            <w:pPr>
              <w:spacing w:after="0" w:before="0"/>
              <w:jc w:val="left"/>
            </w:pPr>
            <w:r/>
            <w:r>
              <w:rPr>
                <w:b w:val="0"/>
                <w:sz w:val="19"/>
              </w:rPr>
              <w:t>bge-m3</w:t>
            </w:r>
          </w:p>
        </w:tc>
        <w:tc>
          <w:tcPr>
            <w:tcW w:type="dxa" w:w="1656"/>
          </w:tcPr>
          <w:p>
            <w:pPr>
              <w:spacing w:after="0" w:before="0"/>
              <w:jc w:val="right"/>
            </w:pPr>
            <w:r/>
            <w:r>
              <w:rPr>
                <w:b/>
                <w:color w:val="1F4E79"/>
                <w:sz w:val="19"/>
              </w:rPr>
              <w:t>0.449</w:t>
            </w:r>
          </w:p>
        </w:tc>
        <w:tc>
          <w:tcPr>
            <w:tcW w:type="dxa" w:w="2160"/>
          </w:tcPr>
          <w:p>
            <w:pPr>
              <w:spacing w:after="0" w:before="0"/>
              <w:jc w:val="right"/>
            </w:pPr>
            <w:r/>
            <w:r>
              <w:rPr>
                <w:b w:val="0"/>
                <w:sz w:val="19"/>
              </w:rPr>
              <w:t>0.428</w:t>
            </w:r>
          </w:p>
        </w:tc>
        <w:tc>
          <w:tcPr>
            <w:tcW w:type="dxa" w:w="2304"/>
          </w:tcPr>
          <w:p>
            <w:pPr>
              <w:spacing w:after="0" w:before="0"/>
              <w:jc w:val="right"/>
            </w:pPr>
            <w:r/>
            <w:r>
              <w:rPr>
                <w:b w:val="0"/>
                <w:sz w:val="19"/>
              </w:rPr>
              <w:t>0.438  (N=25)</w:t>
            </w:r>
          </w:p>
        </w:tc>
      </w:tr>
    </w:tbl>
    <w:p>
      <w:pPr>
        <w:spacing w:after="80"/>
      </w:pPr>
    </w:p>
    <w:p>
      <w:r>
        <w:rPr>
          <w:b w:val="0"/>
          <w:i w:val="0"/>
        </w:rPr>
        <w:t>The best configuration found anywhere in the study is qwen3-embedding:0.6b with reciprocal rank fusion at shortlist width 10 and a top-5 budget: F1 0.457, precision 0.411, recall 0.514, F2 0.489, AUPR 0.362 — the best value on every one of those metrics across all twenty-four end-to-end retrieval arms.</w:t>
      </w:r>
    </w:p>
    <w:p>
      <w:r>
        <w:rPr>
          <w:b w:val="0"/>
          <w:i w:val="0"/>
        </w:rPr>
        <w:t>Three qualifications keep this honest. First, rank fusion is not a universal upgrade: it improves qwen3 substantially and OpenAI marginally, but never beats bge-m3's own plain cosine, because bge-m3's advantage is specifically a tight-budget, high-precision phenomenon that any candidate-widening erodes. Second, hybrid prefiltering loses to plain cosine at top-5 for all three embedders, and only becomes competitive at top-8 when the cosine stage has almost no filtering left to do — so the earlier "hybrid always loses" conclusion was an artefact of the tight budget, not a general rule. Third, BM25 alone is the weakest arm at every budget tested (F1 0.385 at top-5, 0.401 at top-10) despite retrieving the widest net of any method.</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RQ2 conclusion</w:t>
            </w:r>
          </w:p>
          <w:p>
            <w:pPr>
              <w:spacing w:after="0"/>
            </w:pPr>
            <w:r>
              <w:rPr>
                <w:sz w:val="20"/>
              </w:rPr>
              <w:t>Reciprocal rank fusion over a strong dense embedder is the best retrieval method measured (F1 0.457), ahead of plain cosine, ahead of hybrid prefiltering, and well ahead of BM25 alone. The deeper finding is that retrieval recall and end-to-end accuracy are not the same objective: BM25 wins the first and loses the second, and no amount of additional retrieval recall converts into F1 while the pipeline is unable to abstain (Section 6.10).</w:t>
            </w:r>
          </w:p>
        </w:tc>
      </w:tr>
    </w:tbl>
    <w:p>
      <w:pPr>
        <w:spacing w:after="80"/>
      </w:pPr>
    </w:p>
    <w:p>
      <w:pPr>
        <w:pStyle w:val="Heading2"/>
      </w:pPr>
      <w:r>
        <w:t>6.4  RQ3 — Does LLM-as-a-verifier work?</w:t>
      </w:r>
    </w:p>
    <w:p>
      <w:r>
        <w:rPr>
          <w:b w:val="0"/>
          <w:i w:val="0"/>
        </w:rPr>
        <w:t>Yes. It is the single most effective addition tested, and the only configuration in the entire study that beat the full-scan baseline.</w:t>
      </w:r>
    </w:p>
    <w:p>
      <w:pPr>
        <w:spacing w:after="80"/>
      </w:pPr>
      <w:r>
        <w:rPr>
          <w:b w:val="0"/>
          <w:i w:val="0"/>
        </w:rPr>
        <w:t>The verification method (method M3) takes the output of the weakest retrieval configuration — top-1 cosine — and adds one LLM pass per contract over the full contract text, all 41 categories and the candidate answers, reasoning about which candidates to keep, which to discard, and which clear misses to recover.</w:t>
      </w:r>
    </w:p>
    <w:p>
      <w:pPr>
        <w:keepNext/>
        <w:spacing w:after="60"/>
      </w:pPr>
      <w:r>
        <w:rPr>
          <w:b/>
          <w:color w:val="1F4E79"/>
          <w:sz w:val="19"/>
        </w:rPr>
        <w:t>Table 6.9  Effect of the LLM verification pass on F1.</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1584"/>
            <w:shd w:val="clear" w:color="auto" w:fill="1F4E79"/>
          </w:tcPr>
          <w:p>
            <w:pPr>
              <w:spacing w:after="0" w:before="0"/>
              <w:jc w:val="left"/>
            </w:pPr>
            <w:r/>
            <w:r>
              <w:rPr>
                <w:b/>
                <w:color w:val="FFFFFF"/>
                <w:sz w:val="19"/>
              </w:rPr>
              <w:t>Study</w:t>
            </w:r>
          </w:p>
        </w:tc>
        <w:tc>
          <w:tcPr>
            <w:tcW w:type="dxa" w:w="1440"/>
            <w:shd w:val="clear" w:color="auto" w:fill="1F4E79"/>
          </w:tcPr>
          <w:p>
            <w:pPr>
              <w:spacing w:after="0" w:before="0"/>
              <w:jc w:val="left"/>
            </w:pPr>
            <w:r/>
            <w:r>
              <w:rPr>
                <w:b/>
                <w:color w:val="FFFFFF"/>
                <w:sz w:val="19"/>
              </w:rPr>
              <w:t>Model</w:t>
            </w:r>
          </w:p>
        </w:tc>
        <w:tc>
          <w:tcPr>
            <w:tcW w:type="dxa" w:w="2664"/>
            <w:shd w:val="clear" w:color="auto" w:fill="1F4E79"/>
          </w:tcPr>
          <w:p>
            <w:pPr>
              <w:spacing w:after="0" w:before="0"/>
              <w:jc w:val="right"/>
            </w:pPr>
            <w:r/>
            <w:r>
              <w:rPr>
                <w:b/>
                <w:color w:val="FFFFFF"/>
                <w:sz w:val="19"/>
              </w:rPr>
              <w:t>Base (M2, top-1 cosine)</w:t>
            </w:r>
          </w:p>
        </w:tc>
        <w:tc>
          <w:tcPr>
            <w:tcW w:type="dxa" w:w="2232"/>
            <w:shd w:val="clear" w:color="auto" w:fill="1F4E79"/>
          </w:tcPr>
          <w:p>
            <w:pPr>
              <w:spacing w:after="0" w:before="0"/>
              <w:jc w:val="right"/>
            </w:pPr>
            <w:r/>
            <w:r>
              <w:rPr>
                <w:b/>
                <w:color w:val="FFFFFF"/>
                <w:sz w:val="19"/>
              </w:rPr>
              <w:t>With verifier (M3)</w:t>
            </w:r>
          </w:p>
        </w:tc>
        <w:tc>
          <w:tcPr>
            <w:tcW w:type="dxa" w:w="1368"/>
            <w:shd w:val="clear" w:color="auto" w:fill="1F4E79"/>
          </w:tcPr>
          <w:p>
            <w:pPr>
              <w:spacing w:after="0" w:before="0"/>
              <w:jc w:val="right"/>
            </w:pPr>
            <w:r/>
            <w:r>
              <w:rPr>
                <w:b/>
                <w:color w:val="FFFFFF"/>
                <w:sz w:val="19"/>
              </w:rPr>
              <w:t>Change</w:t>
            </w:r>
          </w:p>
        </w:tc>
      </w:tr>
      <w:tr>
        <w:tc>
          <w:tcPr>
            <w:tcW w:type="dxa" w:w="1584"/>
          </w:tcPr>
          <w:p>
            <w:pPr>
              <w:spacing w:after="0" w:before="0"/>
              <w:jc w:val="left"/>
            </w:pPr>
            <w:r/>
            <w:r>
              <w:rPr>
                <w:b w:val="0"/>
                <w:sz w:val="19"/>
              </w:rPr>
              <w:t>3 contracts</w:t>
            </w:r>
          </w:p>
        </w:tc>
        <w:tc>
          <w:tcPr>
            <w:tcW w:type="dxa" w:w="1440"/>
          </w:tcPr>
          <w:p>
            <w:pPr>
              <w:spacing w:after="0" w:before="0"/>
              <w:jc w:val="left"/>
            </w:pPr>
            <w:r/>
            <w:r>
              <w:rPr>
                <w:b w:val="0"/>
                <w:sz w:val="19"/>
              </w:rPr>
              <w:t>GPT-5.4</w:t>
            </w:r>
          </w:p>
        </w:tc>
        <w:tc>
          <w:tcPr>
            <w:tcW w:type="dxa" w:w="2664"/>
          </w:tcPr>
          <w:p>
            <w:pPr>
              <w:spacing w:after="0" w:before="0"/>
              <w:jc w:val="right"/>
            </w:pPr>
            <w:r/>
            <w:r>
              <w:rPr>
                <w:b w:val="0"/>
                <w:sz w:val="19"/>
              </w:rPr>
              <w:t>0.348</w:t>
            </w:r>
          </w:p>
        </w:tc>
        <w:tc>
          <w:tcPr>
            <w:tcW w:type="dxa" w:w="2232"/>
          </w:tcPr>
          <w:p>
            <w:pPr>
              <w:spacing w:after="0" w:before="0"/>
              <w:jc w:val="right"/>
            </w:pPr>
            <w:r/>
            <w:r>
              <w:rPr>
                <w:b w:val="0"/>
                <w:sz w:val="19"/>
              </w:rPr>
              <w:t>0.421</w:t>
            </w:r>
          </w:p>
        </w:tc>
        <w:tc>
          <w:tcPr>
            <w:tcW w:type="dxa" w:w="1368"/>
          </w:tcPr>
          <w:p>
            <w:pPr>
              <w:spacing w:after="0" w:before="0"/>
              <w:jc w:val="right"/>
            </w:pPr>
            <w:r/>
            <w:r>
              <w:rPr>
                <w:b/>
                <w:color w:val="1F4E79"/>
                <w:sz w:val="19"/>
              </w:rPr>
              <w:t>+0.073</w:t>
            </w:r>
          </w:p>
        </w:tc>
      </w:tr>
      <w:tr>
        <w:tc>
          <w:tcPr>
            <w:tcW w:type="dxa" w:w="1584"/>
            <w:shd w:val="clear" w:color="auto" w:fill="EEF3F8"/>
          </w:tcPr>
          <w:p>
            <w:pPr>
              <w:spacing w:after="0" w:before="0"/>
              <w:jc w:val="left"/>
            </w:pPr>
            <w:r/>
            <w:r>
              <w:rPr>
                <w:b w:val="0"/>
                <w:sz w:val="19"/>
              </w:rPr>
              <w:t>3 contracts</w:t>
            </w:r>
          </w:p>
        </w:tc>
        <w:tc>
          <w:tcPr>
            <w:tcW w:type="dxa" w:w="1440"/>
            <w:shd w:val="clear" w:color="auto" w:fill="EEF3F8"/>
          </w:tcPr>
          <w:p>
            <w:pPr>
              <w:spacing w:after="0" w:before="0"/>
              <w:jc w:val="left"/>
            </w:pPr>
            <w:r/>
            <w:r>
              <w:rPr>
                <w:b w:val="0"/>
                <w:sz w:val="19"/>
              </w:rPr>
              <w:t>GPT-5.5</w:t>
            </w:r>
          </w:p>
        </w:tc>
        <w:tc>
          <w:tcPr>
            <w:tcW w:type="dxa" w:w="2664"/>
            <w:shd w:val="clear" w:color="auto" w:fill="EEF3F8"/>
          </w:tcPr>
          <w:p>
            <w:pPr>
              <w:spacing w:after="0" w:before="0"/>
              <w:jc w:val="right"/>
            </w:pPr>
            <w:r/>
            <w:r>
              <w:rPr>
                <w:b w:val="0"/>
                <w:sz w:val="19"/>
              </w:rPr>
              <w:t>0.382</w:t>
            </w:r>
          </w:p>
        </w:tc>
        <w:tc>
          <w:tcPr>
            <w:tcW w:type="dxa" w:w="2232"/>
            <w:shd w:val="clear" w:color="auto" w:fill="EEF3F8"/>
          </w:tcPr>
          <w:p>
            <w:pPr>
              <w:spacing w:after="0" w:before="0"/>
              <w:jc w:val="right"/>
            </w:pPr>
            <w:r/>
            <w:r>
              <w:rPr>
                <w:b/>
                <w:color w:val="1F4E79"/>
                <w:sz w:val="19"/>
              </w:rPr>
              <w:t>0.576</w:t>
            </w:r>
          </w:p>
        </w:tc>
        <w:tc>
          <w:tcPr>
            <w:tcW w:type="dxa" w:w="1368"/>
            <w:shd w:val="clear" w:color="auto" w:fill="EEF3F8"/>
          </w:tcPr>
          <w:p>
            <w:pPr>
              <w:spacing w:after="0" w:before="0"/>
              <w:jc w:val="right"/>
            </w:pPr>
            <w:r/>
            <w:r>
              <w:rPr>
                <w:b/>
                <w:color w:val="1F4E79"/>
                <w:sz w:val="19"/>
              </w:rPr>
              <w:t>+0.194</w:t>
            </w:r>
          </w:p>
        </w:tc>
      </w:tr>
      <w:tr>
        <w:tc>
          <w:tcPr>
            <w:tcW w:type="dxa" w:w="1584"/>
          </w:tcPr>
          <w:p>
            <w:pPr>
              <w:spacing w:after="0" w:before="0"/>
              <w:jc w:val="left"/>
            </w:pPr>
            <w:r/>
            <w:r>
              <w:rPr>
                <w:b w:val="0"/>
                <w:sz w:val="19"/>
              </w:rPr>
              <w:t>6 contracts</w:t>
            </w:r>
          </w:p>
        </w:tc>
        <w:tc>
          <w:tcPr>
            <w:tcW w:type="dxa" w:w="1440"/>
          </w:tcPr>
          <w:p>
            <w:pPr>
              <w:spacing w:after="0" w:before="0"/>
              <w:jc w:val="left"/>
            </w:pPr>
            <w:r/>
            <w:r>
              <w:rPr>
                <w:b w:val="0"/>
                <w:sz w:val="19"/>
              </w:rPr>
              <w:t>GPT-5.4</w:t>
            </w:r>
          </w:p>
        </w:tc>
        <w:tc>
          <w:tcPr>
            <w:tcW w:type="dxa" w:w="2664"/>
          </w:tcPr>
          <w:p>
            <w:pPr>
              <w:spacing w:after="0" w:before="0"/>
              <w:jc w:val="right"/>
            </w:pPr>
            <w:r/>
            <w:r>
              <w:rPr>
                <w:b w:val="0"/>
                <w:sz w:val="19"/>
              </w:rPr>
              <w:t>0.377</w:t>
            </w:r>
          </w:p>
        </w:tc>
        <w:tc>
          <w:tcPr>
            <w:tcW w:type="dxa" w:w="2232"/>
          </w:tcPr>
          <w:p>
            <w:pPr>
              <w:spacing w:after="0" w:before="0"/>
              <w:jc w:val="right"/>
            </w:pPr>
            <w:r/>
            <w:r>
              <w:rPr>
                <w:b w:val="0"/>
                <w:sz w:val="19"/>
              </w:rPr>
              <w:t>0.368</w:t>
            </w:r>
          </w:p>
        </w:tc>
        <w:tc>
          <w:tcPr>
            <w:tcW w:type="dxa" w:w="1368"/>
          </w:tcPr>
          <w:p>
            <w:pPr>
              <w:spacing w:after="0" w:before="0"/>
              <w:jc w:val="right"/>
            </w:pPr>
            <w:r/>
            <w:r>
              <w:rPr>
                <w:b w:val="0"/>
                <w:sz w:val="19"/>
              </w:rPr>
              <w:t>−0.009</w:t>
            </w:r>
          </w:p>
        </w:tc>
      </w:tr>
    </w:tbl>
    <w:p>
      <w:pPr>
        <w:spacing w:after="80"/>
      </w:pPr>
    </w:p>
    <w:p>
      <w:r>
        <w:rPr>
          <w:b w:val="0"/>
          <w:i w:val="0"/>
        </w:rPr>
        <w:t>The GPT-5.5 result is the strongest number in the study. At F1 0.576 (precision 0.548, recall 0.606) it beats that model's own full-scan baseline of 0.480 by +0.096 — and it is the only method anywhere in the project to beat full scan. Its per-category behaviour shows why: on twelve categories where plain top-1 retrieval scored 0.00, the verified pipeline scored above 0.60, including six at 1.00 (Affiliate License-Licensee, Agreement Date, Anti-Assignment, Document Name, Most Favored Nation, Unlimited/All-You-Can-Eat-License).</w:t>
      </w:r>
    </w:p>
    <w:p>
      <w:r>
        <w:rPr>
          <w:b w:val="0"/>
          <w:i w:val="0"/>
        </w:rPr>
        <w:t>The mechanism is visible in the error counts. On GPT-5.4 the verifier is a precision instrument: false positives fall from 39 to 26 while true positives rise from 28 to 32 — it prunes hallucinations and recovers a few clear misses. On GPT-5.5 it behaves quite differently, raising true positives from 30 to 57 — because a stronger verifier reading the whole contract can find clauses that retrieval never surfaced, effectively converting the verification pass into a second, smarter retrieval stage.</w:t>
      </w:r>
    </w:p>
    <w:p>
      <w:r>
        <w:rPr>
          <w:b w:val="0"/>
          <w:i w:val="0"/>
        </w:rPr>
        <w:t>On the six-contract set with GPT-5.4 the verifier is F1-neutral but yields the highest precision of any method measured (0.585 against the next best 0.432), at the cost of the lowest recall (0.268) — it prunes hard, and drops candidates for any category its single pass does not return. This is the honest qualification: the verifier's value depends on the capability of the verifying model, and it trades recall for precision unless the verifier is strong enough to also recover.</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RQ3 conclusion</w:t>
            </w:r>
          </w:p>
          <w:p>
            <w:pPr>
              <w:spacing w:after="0"/>
            </w:pPr>
            <w:r>
              <w:rPr>
                <w:sz w:val="20"/>
              </w:rPr>
              <w:t>Verification works, and it should be adopted. In a legal review setting the precision it buys is exactly the right trade, because a false positive costs a reviewer's attention on every document while a verifier's rejection can itself be reviewed. The practical recipe is asymmetric: extract with a cheap model, verify with a strong one. This is implemented as a product feature in the web application (Section 7), where the verifying model is chosen independently of the extracting model and each answer receives a correct / incorrect / unsure verdict with a stated reason.</w:t>
            </w:r>
          </w:p>
        </w:tc>
      </w:tr>
    </w:tbl>
    <w:p>
      <w:pPr>
        <w:spacing w:after="80"/>
      </w:pPr>
    </w:p>
    <w:p>
      <w:pPr>
        <w:pStyle w:val="Heading2"/>
      </w:pPr>
      <w:r>
        <w:t>6.5  RQ4 — Which embedding model is best?</w:t>
      </w:r>
    </w:p>
    <w:p>
      <w:pPr>
        <w:spacing w:after="80"/>
      </w:pPr>
      <w:r>
        <w:rPr>
          <w:b w:val="0"/>
          <w:i w:val="0"/>
        </w:rPr>
        <w:t>Five embedding models were compared, first on retrieval alone and then end-to-end with real LLM calls. Four are served locally through Ollama on a 4 GB GPU and are free at the point of use; one is a paid commercial API.</w:t>
      </w:r>
    </w:p>
    <w:p>
      <w:pPr>
        <w:keepNext/>
        <w:spacing w:after="60"/>
      </w:pPr>
      <w:r>
        <w:rPr>
          <w:b/>
          <w:color w:val="1F4E79"/>
          <w:sz w:val="19"/>
        </w:rPr>
        <w:t>Table 6.10  Embedding-model comparison. The two best models are free and local.</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3096"/>
            <w:shd w:val="clear" w:color="auto" w:fill="1F4E79"/>
          </w:tcPr>
          <w:p>
            <w:pPr>
              <w:spacing w:after="0" w:before="0"/>
              <w:jc w:val="left"/>
            </w:pPr>
            <w:r/>
            <w:r>
              <w:rPr>
                <w:b/>
                <w:color w:val="FFFFFF"/>
                <w:sz w:val="18"/>
              </w:rPr>
              <w:t>Embedding model</w:t>
            </w:r>
          </w:p>
        </w:tc>
        <w:tc>
          <w:tcPr>
            <w:tcW w:type="dxa" w:w="1656"/>
            <w:shd w:val="clear" w:color="auto" w:fill="1F4E79"/>
          </w:tcPr>
          <w:p>
            <w:pPr>
              <w:spacing w:after="0" w:before="0"/>
              <w:jc w:val="left"/>
            </w:pPr>
            <w:r/>
            <w:r>
              <w:rPr>
                <w:b/>
                <w:color w:val="FFFFFF"/>
                <w:sz w:val="18"/>
              </w:rPr>
              <w:t>Hosting</w:t>
            </w:r>
          </w:p>
        </w:tc>
        <w:tc>
          <w:tcPr>
            <w:tcW w:type="dxa" w:w="1944"/>
            <w:shd w:val="clear" w:color="auto" w:fill="1F4E79"/>
          </w:tcPr>
          <w:p>
            <w:pPr>
              <w:spacing w:after="0" w:before="0"/>
              <w:jc w:val="right"/>
            </w:pPr>
            <w:r/>
            <w:r>
              <w:rPr>
                <w:b/>
                <w:color w:val="FFFFFF"/>
                <w:sz w:val="18"/>
              </w:rPr>
              <w:t>R@5 (retrieval only)</w:t>
            </w:r>
          </w:p>
        </w:tc>
        <w:tc>
          <w:tcPr>
            <w:tcW w:type="dxa" w:w="2448"/>
            <w:shd w:val="clear" w:color="auto" w:fill="1F4E79"/>
          </w:tcPr>
          <w:p>
            <w:pPr>
              <w:spacing w:after="0" w:before="0"/>
              <w:jc w:val="right"/>
            </w:pPr>
            <w:r/>
            <w:r>
              <w:rPr>
                <w:b/>
                <w:color w:val="FFFFFF"/>
                <w:sz w:val="18"/>
              </w:rPr>
              <w:t>Best end-to-end F1</w:t>
            </w:r>
          </w:p>
        </w:tc>
        <w:tc>
          <w:tcPr>
            <w:tcW w:type="dxa" w:w="1368"/>
            <w:shd w:val="clear" w:color="auto" w:fill="1F4E79"/>
          </w:tcPr>
          <w:p>
            <w:pPr>
              <w:spacing w:after="0" w:before="0"/>
              <w:jc w:val="right"/>
            </w:pPr>
            <w:r/>
            <w:r>
              <w:rPr>
                <w:b/>
                <w:color w:val="FFFFFF"/>
                <w:sz w:val="18"/>
              </w:rPr>
              <w:t>Marginal cost</w:t>
            </w:r>
          </w:p>
        </w:tc>
      </w:tr>
      <w:tr>
        <w:tc>
          <w:tcPr>
            <w:tcW w:type="dxa" w:w="3096"/>
          </w:tcPr>
          <w:p>
            <w:pPr>
              <w:spacing w:after="0" w:before="0"/>
              <w:jc w:val="left"/>
            </w:pPr>
            <w:r/>
            <w:r>
              <w:rPr>
                <w:b/>
                <w:color w:val="1F4E79"/>
                <w:sz w:val="18"/>
              </w:rPr>
              <w:t>qwen3-embedding:0.6b</w:t>
            </w:r>
          </w:p>
        </w:tc>
        <w:tc>
          <w:tcPr>
            <w:tcW w:type="dxa" w:w="1656"/>
          </w:tcPr>
          <w:p>
            <w:pPr>
              <w:spacing w:after="0" w:before="0"/>
              <w:jc w:val="left"/>
            </w:pPr>
            <w:r/>
            <w:r>
              <w:rPr>
                <w:b w:val="0"/>
                <w:sz w:val="18"/>
              </w:rPr>
              <w:t>Ollama, local</w:t>
            </w:r>
          </w:p>
        </w:tc>
        <w:tc>
          <w:tcPr>
            <w:tcW w:type="dxa" w:w="1944"/>
          </w:tcPr>
          <w:p>
            <w:pPr>
              <w:spacing w:after="0" w:before="0"/>
              <w:jc w:val="right"/>
            </w:pPr>
            <w:r/>
            <w:r>
              <w:rPr>
                <w:b/>
                <w:color w:val="1F4E79"/>
                <w:sz w:val="18"/>
              </w:rPr>
              <w:t>0.729</w:t>
            </w:r>
          </w:p>
        </w:tc>
        <w:tc>
          <w:tcPr>
            <w:tcW w:type="dxa" w:w="2448"/>
          </w:tcPr>
          <w:p>
            <w:pPr>
              <w:spacing w:after="0" w:before="0"/>
              <w:jc w:val="right"/>
            </w:pPr>
            <w:r/>
            <w:r>
              <w:rPr>
                <w:b w:val="0"/>
                <w:sz w:val="18"/>
              </w:rPr>
              <w:t>*0.457*  (RRF N=10)</w:t>
            </w:r>
          </w:p>
        </w:tc>
        <w:tc>
          <w:tcPr>
            <w:tcW w:type="dxa" w:w="1368"/>
          </w:tcPr>
          <w:p>
            <w:pPr>
              <w:spacing w:after="0" w:before="0"/>
              <w:jc w:val="right"/>
            </w:pPr>
            <w:r/>
            <w:r>
              <w:rPr>
                <w:b w:val="0"/>
                <w:sz w:val="18"/>
              </w:rPr>
              <w:t>free</w:t>
            </w:r>
          </w:p>
        </w:tc>
      </w:tr>
      <w:tr>
        <w:tc>
          <w:tcPr>
            <w:tcW w:type="dxa" w:w="3096"/>
            <w:shd w:val="clear" w:color="auto" w:fill="EEF3F8"/>
          </w:tcPr>
          <w:p>
            <w:pPr>
              <w:spacing w:after="0" w:before="0"/>
              <w:jc w:val="left"/>
            </w:pPr>
            <w:r/>
            <w:r>
              <w:rPr>
                <w:b w:val="0"/>
                <w:sz w:val="18"/>
              </w:rPr>
              <w:t>bge-m3</w:t>
            </w:r>
          </w:p>
        </w:tc>
        <w:tc>
          <w:tcPr>
            <w:tcW w:type="dxa" w:w="1656"/>
            <w:shd w:val="clear" w:color="auto" w:fill="EEF3F8"/>
          </w:tcPr>
          <w:p>
            <w:pPr>
              <w:spacing w:after="0" w:before="0"/>
              <w:jc w:val="left"/>
            </w:pPr>
            <w:r/>
            <w:r>
              <w:rPr>
                <w:b w:val="0"/>
                <w:sz w:val="18"/>
              </w:rPr>
              <w:t>Ollama, local</w:t>
            </w:r>
          </w:p>
        </w:tc>
        <w:tc>
          <w:tcPr>
            <w:tcW w:type="dxa" w:w="1944"/>
            <w:shd w:val="clear" w:color="auto" w:fill="EEF3F8"/>
          </w:tcPr>
          <w:p>
            <w:pPr>
              <w:spacing w:after="0" w:before="0"/>
              <w:jc w:val="right"/>
            </w:pPr>
            <w:r/>
            <w:r>
              <w:rPr>
                <w:b w:val="0"/>
                <w:sz w:val="18"/>
              </w:rPr>
              <w:t>0.684</w:t>
            </w:r>
          </w:p>
        </w:tc>
        <w:tc>
          <w:tcPr>
            <w:tcW w:type="dxa" w:w="2448"/>
            <w:shd w:val="clear" w:color="auto" w:fill="EEF3F8"/>
          </w:tcPr>
          <w:p>
            <w:pPr>
              <w:spacing w:after="0" w:before="0"/>
              <w:jc w:val="right"/>
            </w:pPr>
            <w:r/>
            <w:r>
              <w:rPr>
                <w:b w:val="0"/>
                <w:sz w:val="18"/>
              </w:rPr>
              <w:t>0.449  (cosine top-5)</w:t>
            </w:r>
          </w:p>
        </w:tc>
        <w:tc>
          <w:tcPr>
            <w:tcW w:type="dxa" w:w="1368"/>
            <w:shd w:val="clear" w:color="auto" w:fill="EEF3F8"/>
          </w:tcPr>
          <w:p>
            <w:pPr>
              <w:spacing w:after="0" w:before="0"/>
              <w:jc w:val="right"/>
            </w:pPr>
            <w:r/>
            <w:r>
              <w:rPr>
                <w:b w:val="0"/>
                <w:sz w:val="18"/>
              </w:rPr>
              <w:t>free</w:t>
            </w:r>
          </w:p>
        </w:tc>
      </w:tr>
      <w:tr>
        <w:tc>
          <w:tcPr>
            <w:tcW w:type="dxa" w:w="3096"/>
          </w:tcPr>
          <w:p>
            <w:pPr>
              <w:spacing w:after="0" w:before="0"/>
              <w:jc w:val="left"/>
            </w:pPr>
            <w:r/>
            <w:r>
              <w:rPr>
                <w:b w:val="0"/>
                <w:sz w:val="18"/>
              </w:rPr>
              <w:t>OpenAI text-embedding-3-small</w:t>
            </w:r>
          </w:p>
        </w:tc>
        <w:tc>
          <w:tcPr>
            <w:tcW w:type="dxa" w:w="1656"/>
          </w:tcPr>
          <w:p>
            <w:pPr>
              <w:spacing w:after="0" w:before="0"/>
              <w:jc w:val="left"/>
            </w:pPr>
            <w:r/>
            <w:r>
              <w:rPr>
                <w:b w:val="0"/>
                <w:sz w:val="18"/>
              </w:rPr>
              <w:t>API</w:t>
            </w:r>
          </w:p>
        </w:tc>
        <w:tc>
          <w:tcPr>
            <w:tcW w:type="dxa" w:w="1944"/>
          </w:tcPr>
          <w:p>
            <w:pPr>
              <w:spacing w:after="0" w:before="0"/>
              <w:jc w:val="right"/>
            </w:pPr>
            <w:r/>
            <w:r>
              <w:rPr>
                <w:b w:val="0"/>
                <w:sz w:val="18"/>
              </w:rPr>
              <w:t>0.661</w:t>
            </w:r>
          </w:p>
        </w:tc>
        <w:tc>
          <w:tcPr>
            <w:tcW w:type="dxa" w:w="2448"/>
          </w:tcPr>
          <w:p>
            <w:pPr>
              <w:spacing w:after="0" w:before="0"/>
              <w:jc w:val="right"/>
            </w:pPr>
            <w:r/>
            <w:r>
              <w:rPr>
                <w:b w:val="0"/>
                <w:sz w:val="18"/>
              </w:rPr>
              <w:t>0.406  (cosine top-5)</w:t>
            </w:r>
          </w:p>
        </w:tc>
        <w:tc>
          <w:tcPr>
            <w:tcW w:type="dxa" w:w="1368"/>
          </w:tcPr>
          <w:p>
            <w:pPr>
              <w:spacing w:after="0" w:before="0"/>
              <w:jc w:val="right"/>
            </w:pPr>
            <w:r/>
            <w:r>
              <w:rPr>
                <w:b w:val="0"/>
                <w:sz w:val="18"/>
              </w:rPr>
              <w:t>metered</w:t>
            </w:r>
          </w:p>
        </w:tc>
      </w:tr>
      <w:tr>
        <w:tc>
          <w:tcPr>
            <w:tcW w:type="dxa" w:w="3096"/>
            <w:shd w:val="clear" w:color="auto" w:fill="EEF3F8"/>
          </w:tcPr>
          <w:p>
            <w:pPr>
              <w:spacing w:after="0" w:before="0"/>
              <w:jc w:val="left"/>
            </w:pPr>
            <w:r/>
            <w:r>
              <w:rPr>
                <w:b w:val="0"/>
                <w:sz w:val="18"/>
              </w:rPr>
              <w:t>nomic-embed-text</w:t>
            </w:r>
          </w:p>
        </w:tc>
        <w:tc>
          <w:tcPr>
            <w:tcW w:type="dxa" w:w="1656"/>
            <w:shd w:val="clear" w:color="auto" w:fill="EEF3F8"/>
          </w:tcPr>
          <w:p>
            <w:pPr>
              <w:spacing w:after="0" w:before="0"/>
              <w:jc w:val="left"/>
            </w:pPr>
            <w:r/>
            <w:r>
              <w:rPr>
                <w:b w:val="0"/>
                <w:sz w:val="18"/>
              </w:rPr>
              <w:t>Ollama, local</w:t>
            </w:r>
          </w:p>
        </w:tc>
        <w:tc>
          <w:tcPr>
            <w:tcW w:type="dxa" w:w="1944"/>
            <w:shd w:val="clear" w:color="auto" w:fill="EEF3F8"/>
          </w:tcPr>
          <w:p>
            <w:pPr>
              <w:spacing w:after="0" w:before="0"/>
              <w:jc w:val="right"/>
            </w:pPr>
            <w:r/>
            <w:r>
              <w:rPr>
                <w:b w:val="0"/>
                <w:sz w:val="18"/>
              </w:rPr>
              <w:t>0.661</w:t>
            </w:r>
          </w:p>
        </w:tc>
        <w:tc>
          <w:tcPr>
            <w:tcW w:type="dxa" w:w="2448"/>
            <w:shd w:val="clear" w:color="auto" w:fill="EEF3F8"/>
          </w:tcPr>
          <w:p>
            <w:pPr>
              <w:spacing w:after="0" w:before="0"/>
              <w:jc w:val="right"/>
            </w:pPr>
            <w:r/>
            <w:r>
              <w:rPr>
                <w:b w:val="0"/>
                <w:sz w:val="18"/>
              </w:rPr>
              <w:t>not run end-to-end</w:t>
            </w:r>
          </w:p>
        </w:tc>
        <w:tc>
          <w:tcPr>
            <w:tcW w:type="dxa" w:w="1368"/>
            <w:shd w:val="clear" w:color="auto" w:fill="EEF3F8"/>
          </w:tcPr>
          <w:p>
            <w:pPr>
              <w:spacing w:after="0" w:before="0"/>
              <w:jc w:val="right"/>
            </w:pPr>
            <w:r/>
            <w:r>
              <w:rPr>
                <w:b w:val="0"/>
                <w:sz w:val="18"/>
              </w:rPr>
              <w:t>free</w:t>
            </w:r>
          </w:p>
        </w:tc>
      </w:tr>
      <w:tr>
        <w:tc>
          <w:tcPr>
            <w:tcW w:type="dxa" w:w="3096"/>
          </w:tcPr>
          <w:p>
            <w:pPr>
              <w:spacing w:after="0" w:before="0"/>
              <w:jc w:val="left"/>
            </w:pPr>
            <w:r/>
            <w:r>
              <w:rPr>
                <w:b w:val="0"/>
                <w:sz w:val="18"/>
              </w:rPr>
              <w:t>mxbai-embed-large</w:t>
            </w:r>
          </w:p>
        </w:tc>
        <w:tc>
          <w:tcPr>
            <w:tcW w:type="dxa" w:w="1656"/>
          </w:tcPr>
          <w:p>
            <w:pPr>
              <w:spacing w:after="0" w:before="0"/>
              <w:jc w:val="left"/>
            </w:pPr>
            <w:r/>
            <w:r>
              <w:rPr>
                <w:b w:val="0"/>
                <w:sz w:val="18"/>
              </w:rPr>
              <w:t>Ollama, local</w:t>
            </w:r>
          </w:p>
        </w:tc>
        <w:tc>
          <w:tcPr>
            <w:tcW w:type="dxa" w:w="1944"/>
          </w:tcPr>
          <w:p>
            <w:pPr>
              <w:spacing w:after="0" w:before="0"/>
              <w:jc w:val="right"/>
            </w:pPr>
            <w:r/>
            <w:r>
              <w:rPr>
                <w:b w:val="0"/>
                <w:sz w:val="18"/>
              </w:rPr>
              <w:t>0.605</w:t>
            </w:r>
          </w:p>
        </w:tc>
        <w:tc>
          <w:tcPr>
            <w:tcW w:type="dxa" w:w="2448"/>
          </w:tcPr>
          <w:p>
            <w:pPr>
              <w:spacing w:after="0" w:before="0"/>
              <w:jc w:val="right"/>
            </w:pPr>
            <w:r/>
            <w:r>
              <w:rPr>
                <w:b w:val="0"/>
                <w:sz w:val="18"/>
              </w:rPr>
              <w:t>not run end-to-end</w:t>
            </w:r>
          </w:p>
        </w:tc>
        <w:tc>
          <w:tcPr>
            <w:tcW w:type="dxa" w:w="1368"/>
          </w:tcPr>
          <w:p>
            <w:pPr>
              <w:spacing w:after="0" w:before="0"/>
              <w:jc w:val="right"/>
            </w:pPr>
            <w:r/>
            <w:r>
              <w:rPr>
                <w:b w:val="0"/>
                <w:sz w:val="18"/>
              </w:rPr>
              <w:t>free</w:t>
            </w:r>
          </w:p>
        </w:tc>
      </w:tr>
    </w:tbl>
    <w:p>
      <w:pPr>
        <w:spacing w:after="80"/>
      </w:pPr>
    </w:p>
    <w:p>
      <w:r>
        <w:rPr>
          <w:b w:val="0"/>
          <w:i w:val="0"/>
        </w:rPr>
        <w:t>The finding is unambiguous and directly actionable: both leading local models outperform the paid commercial embedder at every retrieval budget tested, at zero marginal cost, on consumer-grade hardware. Embedding the whole six-contract corpus took 33.6 seconds with qwen3 and 15.7 seconds with bge-m3 — negligible against the cost of the LLM calls that follow.</w:t>
      </w:r>
    </w:p>
    <w:p>
      <w:pPr>
        <w:spacing w:after="80"/>
      </w:pPr>
      <w:r>
        <w:rPr>
          <w:b w:val="0"/>
          <w:i w:val="0"/>
        </w:rPr>
        <w:t>The two leaders have different characters, which matters for deployment. bge-m3 is a tight-budget precision model: it posts the single best precision of any arm (0.445) and the best F1 at top-5 (0.449), but it degrades when the budget is widened to top-8 (0.412) and when rank fusion widens the candidate pool. qwen3 is the recall and ranking model: its F1 is flat between top-5 and top-8 (0.436) while AUPR, Jaccard and recall all improve, and it is the one embedder that rank fusion clearly helps, taking it to the study's best overall score.</w:t>
      </w:r>
    </w:p>
    <w:p>
      <w:pPr>
        <w:keepNext/>
        <w:spacing w:after="60"/>
      </w:pPr>
      <w:r>
        <w:rPr>
          <w:b/>
          <w:color w:val="1F4E79"/>
          <w:sz w:val="19"/>
        </w:rPr>
        <w:t>Table 6.11  Widening the retrieval budget is not a universal improvement; it depends on the embedder.</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1368"/>
            <w:shd w:val="clear" w:color="auto" w:fill="1F4E79"/>
          </w:tcPr>
          <w:p>
            <w:pPr>
              <w:spacing w:after="0" w:before="0"/>
              <w:jc w:val="left"/>
            </w:pPr>
            <w:r/>
            <w:r>
              <w:rPr>
                <w:b/>
                <w:color w:val="FFFFFF"/>
                <w:sz w:val="18"/>
              </w:rPr>
              <w:t>Embedder</w:t>
            </w:r>
          </w:p>
        </w:tc>
        <w:tc>
          <w:tcPr>
            <w:tcW w:type="dxa" w:w="1656"/>
            <w:shd w:val="clear" w:color="auto" w:fill="1F4E79"/>
          </w:tcPr>
          <w:p>
            <w:pPr>
              <w:spacing w:after="0" w:before="0"/>
              <w:jc w:val="right"/>
            </w:pPr>
            <w:r/>
            <w:r>
              <w:rPr>
                <w:b/>
                <w:color w:val="FFFFFF"/>
                <w:sz w:val="18"/>
              </w:rPr>
              <w:t>cosine top-5 F1</w:t>
            </w:r>
          </w:p>
        </w:tc>
        <w:tc>
          <w:tcPr>
            <w:tcW w:type="dxa" w:w="1656"/>
            <w:shd w:val="clear" w:color="auto" w:fill="1F4E79"/>
          </w:tcPr>
          <w:p>
            <w:pPr>
              <w:spacing w:after="0" w:before="0"/>
              <w:jc w:val="right"/>
            </w:pPr>
            <w:r/>
            <w:r>
              <w:rPr>
                <w:b/>
                <w:color w:val="FFFFFF"/>
                <w:sz w:val="18"/>
              </w:rPr>
              <w:t>cosine top-8 F1</w:t>
            </w:r>
          </w:p>
        </w:tc>
        <w:tc>
          <w:tcPr>
            <w:tcW w:type="dxa" w:w="1224"/>
            <w:shd w:val="clear" w:color="auto" w:fill="1F4E79"/>
          </w:tcPr>
          <w:p>
            <w:pPr>
              <w:spacing w:after="0" w:before="0"/>
              <w:jc w:val="right"/>
            </w:pPr>
            <w:r/>
            <w:r>
              <w:rPr>
                <w:b/>
                <w:color w:val="FFFFFF"/>
                <w:sz w:val="18"/>
              </w:rPr>
              <w:t>Change</w:t>
            </w:r>
          </w:p>
        </w:tc>
        <w:tc>
          <w:tcPr>
            <w:tcW w:type="dxa" w:w="3744"/>
            <w:shd w:val="clear" w:color="auto" w:fill="1F4E79"/>
          </w:tcPr>
          <w:p>
            <w:pPr>
              <w:spacing w:after="0" w:before="0"/>
              <w:jc w:val="left"/>
            </w:pPr>
            <w:r/>
            <w:r>
              <w:rPr>
                <w:b/>
                <w:color w:val="FFFFFF"/>
                <w:sz w:val="18"/>
              </w:rPr>
              <w:t>Interpretation</w:t>
            </w:r>
          </w:p>
        </w:tc>
      </w:tr>
      <w:tr>
        <w:tc>
          <w:tcPr>
            <w:tcW w:type="dxa" w:w="1368"/>
          </w:tcPr>
          <w:p>
            <w:pPr>
              <w:spacing w:after="0" w:before="0"/>
              <w:jc w:val="left"/>
            </w:pPr>
            <w:r/>
            <w:r>
              <w:rPr>
                <w:b w:val="0"/>
                <w:sz w:val="18"/>
              </w:rPr>
              <w:t>OpenAI</w:t>
            </w:r>
          </w:p>
        </w:tc>
        <w:tc>
          <w:tcPr>
            <w:tcW w:type="dxa" w:w="1656"/>
          </w:tcPr>
          <w:p>
            <w:pPr>
              <w:spacing w:after="0" w:before="0"/>
              <w:jc w:val="right"/>
            </w:pPr>
            <w:r/>
            <w:r>
              <w:rPr>
                <w:b w:val="0"/>
                <w:sz w:val="18"/>
              </w:rPr>
              <w:t>0.406</w:t>
            </w:r>
          </w:p>
        </w:tc>
        <w:tc>
          <w:tcPr>
            <w:tcW w:type="dxa" w:w="1656"/>
          </w:tcPr>
          <w:p>
            <w:pPr>
              <w:spacing w:after="0" w:before="0"/>
              <w:jc w:val="right"/>
            </w:pPr>
            <w:r/>
            <w:r>
              <w:rPr>
                <w:b w:val="0"/>
                <w:sz w:val="18"/>
              </w:rPr>
              <w:t>0.394</w:t>
            </w:r>
          </w:p>
        </w:tc>
        <w:tc>
          <w:tcPr>
            <w:tcW w:type="dxa" w:w="1224"/>
          </w:tcPr>
          <w:p>
            <w:pPr>
              <w:spacing w:after="0" w:before="0"/>
              <w:jc w:val="right"/>
            </w:pPr>
            <w:r/>
            <w:r>
              <w:rPr>
                <w:b w:val="0"/>
                <w:sz w:val="18"/>
              </w:rPr>
              <w:t>−0.012</w:t>
            </w:r>
          </w:p>
        </w:tc>
        <w:tc>
          <w:tcPr>
            <w:tcW w:type="dxa" w:w="3744"/>
          </w:tcPr>
          <w:p>
            <w:pPr>
              <w:spacing w:after="0" w:before="0"/>
              <w:jc w:val="left"/>
            </w:pPr>
            <w:r/>
            <w:r>
              <w:rPr>
                <w:b w:val="0"/>
                <w:sz w:val="18"/>
              </w:rPr>
              <w:t>Precision erodes faster than recall gains</w:t>
            </w:r>
          </w:p>
        </w:tc>
      </w:tr>
      <w:tr>
        <w:tc>
          <w:tcPr>
            <w:tcW w:type="dxa" w:w="1368"/>
            <w:shd w:val="clear" w:color="auto" w:fill="EEF3F8"/>
          </w:tcPr>
          <w:p>
            <w:pPr>
              <w:spacing w:after="0" w:before="0"/>
              <w:jc w:val="left"/>
            </w:pPr>
            <w:r/>
            <w:r>
              <w:rPr>
                <w:b w:val="0"/>
                <w:sz w:val="18"/>
              </w:rPr>
              <w:t>qwen3</w:t>
            </w:r>
          </w:p>
        </w:tc>
        <w:tc>
          <w:tcPr>
            <w:tcW w:type="dxa" w:w="1656"/>
            <w:shd w:val="clear" w:color="auto" w:fill="EEF3F8"/>
          </w:tcPr>
          <w:p>
            <w:pPr>
              <w:spacing w:after="0" w:before="0"/>
              <w:jc w:val="right"/>
            </w:pPr>
            <w:r/>
            <w:r>
              <w:rPr>
                <w:b w:val="0"/>
                <w:sz w:val="18"/>
              </w:rPr>
              <w:t>0.436</w:t>
            </w:r>
          </w:p>
        </w:tc>
        <w:tc>
          <w:tcPr>
            <w:tcW w:type="dxa" w:w="1656"/>
            <w:shd w:val="clear" w:color="auto" w:fill="EEF3F8"/>
          </w:tcPr>
          <w:p>
            <w:pPr>
              <w:spacing w:after="0" w:before="0"/>
              <w:jc w:val="right"/>
            </w:pPr>
            <w:r/>
            <w:r>
              <w:rPr>
                <w:b w:val="0"/>
                <w:sz w:val="18"/>
              </w:rPr>
              <w:t>0.436</w:t>
            </w:r>
          </w:p>
        </w:tc>
        <w:tc>
          <w:tcPr>
            <w:tcW w:type="dxa" w:w="1224"/>
            <w:shd w:val="clear" w:color="auto" w:fill="EEF3F8"/>
          </w:tcPr>
          <w:p>
            <w:pPr>
              <w:spacing w:after="0" w:before="0"/>
              <w:jc w:val="right"/>
            </w:pPr>
            <w:r/>
            <w:r>
              <w:rPr>
                <w:b w:val="0"/>
                <w:sz w:val="18"/>
              </w:rPr>
              <w:t>0.000</w:t>
            </w:r>
          </w:p>
        </w:tc>
        <w:tc>
          <w:tcPr>
            <w:tcW w:type="dxa" w:w="3744"/>
            <w:shd w:val="clear" w:color="auto" w:fill="EEF3F8"/>
          </w:tcPr>
          <w:p>
            <w:pPr>
              <w:spacing w:after="0" w:before="0"/>
              <w:jc w:val="left"/>
            </w:pPr>
            <w:r/>
            <w:r>
              <w:rPr>
                <w:b w:val="0"/>
                <w:sz w:val="18"/>
              </w:rPr>
              <w:t>F1 flat; AUPR, Jaccard and recall all improve</w:t>
            </w:r>
          </w:p>
        </w:tc>
      </w:tr>
      <w:tr>
        <w:tc>
          <w:tcPr>
            <w:tcW w:type="dxa" w:w="1368"/>
          </w:tcPr>
          <w:p>
            <w:pPr>
              <w:spacing w:after="0" w:before="0"/>
              <w:jc w:val="left"/>
            </w:pPr>
            <w:r/>
            <w:r>
              <w:rPr>
                <w:b w:val="0"/>
                <w:sz w:val="18"/>
              </w:rPr>
              <w:t>bge-m3</w:t>
            </w:r>
          </w:p>
        </w:tc>
        <w:tc>
          <w:tcPr>
            <w:tcW w:type="dxa" w:w="1656"/>
          </w:tcPr>
          <w:p>
            <w:pPr>
              <w:spacing w:after="0" w:before="0"/>
              <w:jc w:val="right"/>
            </w:pPr>
            <w:r/>
            <w:r>
              <w:rPr>
                <w:b/>
                <w:color w:val="1F4E79"/>
                <w:sz w:val="18"/>
              </w:rPr>
              <w:t>0.449</w:t>
            </w:r>
          </w:p>
        </w:tc>
        <w:tc>
          <w:tcPr>
            <w:tcW w:type="dxa" w:w="1656"/>
          </w:tcPr>
          <w:p>
            <w:pPr>
              <w:spacing w:after="0" w:before="0"/>
              <w:jc w:val="right"/>
            </w:pPr>
            <w:r/>
            <w:r>
              <w:rPr>
                <w:b w:val="0"/>
                <w:sz w:val="18"/>
              </w:rPr>
              <w:t>0.412</w:t>
            </w:r>
          </w:p>
        </w:tc>
        <w:tc>
          <w:tcPr>
            <w:tcW w:type="dxa" w:w="1224"/>
          </w:tcPr>
          <w:p>
            <w:pPr>
              <w:spacing w:after="0" w:before="0"/>
              <w:jc w:val="right"/>
            </w:pPr>
            <w:r/>
            <w:r>
              <w:rPr>
                <w:b/>
                <w:color w:val="1F4E79"/>
                <w:sz w:val="18"/>
              </w:rPr>
              <w:t>−0.037</w:t>
            </w:r>
          </w:p>
        </w:tc>
        <w:tc>
          <w:tcPr>
            <w:tcW w:type="dxa" w:w="3744"/>
          </w:tcPr>
          <w:p>
            <w:pPr>
              <w:spacing w:after="0" w:before="0"/>
              <w:jc w:val="left"/>
            </w:pPr>
            <w:r/>
            <w:r>
              <w:rPr>
                <w:b w:val="0"/>
                <w:sz w:val="18"/>
              </w:rPr>
              <w:t>Edge is specifically a top-5 phenomenon</w:t>
            </w:r>
          </w:p>
        </w:tc>
      </w:tr>
    </w:tbl>
    <w:p>
      <w:pPr>
        <w:spacing w:after="80"/>
      </w:pP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RQ4 conclusion</w:t>
            </w:r>
          </w:p>
          <w:p>
            <w:pPr>
              <w:spacing w:after="0"/>
            </w:pPr>
            <w:r>
              <w:rPr>
                <w:sz w:val="20"/>
              </w:rPr>
              <w:t>Replace the commercial embedder with a local one. Choose qwen3-embedding:0.6b with reciprocal rank fusion if optimising for recall, ranking quality or overall F1; choose bge-m3 with plain cosine at top-5 if optimising for precision under a tight context budget. Both are free, both run on a 4 GB GPU, and both remove a network dependency and a per-call cost from the pipeline.</w:t>
            </w:r>
          </w:p>
        </w:tc>
      </w:tr>
    </w:tbl>
    <w:p>
      <w:pPr>
        <w:spacing w:after="80"/>
      </w:pPr>
    </w:p>
    <w:p>
      <w:pPr>
        <w:pStyle w:val="Heading2"/>
      </w:pPr>
      <w:r>
        <w:t>6.6  RQ5 — Category-based analysis</w:t>
      </w:r>
    </w:p>
    <w:p>
      <w:r>
        <w:rPr>
          <w:b w:val="0"/>
          <w:i w:val="0"/>
        </w:rPr>
        <w:t>Aggregate F1 conceals enormous variation between the 41 categories. Three independent analyses were run, and together they say which fix applies to which category.</w:t>
      </w:r>
    </w:p>
    <w:p>
      <w:pPr>
        <w:pStyle w:val="Heading3"/>
      </w:pPr>
      <w:r>
        <w:t>6.6.1  Which categories are consistently easy or hard</w:t>
      </w:r>
    </w:p>
    <w:p>
      <w:pPr>
        <w:spacing w:after="80"/>
      </w:pPr>
      <w:r>
        <w:rPr>
          <w:b w:val="0"/>
          <w:i w:val="0"/>
        </w:rPr>
        <w:t>Averaging per-category F1 across three models and all three prompt arms separates capability from prompt sensitivity. Eight categories score below 0.34 in every arm and are therefore prompt-independent failures; six score above 0.80 in every arm.</w:t>
      </w:r>
    </w:p>
    <w:p>
      <w:pPr>
        <w:keepNext/>
        <w:spacing w:after="60"/>
      </w:pPr>
      <w:r>
        <w:rPr>
          <w:b/>
          <w:color w:val="1F4E79"/>
          <w:sz w:val="19"/>
        </w:rPr>
        <w:t>Table 6.12  Categories by consistency of performance (mean F1 across models and prompt arms).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4752"/>
            <w:shd w:val="clear" w:color="auto" w:fill="1F4E79"/>
          </w:tcPr>
          <w:p>
            <w:pPr>
              <w:spacing w:after="0" w:before="0"/>
              <w:jc w:val="left"/>
            </w:pPr>
            <w:r/>
            <w:r>
              <w:rPr>
                <w:b/>
                <w:color w:val="FFFFFF"/>
                <w:sz w:val="19"/>
              </w:rPr>
              <w:t>Consistently strong (F1 &gt; 0.80 in every arm)</w:t>
            </w:r>
          </w:p>
        </w:tc>
        <w:tc>
          <w:tcPr>
            <w:tcW w:type="dxa" w:w="4752"/>
            <w:shd w:val="clear" w:color="auto" w:fill="1F4E79"/>
          </w:tcPr>
          <w:p>
            <w:pPr>
              <w:spacing w:after="0" w:before="0"/>
              <w:jc w:val="left"/>
            </w:pPr>
            <w:r/>
            <w:r>
              <w:rPr>
                <w:b/>
                <w:color w:val="FFFFFF"/>
                <w:sz w:val="19"/>
              </w:rPr>
              <w:t>Consistently weak (F1 &lt; 0.34 in every arm)</w:t>
            </w:r>
          </w:p>
        </w:tc>
      </w:tr>
      <w:tr>
        <w:tc>
          <w:tcPr>
            <w:tcW w:type="dxa" w:w="4752"/>
          </w:tcPr>
          <w:p>
            <w:pPr>
              <w:spacing w:after="0" w:before="0"/>
              <w:jc w:val="left"/>
            </w:pPr>
            <w:r/>
            <w:r>
              <w:rPr>
                <w:b w:val="0"/>
                <w:sz w:val="19"/>
              </w:rPr>
              <w:t>Change Of Control  (1.00)</w:t>
            </w:r>
          </w:p>
        </w:tc>
        <w:tc>
          <w:tcPr>
            <w:tcW w:type="dxa" w:w="4752"/>
          </w:tcPr>
          <w:p>
            <w:pPr>
              <w:spacing w:after="0" w:before="0"/>
              <w:jc w:val="left"/>
            </w:pPr>
            <w:r/>
            <w:r>
              <w:rPr>
                <w:b w:val="0"/>
                <w:sz w:val="19"/>
              </w:rPr>
              <w:t>Renewal Term  (0.00)</w:t>
            </w:r>
          </w:p>
        </w:tc>
      </w:tr>
      <w:tr>
        <w:tc>
          <w:tcPr>
            <w:tcW w:type="dxa" w:w="4752"/>
            <w:shd w:val="clear" w:color="auto" w:fill="EEF3F8"/>
          </w:tcPr>
          <w:p>
            <w:pPr>
              <w:spacing w:after="0" w:before="0"/>
              <w:jc w:val="left"/>
            </w:pPr>
            <w:r/>
            <w:r>
              <w:rPr>
                <w:b w:val="0"/>
                <w:sz w:val="19"/>
              </w:rPr>
              <w:t>Parties  (0.86)</w:t>
            </w:r>
          </w:p>
        </w:tc>
        <w:tc>
          <w:tcPr>
            <w:tcW w:type="dxa" w:w="4752"/>
            <w:shd w:val="clear" w:color="auto" w:fill="EEF3F8"/>
          </w:tcPr>
          <w:p>
            <w:pPr>
              <w:spacing w:after="0" w:before="0"/>
              <w:jc w:val="left"/>
            </w:pPr>
            <w:r/>
            <w:r>
              <w:rPr>
                <w:b w:val="0"/>
                <w:sz w:val="19"/>
              </w:rPr>
              <w:t>Volume Restriction  (0.00)</w:t>
            </w:r>
          </w:p>
        </w:tc>
      </w:tr>
      <w:tr>
        <w:tc>
          <w:tcPr>
            <w:tcW w:type="dxa" w:w="4752"/>
          </w:tcPr>
          <w:p>
            <w:pPr>
              <w:spacing w:after="0" w:before="0"/>
              <w:jc w:val="left"/>
            </w:pPr>
            <w:r/>
            <w:r>
              <w:rPr>
                <w:b w:val="0"/>
                <w:sz w:val="19"/>
              </w:rPr>
              <w:t>Termination For Convenience  (0.87)</w:t>
            </w:r>
          </w:p>
        </w:tc>
        <w:tc>
          <w:tcPr>
            <w:tcW w:type="dxa" w:w="4752"/>
          </w:tcPr>
          <w:p>
            <w:pPr>
              <w:spacing w:after="0" w:before="0"/>
              <w:jc w:val="left"/>
            </w:pPr>
            <w:r/>
            <w:r>
              <w:rPr>
                <w:b w:val="0"/>
                <w:sz w:val="19"/>
              </w:rPr>
              <w:t>Covenant Not To Sue  (0.00 baseline)</w:t>
            </w:r>
          </w:p>
        </w:tc>
      </w:tr>
      <w:tr>
        <w:tc>
          <w:tcPr>
            <w:tcW w:type="dxa" w:w="4752"/>
            <w:shd w:val="clear" w:color="auto" w:fill="EEF3F8"/>
          </w:tcPr>
          <w:p>
            <w:pPr>
              <w:spacing w:after="0" w:before="0"/>
              <w:jc w:val="left"/>
            </w:pPr>
            <w:r/>
            <w:r>
              <w:rPr>
                <w:b w:val="0"/>
                <w:sz w:val="19"/>
              </w:rPr>
              <w:t>Anti-Assignment  (0.83)</w:t>
            </w:r>
          </w:p>
        </w:tc>
        <w:tc>
          <w:tcPr>
            <w:tcW w:type="dxa" w:w="4752"/>
            <w:shd w:val="clear" w:color="auto" w:fill="EEF3F8"/>
          </w:tcPr>
          <w:p>
            <w:pPr>
              <w:spacing w:after="0" w:before="0"/>
              <w:jc w:val="left"/>
            </w:pPr>
            <w:r/>
            <w:r>
              <w:rPr>
                <w:b w:val="0"/>
                <w:sz w:val="19"/>
              </w:rPr>
              <w:t>Post-Termination Services  (0.05)</w:t>
            </w:r>
          </w:p>
        </w:tc>
      </w:tr>
      <w:tr>
        <w:tc>
          <w:tcPr>
            <w:tcW w:type="dxa" w:w="4752"/>
          </w:tcPr>
          <w:p>
            <w:pPr>
              <w:spacing w:after="0" w:before="0"/>
              <w:jc w:val="left"/>
            </w:pPr>
            <w:r/>
            <w:r>
              <w:rPr>
                <w:b w:val="0"/>
                <w:sz w:val="19"/>
              </w:rPr>
              <w:t>Document Name  (0.82)</w:t>
            </w:r>
          </w:p>
        </w:tc>
        <w:tc>
          <w:tcPr>
            <w:tcW w:type="dxa" w:w="4752"/>
          </w:tcPr>
          <w:p>
            <w:pPr>
              <w:spacing w:after="0" w:before="0"/>
              <w:jc w:val="left"/>
            </w:pPr>
            <w:r/>
            <w:r>
              <w:rPr>
                <w:b w:val="0"/>
                <w:sz w:val="19"/>
              </w:rPr>
              <w:t>Warranty Duration  (0.07)</w:t>
            </w:r>
          </w:p>
        </w:tc>
      </w:tr>
      <w:tr>
        <w:tc>
          <w:tcPr>
            <w:tcW w:type="dxa" w:w="4752"/>
            <w:shd w:val="clear" w:color="auto" w:fill="EEF3F8"/>
          </w:tcPr>
          <w:p>
            <w:pPr>
              <w:spacing w:after="0" w:before="0"/>
              <w:jc w:val="left"/>
            </w:pPr>
            <w:r/>
            <w:r>
              <w:rPr>
                <w:b w:val="0"/>
                <w:sz w:val="19"/>
              </w:rPr>
              <w:t>Agreement Date  (0.77)</w:t>
            </w:r>
          </w:p>
        </w:tc>
        <w:tc>
          <w:tcPr>
            <w:tcW w:type="dxa" w:w="4752"/>
            <w:shd w:val="clear" w:color="auto" w:fill="EEF3F8"/>
          </w:tcPr>
          <w:p>
            <w:pPr>
              <w:spacing w:after="0" w:before="0"/>
              <w:jc w:val="left"/>
            </w:pPr>
            <w:r/>
            <w:r>
              <w:rPr>
                <w:b w:val="0"/>
                <w:sz w:val="19"/>
              </w:rPr>
              <w:t>Revenue/Profit Sharing  (0.10)</w:t>
            </w:r>
          </w:p>
        </w:tc>
      </w:tr>
      <w:tr>
        <w:tc>
          <w:tcPr>
            <w:tcW w:type="dxa" w:w="4752"/>
          </w:tcPr>
          <w:p>
            <w:pPr>
              <w:spacing w:after="0" w:before="0"/>
              <w:jc w:val="left"/>
            </w:pPr>
            <w:r/>
            <w:r>
              <w:rPr>
                <w:b w:val="0"/>
                <w:sz w:val="19"/>
              </w:rPr>
            </w:r>
          </w:p>
        </w:tc>
        <w:tc>
          <w:tcPr>
            <w:tcW w:type="dxa" w:w="4752"/>
          </w:tcPr>
          <w:p>
            <w:pPr>
              <w:spacing w:after="0" w:before="0"/>
              <w:jc w:val="left"/>
            </w:pPr>
            <w:r/>
            <w:r>
              <w:rPr>
                <w:b w:val="0"/>
                <w:sz w:val="19"/>
              </w:rPr>
              <w:t>Expiration Date  (0.17)</w:t>
            </w:r>
          </w:p>
        </w:tc>
      </w:tr>
      <w:tr>
        <w:tc>
          <w:tcPr>
            <w:tcW w:type="dxa" w:w="4752"/>
            <w:shd w:val="clear" w:color="auto" w:fill="EEF3F8"/>
          </w:tcPr>
          <w:p>
            <w:pPr>
              <w:spacing w:after="0" w:before="0"/>
              <w:jc w:val="left"/>
            </w:pPr>
            <w:r/>
            <w:r>
              <w:rPr>
                <w:b w:val="0"/>
                <w:sz w:val="19"/>
              </w:rPr>
            </w:r>
          </w:p>
        </w:tc>
        <w:tc>
          <w:tcPr>
            <w:tcW w:type="dxa" w:w="4752"/>
            <w:shd w:val="clear" w:color="auto" w:fill="EEF3F8"/>
          </w:tcPr>
          <w:p>
            <w:pPr>
              <w:spacing w:after="0" w:before="0"/>
              <w:jc w:val="left"/>
            </w:pPr>
            <w:r/>
            <w:r>
              <w:rPr>
                <w:b w:val="0"/>
                <w:sz w:val="19"/>
              </w:rPr>
              <w:t>Non-Transferable License  (0.33)</w:t>
            </w:r>
          </w:p>
        </w:tc>
      </w:tr>
    </w:tbl>
    <w:p>
      <w:pPr>
        <w:spacing w:after="80"/>
      </w:pPr>
    </w:p>
    <w:p>
      <w:r>
        <w:rPr>
          <w:b w:val="0"/>
          <w:i w:val="0"/>
        </w:rPr>
        <w:t>The pattern is interpretable. The strong categories are those with a single canonical location and stereotyped phrasing — the preamble, the assignment clause, the termination clause. The weak categories are those where the annotation depends on a judgement about what counts: a "Volume Restriction" in CUAD may be a limit on photo sessions or on training courses, and "Renewal Term" often has to be inferred from a term clause that never uses the word renewal.</w:t>
      </w:r>
    </w:p>
    <w:p>
      <w:pPr>
        <w:pStyle w:val="Heading3"/>
      </w:pPr>
      <w:r>
        <w:t>6.6.2  Which stage is responsible, per category</w:t>
      </w:r>
    </w:p>
    <w:p>
      <w:pPr>
        <w:spacing w:after="80"/>
      </w:pPr>
      <w:r>
        <w:rPr>
          <w:b w:val="0"/>
          <w:i w:val="0"/>
        </w:rPr>
        <w:t>The most useful analysis attributes every one of the 87 false negatives of the best configuration to exactly one stage, by checking whether the gold answer text appears anywhere in the chunks that were actually retrieved. If it does not, the retriever is at fault; if it does, the extractor is. This requires no re-running and no additional API spend.</w:t>
      </w:r>
    </w:p>
    <w:p>
      <w:pPr>
        <w:keepNext/>
        <w:spacing w:after="60"/>
      </w:pPr>
      <w:r>
        <w:rPr>
          <w:b/>
          <w:color w:val="1F4E79"/>
          <w:sz w:val="19"/>
        </w:rPr>
        <w:t>Table 6.13  Bad-case attribution for the best configuration (qwen3 + RRF N=10, top-5).</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3168"/>
        <w:gridCol w:w="3168"/>
        <w:gridCol w:w="3168"/>
      </w:tblGrid>
      <w:tr>
        <w:trPr>
          <w:tblHeader w:val="true"/>
        </w:trPr>
        <w:tc>
          <w:tcPr>
            <w:tcW w:type="dxa" w:w="5760"/>
            <w:shd w:val="clear" w:color="auto" w:fill="1F4E79"/>
          </w:tcPr>
          <w:p>
            <w:pPr>
              <w:spacing w:after="0" w:before="0"/>
              <w:jc w:val="left"/>
            </w:pPr>
            <w:r/>
            <w:r>
              <w:rPr>
                <w:b/>
                <w:color w:val="FFFFFF"/>
                <w:sz w:val="19"/>
              </w:rPr>
              <w:t>Attribution</w:t>
            </w:r>
          </w:p>
        </w:tc>
        <w:tc>
          <w:tcPr>
            <w:tcW w:type="dxa" w:w="1296"/>
            <w:shd w:val="clear" w:color="auto" w:fill="1F4E79"/>
          </w:tcPr>
          <w:p>
            <w:pPr>
              <w:spacing w:after="0" w:before="0"/>
              <w:jc w:val="right"/>
            </w:pPr>
            <w:r/>
            <w:r>
              <w:rPr>
                <w:b/>
                <w:color w:val="FFFFFF"/>
                <w:sz w:val="19"/>
              </w:rPr>
              <w:t>Count</w:t>
            </w:r>
          </w:p>
        </w:tc>
        <w:tc>
          <w:tcPr>
            <w:tcW w:type="dxa" w:w="1296"/>
            <w:shd w:val="clear" w:color="auto" w:fill="1F4E79"/>
          </w:tcPr>
          <w:p>
            <w:pPr>
              <w:spacing w:after="0" w:before="0"/>
              <w:jc w:val="right"/>
            </w:pPr>
            <w:r/>
            <w:r>
              <w:rPr>
                <w:b/>
                <w:color w:val="FFFFFF"/>
                <w:sz w:val="19"/>
              </w:rPr>
              <w:t>Share</w:t>
            </w:r>
          </w:p>
        </w:tc>
      </w:tr>
      <w:tr>
        <w:tc>
          <w:tcPr>
            <w:tcW w:type="dxa" w:w="5760"/>
          </w:tcPr>
          <w:p>
            <w:pPr>
              <w:spacing w:after="0" w:before="0"/>
              <w:jc w:val="left"/>
            </w:pPr>
            <w:r/>
            <w:r>
              <w:rPr>
                <w:b w:val="0"/>
                <w:sz w:val="19"/>
              </w:rPr>
              <w:t>Retrieval failure — the gold text was never shown to the model</w:t>
            </w:r>
          </w:p>
        </w:tc>
        <w:tc>
          <w:tcPr>
            <w:tcW w:type="dxa" w:w="1296"/>
          </w:tcPr>
          <w:p>
            <w:pPr>
              <w:spacing w:after="0" w:before="0"/>
              <w:jc w:val="right"/>
            </w:pPr>
            <w:r/>
            <w:r>
              <w:rPr>
                <w:b w:val="0"/>
                <w:sz w:val="19"/>
              </w:rPr>
              <w:t>48</w:t>
            </w:r>
          </w:p>
        </w:tc>
        <w:tc>
          <w:tcPr>
            <w:tcW w:type="dxa" w:w="1296"/>
          </w:tcPr>
          <w:p>
            <w:pPr>
              <w:spacing w:after="0" w:before="0"/>
              <w:jc w:val="right"/>
            </w:pPr>
            <w:r/>
            <w:r>
              <w:rPr>
                <w:b w:val="0"/>
                <w:sz w:val="19"/>
              </w:rPr>
              <w:t>55.2%</w:t>
            </w:r>
          </w:p>
        </w:tc>
      </w:tr>
      <w:tr>
        <w:tc>
          <w:tcPr>
            <w:tcW w:type="dxa" w:w="5760"/>
            <w:shd w:val="clear" w:color="auto" w:fill="EEF3F8"/>
          </w:tcPr>
          <w:p>
            <w:pPr>
              <w:spacing w:after="0" w:before="0"/>
              <w:jc w:val="left"/>
            </w:pPr>
            <w:r/>
            <w:r>
              <w:rPr>
                <w:b w:val="0"/>
                <w:sz w:val="19"/>
              </w:rPr>
              <w:t>Extraction failure — the gold text was shown and still not returned</w:t>
            </w:r>
          </w:p>
        </w:tc>
        <w:tc>
          <w:tcPr>
            <w:tcW w:type="dxa" w:w="1296"/>
            <w:shd w:val="clear" w:color="auto" w:fill="EEF3F8"/>
          </w:tcPr>
          <w:p>
            <w:pPr>
              <w:spacing w:after="0" w:before="0"/>
              <w:jc w:val="right"/>
            </w:pPr>
            <w:r/>
            <w:r>
              <w:rPr>
                <w:b w:val="0"/>
                <w:sz w:val="19"/>
              </w:rPr>
              <w:t>39</w:t>
            </w:r>
          </w:p>
        </w:tc>
        <w:tc>
          <w:tcPr>
            <w:tcW w:type="dxa" w:w="1296"/>
            <w:shd w:val="clear" w:color="auto" w:fill="EEF3F8"/>
          </w:tcPr>
          <w:p>
            <w:pPr>
              <w:spacing w:after="0" w:before="0"/>
              <w:jc w:val="right"/>
            </w:pPr>
            <w:r/>
            <w:r>
              <w:rPr>
                <w:b w:val="0"/>
                <w:sz w:val="19"/>
              </w:rPr>
              <w:t>44.8%</w:t>
            </w:r>
          </w:p>
        </w:tc>
      </w:tr>
      <w:tr>
        <w:tc>
          <w:tcPr>
            <w:tcW w:type="dxa" w:w="5760"/>
          </w:tcPr>
          <w:p>
            <w:pPr>
              <w:spacing w:after="0" w:before="0"/>
              <w:jc w:val="left"/>
            </w:pPr>
            <w:r/>
            <w:r>
              <w:rPr>
                <w:b/>
                <w:color w:val="1F4E79"/>
                <w:sz w:val="19"/>
              </w:rPr>
              <w:t>Total false negatives</w:t>
            </w:r>
          </w:p>
        </w:tc>
        <w:tc>
          <w:tcPr>
            <w:tcW w:type="dxa" w:w="1296"/>
          </w:tcPr>
          <w:p>
            <w:pPr>
              <w:spacing w:after="0" w:before="0"/>
              <w:jc w:val="right"/>
            </w:pPr>
            <w:r/>
            <w:r>
              <w:rPr>
                <w:b/>
                <w:color w:val="1F4E79"/>
                <w:sz w:val="19"/>
              </w:rPr>
              <w:t>87</w:t>
            </w:r>
          </w:p>
        </w:tc>
        <w:tc>
          <w:tcPr>
            <w:tcW w:type="dxa" w:w="1296"/>
          </w:tcPr>
          <w:p>
            <w:pPr>
              <w:spacing w:after="0" w:before="0"/>
              <w:jc w:val="right"/>
            </w:pPr>
            <w:r/>
            <w:r>
              <w:rPr>
                <w:b/>
                <w:color w:val="1F4E79"/>
                <w:sz w:val="19"/>
              </w:rPr>
              <w:t>100%</w:t>
            </w:r>
          </w:p>
        </w:tc>
      </w:tr>
    </w:tbl>
    <w:p>
      <w:pPr>
        <w:spacing w:after="80"/>
      </w:pPr>
    </w:p>
    <w:p>
      <w:pPr>
        <w:keepNext/>
        <w:spacing w:after="60"/>
      </w:pPr>
      <w:r>
        <w:rPr>
          <w:b/>
          <w:color w:val="1F4E79"/>
          <w:sz w:val="19"/>
        </w:rPr>
        <w:t>Table 6.14  Failure attribution by category (categories with the most retrieval misses shown).</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2880"/>
            <w:shd w:val="clear" w:color="auto" w:fill="1F4E79"/>
          </w:tcPr>
          <w:p>
            <w:pPr>
              <w:spacing w:after="0" w:before="0"/>
              <w:jc w:val="left"/>
            </w:pPr>
            <w:r/>
            <w:r>
              <w:rPr>
                <w:b/>
                <w:color w:val="FFFFFF"/>
                <w:sz w:val="18"/>
              </w:rPr>
              <w:t>Category</w:t>
            </w:r>
          </w:p>
        </w:tc>
        <w:tc>
          <w:tcPr>
            <w:tcW w:type="dxa" w:w="1944"/>
            <w:shd w:val="clear" w:color="auto" w:fill="1F4E79"/>
          </w:tcPr>
          <w:p>
            <w:pPr>
              <w:spacing w:after="0" w:before="0"/>
              <w:jc w:val="right"/>
            </w:pPr>
            <w:r/>
            <w:r>
              <w:rPr>
                <w:b/>
                <w:color w:val="FFFFFF"/>
                <w:sz w:val="18"/>
              </w:rPr>
              <w:t>Retrieval misses</w:t>
            </w:r>
          </w:p>
        </w:tc>
        <w:tc>
          <w:tcPr>
            <w:tcW w:type="dxa" w:w="1944"/>
            <w:shd w:val="clear" w:color="auto" w:fill="1F4E79"/>
          </w:tcPr>
          <w:p>
            <w:pPr>
              <w:spacing w:after="0" w:before="0"/>
              <w:jc w:val="right"/>
            </w:pPr>
            <w:r/>
            <w:r>
              <w:rPr>
                <w:b/>
                <w:color w:val="FFFFFF"/>
                <w:sz w:val="18"/>
              </w:rPr>
              <w:t>Extraction misses</w:t>
            </w:r>
          </w:p>
        </w:tc>
        <w:tc>
          <w:tcPr>
            <w:tcW w:type="dxa" w:w="2016"/>
            <w:shd w:val="clear" w:color="auto" w:fill="1F4E79"/>
          </w:tcPr>
          <w:p>
            <w:pPr>
              <w:spacing w:after="0" w:before="0"/>
              <w:jc w:val="left"/>
            </w:pPr>
            <w:r/>
            <w:r>
              <w:rPr>
                <w:b/>
                <w:color w:val="FFFFFF"/>
                <w:sz w:val="18"/>
              </w:rPr>
              <w:t>Dominant failure</w:t>
            </w:r>
          </w:p>
        </w:tc>
      </w:tr>
      <w:tr>
        <w:tc>
          <w:tcPr>
            <w:tcW w:type="dxa" w:w="2880"/>
          </w:tcPr>
          <w:p>
            <w:pPr>
              <w:spacing w:after="0" w:before="0"/>
              <w:jc w:val="left"/>
            </w:pPr>
            <w:r/>
            <w:r>
              <w:rPr>
                <w:b w:val="0"/>
                <w:sz w:val="18"/>
              </w:rPr>
              <w:t>Parties</w:t>
            </w:r>
          </w:p>
        </w:tc>
        <w:tc>
          <w:tcPr>
            <w:tcW w:type="dxa" w:w="1944"/>
          </w:tcPr>
          <w:p>
            <w:pPr>
              <w:spacing w:after="0" w:before="0"/>
              <w:jc w:val="right"/>
            </w:pPr>
            <w:r/>
            <w:r>
              <w:rPr>
                <w:b w:val="0"/>
                <w:sz w:val="18"/>
              </w:rPr>
              <w:t>8</w:t>
            </w:r>
          </w:p>
        </w:tc>
        <w:tc>
          <w:tcPr>
            <w:tcW w:type="dxa" w:w="1944"/>
          </w:tcPr>
          <w:p>
            <w:pPr>
              <w:spacing w:after="0" w:before="0"/>
              <w:jc w:val="right"/>
            </w:pPr>
            <w:r/>
            <w:r>
              <w:rPr>
                <w:b w:val="0"/>
                <w:sz w:val="18"/>
              </w:rPr>
              <w:t>1</w:t>
            </w:r>
          </w:p>
        </w:tc>
        <w:tc>
          <w:tcPr>
            <w:tcW w:type="dxa" w:w="2016"/>
          </w:tcPr>
          <w:p>
            <w:pPr>
              <w:spacing w:after="0" w:before="0"/>
              <w:jc w:val="left"/>
            </w:pPr>
            <w:r/>
            <w:r>
              <w:rPr>
                <w:b w:val="0"/>
                <w:sz w:val="18"/>
              </w:rPr>
              <w:t>Retrieval</w:t>
            </w:r>
          </w:p>
        </w:tc>
      </w:tr>
      <w:tr>
        <w:tc>
          <w:tcPr>
            <w:tcW w:type="dxa" w:w="2880"/>
            <w:shd w:val="clear" w:color="auto" w:fill="EEF3F8"/>
          </w:tcPr>
          <w:p>
            <w:pPr>
              <w:spacing w:after="0" w:before="0"/>
              <w:jc w:val="left"/>
            </w:pPr>
            <w:r/>
            <w:r>
              <w:rPr>
                <w:b w:val="0"/>
                <w:sz w:val="18"/>
              </w:rPr>
              <w:t>License Grant</w:t>
            </w:r>
          </w:p>
        </w:tc>
        <w:tc>
          <w:tcPr>
            <w:tcW w:type="dxa" w:w="1944"/>
            <w:shd w:val="clear" w:color="auto" w:fill="EEF3F8"/>
          </w:tcPr>
          <w:p>
            <w:pPr>
              <w:spacing w:after="0" w:before="0"/>
              <w:jc w:val="right"/>
            </w:pPr>
            <w:r/>
            <w:r>
              <w:rPr>
                <w:b w:val="0"/>
                <w:sz w:val="18"/>
              </w:rPr>
              <w:t>6</w:t>
            </w:r>
          </w:p>
        </w:tc>
        <w:tc>
          <w:tcPr>
            <w:tcW w:type="dxa" w:w="1944"/>
            <w:shd w:val="clear" w:color="auto" w:fill="EEF3F8"/>
          </w:tcPr>
          <w:p>
            <w:pPr>
              <w:spacing w:after="0" w:before="0"/>
              <w:jc w:val="right"/>
            </w:pPr>
            <w:r/>
            <w:r>
              <w:rPr>
                <w:b w:val="0"/>
                <w:sz w:val="18"/>
              </w:rPr>
              <w:t>0</w:t>
            </w:r>
          </w:p>
        </w:tc>
        <w:tc>
          <w:tcPr>
            <w:tcW w:type="dxa" w:w="2016"/>
            <w:shd w:val="clear" w:color="auto" w:fill="EEF3F8"/>
          </w:tcPr>
          <w:p>
            <w:pPr>
              <w:spacing w:after="0" w:before="0"/>
              <w:jc w:val="left"/>
            </w:pPr>
            <w:r/>
            <w:r>
              <w:rPr>
                <w:b w:val="0"/>
                <w:sz w:val="18"/>
              </w:rPr>
              <w:t>Retrieval</w:t>
            </w:r>
          </w:p>
        </w:tc>
      </w:tr>
      <w:tr>
        <w:tc>
          <w:tcPr>
            <w:tcW w:type="dxa" w:w="2880"/>
          </w:tcPr>
          <w:p>
            <w:pPr>
              <w:spacing w:after="0" w:before="0"/>
              <w:jc w:val="left"/>
            </w:pPr>
            <w:r/>
            <w:r>
              <w:rPr>
                <w:b w:val="0"/>
                <w:sz w:val="18"/>
              </w:rPr>
              <w:t>Volume Restriction</w:t>
            </w:r>
          </w:p>
        </w:tc>
        <w:tc>
          <w:tcPr>
            <w:tcW w:type="dxa" w:w="1944"/>
          </w:tcPr>
          <w:p>
            <w:pPr>
              <w:spacing w:after="0" w:before="0"/>
              <w:jc w:val="right"/>
            </w:pPr>
            <w:r/>
            <w:r>
              <w:rPr>
                <w:b w:val="0"/>
                <w:sz w:val="18"/>
              </w:rPr>
              <w:t>5</w:t>
            </w:r>
          </w:p>
        </w:tc>
        <w:tc>
          <w:tcPr>
            <w:tcW w:type="dxa" w:w="1944"/>
          </w:tcPr>
          <w:p>
            <w:pPr>
              <w:spacing w:after="0" w:before="0"/>
              <w:jc w:val="right"/>
            </w:pPr>
            <w:r/>
            <w:r>
              <w:rPr>
                <w:b w:val="0"/>
                <w:sz w:val="18"/>
              </w:rPr>
              <w:t>3</w:t>
            </w:r>
          </w:p>
        </w:tc>
        <w:tc>
          <w:tcPr>
            <w:tcW w:type="dxa" w:w="2016"/>
          </w:tcPr>
          <w:p>
            <w:pPr>
              <w:spacing w:after="0" w:before="0"/>
              <w:jc w:val="left"/>
            </w:pPr>
            <w:r/>
            <w:r>
              <w:rPr>
                <w:b w:val="0"/>
                <w:sz w:val="18"/>
              </w:rPr>
              <w:t>Retrieval</w:t>
            </w:r>
          </w:p>
        </w:tc>
      </w:tr>
      <w:tr>
        <w:tc>
          <w:tcPr>
            <w:tcW w:type="dxa" w:w="2880"/>
            <w:shd w:val="clear" w:color="auto" w:fill="EEF3F8"/>
          </w:tcPr>
          <w:p>
            <w:pPr>
              <w:spacing w:after="0" w:before="0"/>
              <w:jc w:val="left"/>
            </w:pPr>
            <w:r/>
            <w:r>
              <w:rPr>
                <w:b w:val="0"/>
                <w:sz w:val="18"/>
              </w:rPr>
              <w:t>Cap On Liability</w:t>
            </w:r>
          </w:p>
        </w:tc>
        <w:tc>
          <w:tcPr>
            <w:tcW w:type="dxa" w:w="1944"/>
            <w:shd w:val="clear" w:color="auto" w:fill="EEF3F8"/>
          </w:tcPr>
          <w:p>
            <w:pPr>
              <w:spacing w:after="0" w:before="0"/>
              <w:jc w:val="right"/>
            </w:pPr>
            <w:r/>
            <w:r>
              <w:rPr>
                <w:b w:val="0"/>
                <w:sz w:val="18"/>
              </w:rPr>
              <w:t>4</w:t>
            </w:r>
          </w:p>
        </w:tc>
        <w:tc>
          <w:tcPr>
            <w:tcW w:type="dxa" w:w="1944"/>
            <w:shd w:val="clear" w:color="auto" w:fill="EEF3F8"/>
          </w:tcPr>
          <w:p>
            <w:pPr>
              <w:spacing w:after="0" w:before="0"/>
              <w:jc w:val="right"/>
            </w:pPr>
            <w:r/>
            <w:r>
              <w:rPr>
                <w:b w:val="0"/>
                <w:sz w:val="18"/>
              </w:rPr>
              <w:t>6</w:t>
            </w:r>
          </w:p>
        </w:tc>
        <w:tc>
          <w:tcPr>
            <w:tcW w:type="dxa" w:w="2016"/>
            <w:shd w:val="clear" w:color="auto" w:fill="EEF3F8"/>
          </w:tcPr>
          <w:p>
            <w:pPr>
              <w:spacing w:after="0" w:before="0"/>
              <w:jc w:val="left"/>
            </w:pPr>
            <w:r/>
            <w:r>
              <w:rPr>
                <w:b w:val="0"/>
                <w:sz w:val="18"/>
              </w:rPr>
              <w:t>Extraction</w:t>
            </w:r>
          </w:p>
        </w:tc>
      </w:tr>
      <w:tr>
        <w:tc>
          <w:tcPr>
            <w:tcW w:type="dxa" w:w="2880"/>
          </w:tcPr>
          <w:p>
            <w:pPr>
              <w:spacing w:after="0" w:before="0"/>
              <w:jc w:val="left"/>
            </w:pPr>
            <w:r/>
            <w:r>
              <w:rPr>
                <w:b w:val="0"/>
                <w:sz w:val="18"/>
              </w:rPr>
              <w:t>Agreement Date</w:t>
            </w:r>
          </w:p>
        </w:tc>
        <w:tc>
          <w:tcPr>
            <w:tcW w:type="dxa" w:w="1944"/>
          </w:tcPr>
          <w:p>
            <w:pPr>
              <w:spacing w:after="0" w:before="0"/>
              <w:jc w:val="right"/>
            </w:pPr>
            <w:r/>
            <w:r>
              <w:rPr>
                <w:b w:val="0"/>
                <w:sz w:val="18"/>
              </w:rPr>
              <w:t>3</w:t>
            </w:r>
          </w:p>
        </w:tc>
        <w:tc>
          <w:tcPr>
            <w:tcW w:type="dxa" w:w="1944"/>
          </w:tcPr>
          <w:p>
            <w:pPr>
              <w:spacing w:after="0" w:before="0"/>
              <w:jc w:val="right"/>
            </w:pPr>
            <w:r/>
            <w:r>
              <w:rPr>
                <w:b w:val="0"/>
                <w:sz w:val="18"/>
              </w:rPr>
              <w:t>3</w:t>
            </w:r>
          </w:p>
        </w:tc>
        <w:tc>
          <w:tcPr>
            <w:tcW w:type="dxa" w:w="2016"/>
          </w:tcPr>
          <w:p>
            <w:pPr>
              <w:spacing w:after="0" w:before="0"/>
              <w:jc w:val="left"/>
            </w:pPr>
            <w:r/>
            <w:r>
              <w:rPr>
                <w:b w:val="0"/>
                <w:sz w:val="18"/>
              </w:rPr>
              <w:t>Mixed</w:t>
            </w:r>
          </w:p>
        </w:tc>
      </w:tr>
      <w:tr>
        <w:tc>
          <w:tcPr>
            <w:tcW w:type="dxa" w:w="2880"/>
            <w:shd w:val="clear" w:color="auto" w:fill="EEF3F8"/>
          </w:tcPr>
          <w:p>
            <w:pPr>
              <w:spacing w:after="0" w:before="0"/>
              <w:jc w:val="left"/>
            </w:pPr>
            <w:r/>
            <w:r>
              <w:rPr>
                <w:b w:val="0"/>
                <w:sz w:val="18"/>
              </w:rPr>
              <w:t>Minimum Commitment</w:t>
            </w:r>
          </w:p>
        </w:tc>
        <w:tc>
          <w:tcPr>
            <w:tcW w:type="dxa" w:w="1944"/>
            <w:shd w:val="clear" w:color="auto" w:fill="EEF3F8"/>
          </w:tcPr>
          <w:p>
            <w:pPr>
              <w:spacing w:after="0" w:before="0"/>
              <w:jc w:val="right"/>
            </w:pPr>
            <w:r/>
            <w:r>
              <w:rPr>
                <w:b w:val="0"/>
                <w:sz w:val="18"/>
              </w:rPr>
              <w:t>3</w:t>
            </w:r>
          </w:p>
        </w:tc>
        <w:tc>
          <w:tcPr>
            <w:tcW w:type="dxa" w:w="1944"/>
            <w:shd w:val="clear" w:color="auto" w:fill="EEF3F8"/>
          </w:tcPr>
          <w:p>
            <w:pPr>
              <w:spacing w:after="0" w:before="0"/>
              <w:jc w:val="right"/>
            </w:pPr>
            <w:r/>
            <w:r>
              <w:rPr>
                <w:b w:val="0"/>
                <w:sz w:val="18"/>
              </w:rPr>
              <w:t>3</w:t>
            </w:r>
          </w:p>
        </w:tc>
        <w:tc>
          <w:tcPr>
            <w:tcW w:type="dxa" w:w="2016"/>
            <w:shd w:val="clear" w:color="auto" w:fill="EEF3F8"/>
          </w:tcPr>
          <w:p>
            <w:pPr>
              <w:spacing w:after="0" w:before="0"/>
              <w:jc w:val="left"/>
            </w:pPr>
            <w:r/>
            <w:r>
              <w:rPr>
                <w:b w:val="0"/>
                <w:sz w:val="18"/>
              </w:rPr>
              <w:t>Mixed</w:t>
            </w:r>
          </w:p>
        </w:tc>
      </w:tr>
      <w:tr>
        <w:tc>
          <w:tcPr>
            <w:tcW w:type="dxa" w:w="2880"/>
          </w:tcPr>
          <w:p>
            <w:pPr>
              <w:spacing w:after="0" w:before="0"/>
              <w:jc w:val="left"/>
            </w:pPr>
            <w:r/>
            <w:r>
              <w:rPr>
                <w:b w:val="0"/>
                <w:sz w:val="18"/>
              </w:rPr>
              <w:t>Document Name</w:t>
            </w:r>
          </w:p>
        </w:tc>
        <w:tc>
          <w:tcPr>
            <w:tcW w:type="dxa" w:w="1944"/>
          </w:tcPr>
          <w:p>
            <w:pPr>
              <w:spacing w:after="0" w:before="0"/>
              <w:jc w:val="right"/>
            </w:pPr>
            <w:r/>
            <w:r>
              <w:rPr>
                <w:b w:val="0"/>
                <w:sz w:val="18"/>
              </w:rPr>
              <w:t>2</w:t>
            </w:r>
          </w:p>
        </w:tc>
        <w:tc>
          <w:tcPr>
            <w:tcW w:type="dxa" w:w="1944"/>
          </w:tcPr>
          <w:p>
            <w:pPr>
              <w:spacing w:after="0" w:before="0"/>
              <w:jc w:val="right"/>
            </w:pPr>
            <w:r/>
            <w:r>
              <w:rPr>
                <w:b w:val="0"/>
                <w:sz w:val="18"/>
              </w:rPr>
              <w:t>2</w:t>
            </w:r>
          </w:p>
        </w:tc>
        <w:tc>
          <w:tcPr>
            <w:tcW w:type="dxa" w:w="2016"/>
          </w:tcPr>
          <w:p>
            <w:pPr>
              <w:spacing w:after="0" w:before="0"/>
              <w:jc w:val="left"/>
            </w:pPr>
            <w:r/>
            <w:r>
              <w:rPr>
                <w:b w:val="0"/>
                <w:sz w:val="18"/>
              </w:rPr>
              <w:t>Mixed</w:t>
            </w:r>
          </w:p>
        </w:tc>
      </w:tr>
      <w:tr>
        <w:tc>
          <w:tcPr>
            <w:tcW w:type="dxa" w:w="2880"/>
            <w:shd w:val="clear" w:color="auto" w:fill="EEF3F8"/>
          </w:tcPr>
          <w:p>
            <w:pPr>
              <w:spacing w:after="0" w:before="0"/>
              <w:jc w:val="left"/>
            </w:pPr>
            <w:r/>
            <w:r>
              <w:rPr>
                <w:b w:val="0"/>
                <w:sz w:val="18"/>
              </w:rPr>
              <w:t>Audit Rights</w:t>
            </w:r>
          </w:p>
        </w:tc>
        <w:tc>
          <w:tcPr>
            <w:tcW w:type="dxa" w:w="1944"/>
            <w:shd w:val="clear" w:color="auto" w:fill="EEF3F8"/>
          </w:tcPr>
          <w:p>
            <w:pPr>
              <w:spacing w:after="0" w:before="0"/>
              <w:jc w:val="right"/>
            </w:pPr>
            <w:r/>
            <w:r>
              <w:rPr>
                <w:b w:val="0"/>
                <w:sz w:val="18"/>
              </w:rPr>
              <w:t>2</w:t>
            </w:r>
          </w:p>
        </w:tc>
        <w:tc>
          <w:tcPr>
            <w:tcW w:type="dxa" w:w="1944"/>
            <w:shd w:val="clear" w:color="auto" w:fill="EEF3F8"/>
          </w:tcPr>
          <w:p>
            <w:pPr>
              <w:spacing w:after="0" w:before="0"/>
              <w:jc w:val="right"/>
            </w:pPr>
            <w:r/>
            <w:r>
              <w:rPr>
                <w:b w:val="0"/>
                <w:sz w:val="18"/>
              </w:rPr>
              <w:t>2</w:t>
            </w:r>
          </w:p>
        </w:tc>
        <w:tc>
          <w:tcPr>
            <w:tcW w:type="dxa" w:w="2016"/>
            <w:shd w:val="clear" w:color="auto" w:fill="EEF3F8"/>
          </w:tcPr>
          <w:p>
            <w:pPr>
              <w:spacing w:after="0" w:before="0"/>
              <w:jc w:val="left"/>
            </w:pPr>
            <w:r/>
            <w:r>
              <w:rPr>
                <w:b w:val="0"/>
                <w:sz w:val="18"/>
              </w:rPr>
              <w:t>Mixed</w:t>
            </w:r>
          </w:p>
        </w:tc>
      </w:tr>
      <w:tr>
        <w:tc>
          <w:tcPr>
            <w:tcW w:type="dxa" w:w="2880"/>
          </w:tcPr>
          <w:p>
            <w:pPr>
              <w:spacing w:after="0" w:before="0"/>
              <w:jc w:val="left"/>
            </w:pPr>
            <w:r/>
            <w:r>
              <w:rPr>
                <w:b w:val="0"/>
                <w:sz w:val="18"/>
              </w:rPr>
              <w:t>Effective Date</w:t>
            </w:r>
          </w:p>
        </w:tc>
        <w:tc>
          <w:tcPr>
            <w:tcW w:type="dxa" w:w="1944"/>
          </w:tcPr>
          <w:p>
            <w:pPr>
              <w:spacing w:after="0" w:before="0"/>
              <w:jc w:val="right"/>
            </w:pPr>
            <w:r/>
            <w:r>
              <w:rPr>
                <w:b w:val="0"/>
                <w:sz w:val="18"/>
              </w:rPr>
              <w:t>1</w:t>
            </w:r>
          </w:p>
        </w:tc>
        <w:tc>
          <w:tcPr>
            <w:tcW w:type="dxa" w:w="1944"/>
          </w:tcPr>
          <w:p>
            <w:pPr>
              <w:spacing w:after="0" w:before="0"/>
              <w:jc w:val="right"/>
            </w:pPr>
            <w:r/>
            <w:r>
              <w:rPr>
                <w:b w:val="0"/>
                <w:sz w:val="18"/>
              </w:rPr>
              <w:t>3</w:t>
            </w:r>
          </w:p>
        </w:tc>
        <w:tc>
          <w:tcPr>
            <w:tcW w:type="dxa" w:w="2016"/>
          </w:tcPr>
          <w:p>
            <w:pPr>
              <w:spacing w:after="0" w:before="0"/>
              <w:jc w:val="left"/>
            </w:pPr>
            <w:r/>
            <w:r>
              <w:rPr>
                <w:b w:val="0"/>
                <w:sz w:val="18"/>
              </w:rPr>
              <w:t>Extraction</w:t>
            </w:r>
          </w:p>
        </w:tc>
      </w:tr>
      <w:tr>
        <w:tc>
          <w:tcPr>
            <w:tcW w:type="dxa" w:w="2880"/>
            <w:shd w:val="clear" w:color="auto" w:fill="EEF3F8"/>
          </w:tcPr>
          <w:p>
            <w:pPr>
              <w:spacing w:after="0" w:before="0"/>
              <w:jc w:val="left"/>
            </w:pPr>
            <w:r/>
            <w:r>
              <w:rPr>
                <w:b w:val="0"/>
                <w:sz w:val="18"/>
              </w:rPr>
              <w:t>Expiration Date</w:t>
            </w:r>
          </w:p>
        </w:tc>
        <w:tc>
          <w:tcPr>
            <w:tcW w:type="dxa" w:w="1944"/>
            <w:shd w:val="clear" w:color="auto" w:fill="EEF3F8"/>
          </w:tcPr>
          <w:p>
            <w:pPr>
              <w:spacing w:after="0" w:before="0"/>
              <w:jc w:val="right"/>
            </w:pPr>
            <w:r/>
            <w:r>
              <w:rPr>
                <w:b w:val="0"/>
                <w:sz w:val="18"/>
              </w:rPr>
              <w:t>1</w:t>
            </w:r>
          </w:p>
        </w:tc>
        <w:tc>
          <w:tcPr>
            <w:tcW w:type="dxa" w:w="1944"/>
            <w:shd w:val="clear" w:color="auto" w:fill="EEF3F8"/>
          </w:tcPr>
          <w:p>
            <w:pPr>
              <w:spacing w:after="0" w:before="0"/>
              <w:jc w:val="right"/>
            </w:pPr>
            <w:r/>
            <w:r>
              <w:rPr>
                <w:b w:val="0"/>
                <w:sz w:val="18"/>
              </w:rPr>
              <w:t>3</w:t>
            </w:r>
          </w:p>
        </w:tc>
        <w:tc>
          <w:tcPr>
            <w:tcW w:type="dxa" w:w="2016"/>
            <w:shd w:val="clear" w:color="auto" w:fill="EEF3F8"/>
          </w:tcPr>
          <w:p>
            <w:pPr>
              <w:spacing w:after="0" w:before="0"/>
              <w:jc w:val="left"/>
            </w:pPr>
            <w:r/>
            <w:r>
              <w:rPr>
                <w:b w:val="0"/>
                <w:sz w:val="18"/>
              </w:rPr>
              <w:t>Extraction</w:t>
            </w:r>
          </w:p>
        </w:tc>
      </w:tr>
      <w:tr>
        <w:tc>
          <w:tcPr>
            <w:tcW w:type="dxa" w:w="2880"/>
          </w:tcPr>
          <w:p>
            <w:pPr>
              <w:spacing w:after="0" w:before="0"/>
              <w:jc w:val="left"/>
            </w:pPr>
            <w:r/>
            <w:r>
              <w:rPr>
                <w:b w:val="0"/>
                <w:sz w:val="18"/>
              </w:rPr>
              <w:t>Warranty Duration</w:t>
            </w:r>
          </w:p>
        </w:tc>
        <w:tc>
          <w:tcPr>
            <w:tcW w:type="dxa" w:w="1944"/>
          </w:tcPr>
          <w:p>
            <w:pPr>
              <w:spacing w:after="0" w:before="0"/>
              <w:jc w:val="right"/>
            </w:pPr>
            <w:r/>
            <w:r>
              <w:rPr>
                <w:b w:val="0"/>
                <w:sz w:val="18"/>
              </w:rPr>
              <w:t>1</w:t>
            </w:r>
          </w:p>
        </w:tc>
        <w:tc>
          <w:tcPr>
            <w:tcW w:type="dxa" w:w="1944"/>
          </w:tcPr>
          <w:p>
            <w:pPr>
              <w:spacing w:after="0" w:before="0"/>
              <w:jc w:val="right"/>
            </w:pPr>
            <w:r/>
            <w:r>
              <w:rPr>
                <w:b w:val="0"/>
                <w:sz w:val="18"/>
              </w:rPr>
              <w:t>3</w:t>
            </w:r>
          </w:p>
        </w:tc>
        <w:tc>
          <w:tcPr>
            <w:tcW w:type="dxa" w:w="2016"/>
          </w:tcPr>
          <w:p>
            <w:pPr>
              <w:spacing w:after="0" w:before="0"/>
              <w:jc w:val="left"/>
            </w:pPr>
            <w:r/>
            <w:r>
              <w:rPr>
                <w:b w:val="0"/>
                <w:sz w:val="18"/>
              </w:rPr>
              <w:t>Extraction</w:t>
            </w:r>
          </w:p>
        </w:tc>
      </w:tr>
    </w:tbl>
    <w:p>
      <w:pPr>
        <w:spacing w:after="80"/>
      </w:pP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RQ5 conclusion — and the case for structured parsing</w:t>
            </w:r>
          </w:p>
          <w:p>
            <w:pPr>
              <w:spacing w:after="0"/>
            </w:pPr>
            <w:r>
              <w:rPr>
                <w:sz w:val="20"/>
              </w:rPr>
              <w:t>The retrieval-limited categories are dominated by document metadata: Parties (8 misses), Agreement Date (3), Document Name (2), Effective Date (1). These clauses are not buried in the body of the agreement — they live in the preamble and the signature block. A structured document representation that exposes them as named fields would eliminate roughly 14 of the 48 retrieval failures by construction, with no retrieval step at all. This is the strongest evidence in the study for the structured-document proposal in Section 12.1.</w:t>
            </w:r>
          </w:p>
        </w:tc>
      </w:tr>
    </w:tbl>
    <w:p>
      <w:pPr>
        <w:spacing w:after="80"/>
      </w:pPr>
    </w:p>
    <w:p>
      <w:pPr>
        <w:pStyle w:val="Heading2"/>
      </w:pPr>
      <w:r>
        <w:t>6.7  RQ6 — How much of the low score is the scorer rather than the model?</w:t>
      </w:r>
    </w:p>
    <w:p>
      <w:pPr>
        <w:spacing w:after="80"/>
      </w:pPr>
      <w:r>
        <w:rPr>
          <w:b w:val="0"/>
          <w:i w:val="0"/>
        </w:rPr>
        <w:t>An F1 of approximately 0.43 reads as a broken pipeline. Examining what kind of errors are being made shows that it largely is not. The scorer accepts a prediction only at token Jaccard ≥ 0.5 against the gold span. Re-scoring the identical predictions at looser overlap thresholds isolates how much of the loss is boundary disagreement rather than failure to find the clause.</w:t>
      </w:r>
    </w:p>
    <w:p>
      <w:pPr>
        <w:keepNext/>
        <w:spacing w:after="60"/>
      </w:pPr>
      <w:r>
        <w:rPr>
          <w:b/>
          <w:color w:val="1F4E79"/>
          <w:sz w:val="19"/>
        </w:rPr>
        <w:t>Table 6.15  Sensitivity of F1 to the span-overlap criterion.</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2448"/>
            <w:shd w:val="clear" w:color="auto" w:fill="1F4E79"/>
          </w:tcPr>
          <w:p>
            <w:pPr>
              <w:spacing w:after="0" w:before="0"/>
              <w:jc w:val="left"/>
            </w:pPr>
            <w:r/>
            <w:r>
              <w:rPr>
                <w:b/>
                <w:color w:val="FFFFFF"/>
                <w:sz w:val="19"/>
              </w:rPr>
              <w:t>Method</w:t>
            </w:r>
          </w:p>
        </w:tc>
        <w:tc>
          <w:tcPr>
            <w:tcW w:type="dxa" w:w="1656"/>
            <w:shd w:val="clear" w:color="auto" w:fill="1F4E79"/>
          </w:tcPr>
          <w:p>
            <w:pPr>
              <w:spacing w:after="0" w:before="0"/>
              <w:jc w:val="right"/>
            </w:pPr>
            <w:r/>
            <w:r>
              <w:rPr>
                <w:b/>
                <w:color w:val="FFFFFF"/>
                <w:sz w:val="19"/>
              </w:rPr>
              <w:t>F1 @ IOU 0.5</w:t>
            </w:r>
          </w:p>
        </w:tc>
        <w:tc>
          <w:tcPr>
            <w:tcW w:type="dxa" w:w="1656"/>
            <w:shd w:val="clear" w:color="auto" w:fill="1F4E79"/>
          </w:tcPr>
          <w:p>
            <w:pPr>
              <w:spacing w:after="0" w:before="0"/>
              <w:jc w:val="right"/>
            </w:pPr>
            <w:r/>
            <w:r>
              <w:rPr>
                <w:b/>
                <w:color w:val="FFFFFF"/>
                <w:sz w:val="19"/>
              </w:rPr>
              <w:t>F1 @ IOU 0.3</w:t>
            </w:r>
          </w:p>
        </w:tc>
        <w:tc>
          <w:tcPr>
            <w:tcW w:type="dxa" w:w="2664"/>
            <w:shd w:val="clear" w:color="auto" w:fill="1F4E79"/>
          </w:tcPr>
          <w:p>
            <w:pPr>
              <w:spacing w:after="0" w:before="0"/>
              <w:jc w:val="right"/>
            </w:pPr>
            <w:r/>
            <w:r>
              <w:rPr>
                <w:b/>
                <w:color w:val="FFFFFF"/>
                <w:sz w:val="19"/>
              </w:rPr>
              <w:t>F1 @ IOU 0.1 (any overlap)</w:t>
            </w:r>
          </w:p>
        </w:tc>
        <w:tc>
          <w:tcPr>
            <w:tcW w:type="dxa" w:w="1080"/>
            <w:shd w:val="clear" w:color="auto" w:fill="1F4E79"/>
          </w:tcPr>
          <w:p>
            <w:pPr>
              <w:spacing w:after="0" w:before="0"/>
              <w:jc w:val="right"/>
            </w:pPr>
            <w:r/>
            <w:r>
              <w:rPr>
                <w:b/>
                <w:color w:val="FFFFFF"/>
                <w:sz w:val="19"/>
              </w:rPr>
              <w:t>Latent</w:t>
            </w:r>
          </w:p>
        </w:tc>
      </w:tr>
      <w:tr>
        <w:tc>
          <w:tcPr>
            <w:tcW w:type="dxa" w:w="2448"/>
          </w:tcPr>
          <w:p>
            <w:pPr>
              <w:spacing w:after="0" w:before="0"/>
              <w:jc w:val="left"/>
            </w:pPr>
            <w:r/>
            <w:r>
              <w:rPr>
                <w:b w:val="0"/>
                <w:sz w:val="19"/>
              </w:rPr>
              <w:t>M1  Markdown top-2</w:t>
            </w:r>
          </w:p>
        </w:tc>
        <w:tc>
          <w:tcPr>
            <w:tcW w:type="dxa" w:w="1656"/>
          </w:tcPr>
          <w:p>
            <w:pPr>
              <w:spacing w:after="0" w:before="0"/>
              <w:jc w:val="right"/>
            </w:pPr>
            <w:r/>
            <w:r>
              <w:rPr>
                <w:b w:val="0"/>
                <w:sz w:val="19"/>
              </w:rPr>
              <w:t>0.426</w:t>
            </w:r>
          </w:p>
        </w:tc>
        <w:tc>
          <w:tcPr>
            <w:tcW w:type="dxa" w:w="1656"/>
          </w:tcPr>
          <w:p>
            <w:pPr>
              <w:spacing w:after="0" w:before="0"/>
              <w:jc w:val="right"/>
            </w:pPr>
            <w:r/>
            <w:r>
              <w:rPr>
                <w:b w:val="0"/>
                <w:sz w:val="19"/>
              </w:rPr>
              <w:t>0.523</w:t>
            </w:r>
          </w:p>
        </w:tc>
        <w:tc>
          <w:tcPr>
            <w:tcW w:type="dxa" w:w="2664"/>
          </w:tcPr>
          <w:p>
            <w:pPr>
              <w:spacing w:after="0" w:before="0"/>
              <w:jc w:val="right"/>
            </w:pPr>
            <w:r/>
            <w:r>
              <w:rPr>
                <w:b/>
                <w:color w:val="1F4E79"/>
                <w:sz w:val="19"/>
              </w:rPr>
              <w:t>0.730</w:t>
            </w:r>
          </w:p>
        </w:tc>
        <w:tc>
          <w:tcPr>
            <w:tcW w:type="dxa" w:w="1080"/>
          </w:tcPr>
          <w:p>
            <w:pPr>
              <w:spacing w:after="0" w:before="0"/>
              <w:jc w:val="right"/>
            </w:pPr>
            <w:r/>
            <w:r>
              <w:rPr>
                <w:b/>
                <w:color w:val="1F4E79"/>
                <w:sz w:val="19"/>
              </w:rPr>
              <w:t>+0.30</w:t>
            </w:r>
          </w:p>
        </w:tc>
      </w:tr>
      <w:tr>
        <w:tc>
          <w:tcPr>
            <w:tcW w:type="dxa" w:w="2448"/>
            <w:shd w:val="clear" w:color="auto" w:fill="EEF3F8"/>
          </w:tcPr>
          <w:p>
            <w:pPr>
              <w:spacing w:after="0" w:before="0"/>
              <w:jc w:val="left"/>
            </w:pPr>
            <w:r/>
            <w:r>
              <w:rPr>
                <w:b w:val="0"/>
                <w:sz w:val="19"/>
              </w:rPr>
              <w:t>M2  Markdown top-1</w:t>
            </w:r>
          </w:p>
        </w:tc>
        <w:tc>
          <w:tcPr>
            <w:tcW w:type="dxa" w:w="1656"/>
            <w:shd w:val="clear" w:color="auto" w:fill="EEF3F8"/>
          </w:tcPr>
          <w:p>
            <w:pPr>
              <w:spacing w:after="0" w:before="0"/>
              <w:jc w:val="right"/>
            </w:pPr>
            <w:r/>
            <w:r>
              <w:rPr>
                <w:b w:val="0"/>
                <w:sz w:val="19"/>
              </w:rPr>
              <w:t>0.377</w:t>
            </w:r>
          </w:p>
        </w:tc>
        <w:tc>
          <w:tcPr>
            <w:tcW w:type="dxa" w:w="1656"/>
            <w:shd w:val="clear" w:color="auto" w:fill="EEF3F8"/>
          </w:tcPr>
          <w:p>
            <w:pPr>
              <w:spacing w:after="0" w:before="0"/>
              <w:jc w:val="right"/>
            </w:pPr>
            <w:r/>
            <w:r>
              <w:rPr>
                <w:b w:val="0"/>
                <w:sz w:val="19"/>
              </w:rPr>
              <w:t>0.456</w:t>
            </w:r>
          </w:p>
        </w:tc>
        <w:tc>
          <w:tcPr>
            <w:tcW w:type="dxa" w:w="2664"/>
            <w:shd w:val="clear" w:color="auto" w:fill="EEF3F8"/>
          </w:tcPr>
          <w:p>
            <w:pPr>
              <w:spacing w:after="0" w:before="0"/>
              <w:jc w:val="right"/>
            </w:pPr>
            <w:r/>
            <w:r>
              <w:rPr>
                <w:b w:val="0"/>
                <w:sz w:val="19"/>
              </w:rPr>
              <w:t>0.677</w:t>
            </w:r>
          </w:p>
        </w:tc>
        <w:tc>
          <w:tcPr>
            <w:tcW w:type="dxa" w:w="1080"/>
            <w:shd w:val="clear" w:color="auto" w:fill="EEF3F8"/>
          </w:tcPr>
          <w:p>
            <w:pPr>
              <w:spacing w:after="0" w:before="0"/>
              <w:jc w:val="right"/>
            </w:pPr>
            <w:r/>
            <w:r>
              <w:rPr>
                <w:b w:val="0"/>
                <w:sz w:val="19"/>
              </w:rPr>
              <w:t>+0.30</w:t>
            </w:r>
          </w:p>
        </w:tc>
      </w:tr>
      <w:tr>
        <w:tc>
          <w:tcPr>
            <w:tcW w:type="dxa" w:w="2448"/>
          </w:tcPr>
          <w:p>
            <w:pPr>
              <w:spacing w:after="0" w:before="0"/>
              <w:jc w:val="left"/>
            </w:pPr>
            <w:r/>
            <w:r>
              <w:rPr>
                <w:b w:val="0"/>
                <w:sz w:val="19"/>
              </w:rPr>
              <w:t>M4  Markdown BM25</w:t>
            </w:r>
          </w:p>
        </w:tc>
        <w:tc>
          <w:tcPr>
            <w:tcW w:type="dxa" w:w="1656"/>
          </w:tcPr>
          <w:p>
            <w:pPr>
              <w:spacing w:after="0" w:before="0"/>
              <w:jc w:val="right"/>
            </w:pPr>
            <w:r/>
            <w:r>
              <w:rPr>
                <w:b w:val="0"/>
                <w:sz w:val="19"/>
              </w:rPr>
              <w:t>0.344</w:t>
            </w:r>
          </w:p>
        </w:tc>
        <w:tc>
          <w:tcPr>
            <w:tcW w:type="dxa" w:w="1656"/>
          </w:tcPr>
          <w:p>
            <w:pPr>
              <w:spacing w:after="0" w:before="0"/>
              <w:jc w:val="right"/>
            </w:pPr>
            <w:r/>
            <w:r>
              <w:rPr>
                <w:b w:val="0"/>
                <w:sz w:val="19"/>
              </w:rPr>
              <w:t>0.422</w:t>
            </w:r>
          </w:p>
        </w:tc>
        <w:tc>
          <w:tcPr>
            <w:tcW w:type="dxa" w:w="2664"/>
          </w:tcPr>
          <w:p>
            <w:pPr>
              <w:spacing w:after="0" w:before="0"/>
              <w:jc w:val="right"/>
            </w:pPr>
            <w:r/>
            <w:r>
              <w:rPr>
                <w:b w:val="0"/>
                <w:sz w:val="19"/>
              </w:rPr>
              <w:t>0.598</w:t>
            </w:r>
          </w:p>
        </w:tc>
        <w:tc>
          <w:tcPr>
            <w:tcW w:type="dxa" w:w="1080"/>
          </w:tcPr>
          <w:p>
            <w:pPr>
              <w:spacing w:after="0" w:before="0"/>
              <w:jc w:val="right"/>
            </w:pPr>
            <w:r/>
            <w:r>
              <w:rPr>
                <w:b w:val="0"/>
                <w:sz w:val="19"/>
              </w:rPr>
              <w:t>+0.26</w:t>
            </w:r>
          </w:p>
        </w:tc>
      </w:tr>
      <w:tr>
        <w:tc>
          <w:tcPr>
            <w:tcW w:type="dxa" w:w="2448"/>
            <w:shd w:val="clear" w:color="auto" w:fill="EEF3F8"/>
          </w:tcPr>
          <w:p>
            <w:pPr>
              <w:spacing w:after="0" w:before="0"/>
              <w:jc w:val="left"/>
            </w:pPr>
            <w:r/>
            <w:r>
              <w:rPr>
                <w:b w:val="0"/>
                <w:sz w:val="19"/>
              </w:rPr>
              <w:t>M5  Section top-2</w:t>
            </w:r>
          </w:p>
        </w:tc>
        <w:tc>
          <w:tcPr>
            <w:tcW w:type="dxa" w:w="1656"/>
            <w:shd w:val="clear" w:color="auto" w:fill="EEF3F8"/>
          </w:tcPr>
          <w:p>
            <w:pPr>
              <w:spacing w:after="0" w:before="0"/>
              <w:jc w:val="right"/>
            </w:pPr>
            <w:r/>
            <w:r>
              <w:rPr>
                <w:b w:val="0"/>
                <w:sz w:val="19"/>
              </w:rPr>
              <w:t>0.356</w:t>
            </w:r>
          </w:p>
        </w:tc>
        <w:tc>
          <w:tcPr>
            <w:tcW w:type="dxa" w:w="1656"/>
            <w:shd w:val="clear" w:color="auto" w:fill="EEF3F8"/>
          </w:tcPr>
          <w:p>
            <w:pPr>
              <w:spacing w:after="0" w:before="0"/>
              <w:jc w:val="right"/>
            </w:pPr>
            <w:r/>
            <w:r>
              <w:rPr>
                <w:b w:val="0"/>
                <w:sz w:val="19"/>
              </w:rPr>
              <w:t>0.422</w:t>
            </w:r>
          </w:p>
        </w:tc>
        <w:tc>
          <w:tcPr>
            <w:tcW w:type="dxa" w:w="2664"/>
            <w:shd w:val="clear" w:color="auto" w:fill="EEF3F8"/>
          </w:tcPr>
          <w:p>
            <w:pPr>
              <w:spacing w:after="0" w:before="0"/>
              <w:jc w:val="right"/>
            </w:pPr>
            <w:r/>
            <w:r>
              <w:rPr>
                <w:b w:val="0"/>
                <w:sz w:val="19"/>
              </w:rPr>
              <w:t>0.644</w:t>
            </w:r>
          </w:p>
        </w:tc>
        <w:tc>
          <w:tcPr>
            <w:tcW w:type="dxa" w:w="1080"/>
            <w:shd w:val="clear" w:color="auto" w:fill="EEF3F8"/>
          </w:tcPr>
          <w:p>
            <w:pPr>
              <w:spacing w:after="0" w:before="0"/>
              <w:jc w:val="right"/>
            </w:pPr>
            <w:r/>
            <w:r>
              <w:rPr>
                <w:b w:val="0"/>
                <w:sz w:val="19"/>
              </w:rPr>
              <w:t>+0.29</w:t>
            </w:r>
          </w:p>
        </w:tc>
      </w:tr>
      <w:tr>
        <w:tc>
          <w:tcPr>
            <w:tcW w:type="dxa" w:w="2448"/>
          </w:tcPr>
          <w:p>
            <w:pPr>
              <w:spacing w:after="0" w:before="0"/>
              <w:jc w:val="left"/>
            </w:pPr>
            <w:r/>
            <w:r>
              <w:rPr>
                <w:b w:val="0"/>
                <w:sz w:val="19"/>
              </w:rPr>
              <w:t>M6  Section hybrid</w:t>
            </w:r>
          </w:p>
        </w:tc>
        <w:tc>
          <w:tcPr>
            <w:tcW w:type="dxa" w:w="1656"/>
          </w:tcPr>
          <w:p>
            <w:pPr>
              <w:spacing w:after="0" w:before="0"/>
              <w:jc w:val="right"/>
            </w:pPr>
            <w:r/>
            <w:r>
              <w:rPr>
                <w:b w:val="0"/>
                <w:sz w:val="19"/>
              </w:rPr>
              <w:t>0.395</w:t>
            </w:r>
          </w:p>
        </w:tc>
        <w:tc>
          <w:tcPr>
            <w:tcW w:type="dxa" w:w="1656"/>
          </w:tcPr>
          <w:p>
            <w:pPr>
              <w:spacing w:after="0" w:before="0"/>
              <w:jc w:val="right"/>
            </w:pPr>
            <w:r/>
            <w:r>
              <w:rPr>
                <w:b w:val="0"/>
                <w:sz w:val="19"/>
              </w:rPr>
              <w:t>0.487</w:t>
            </w:r>
          </w:p>
        </w:tc>
        <w:tc>
          <w:tcPr>
            <w:tcW w:type="dxa" w:w="2664"/>
          </w:tcPr>
          <w:p>
            <w:pPr>
              <w:spacing w:after="0" w:before="0"/>
              <w:jc w:val="right"/>
            </w:pPr>
            <w:r/>
            <w:r>
              <w:rPr>
                <w:b w:val="0"/>
                <w:sz w:val="19"/>
              </w:rPr>
              <w:t>0.650</w:t>
            </w:r>
          </w:p>
        </w:tc>
        <w:tc>
          <w:tcPr>
            <w:tcW w:type="dxa" w:w="1080"/>
          </w:tcPr>
          <w:p>
            <w:pPr>
              <w:spacing w:after="0" w:before="0"/>
              <w:jc w:val="right"/>
            </w:pPr>
            <w:r/>
            <w:r>
              <w:rPr>
                <w:b w:val="0"/>
                <w:sz w:val="19"/>
              </w:rPr>
              <w:t>+0.26</w:t>
            </w:r>
          </w:p>
        </w:tc>
      </w:tr>
    </w:tbl>
    <w:p>
      <w:pPr>
        <w:spacing w:after="80"/>
      </w:pPr>
    </w:p>
    <w:p>
      <w:pPr>
        <w:spacing w:after="80"/>
      </w:pPr>
      <w:r>
        <w:rPr>
          <w:b w:val="0"/>
          <w:i w:val="0"/>
        </w:rPr>
        <w:t>At "any overlap" — meaning the prediction touches the correct clause at all — the best method reaches 0.730. Roughly thirty F1 points are the model landing on the right clause and quoting a different extent than the CUAD annotator did, and being charged both a false positive and a false negative for the same event. Decomposing the errors directly confirms it:</w:t>
      </w:r>
    </w:p>
    <w:p>
      <w:pPr>
        <w:keepNext/>
        <w:spacing w:after="60"/>
      </w:pPr>
      <w:r>
        <w:rPr>
          <w:b/>
          <w:color w:val="1F4E79"/>
          <w:sz w:val="19"/>
        </w:rPr>
        <w:t>Table 6.16  Composition of the errors made by the best Markdown method.</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3168"/>
            <w:shd w:val="clear" w:color="auto" w:fill="1F4E79"/>
          </w:tcPr>
          <w:p>
            <w:pPr>
              <w:spacing w:after="0" w:before="0"/>
              <w:jc w:val="left"/>
            </w:pPr>
            <w:r/>
            <w:r>
              <w:rPr>
                <w:b/>
                <w:color w:val="FFFFFF"/>
                <w:sz w:val="18"/>
              </w:rPr>
              <w:t>False positives (109 total)</w:t>
            </w:r>
          </w:p>
        </w:tc>
        <w:tc>
          <w:tcPr>
            <w:tcW w:type="dxa" w:w="1440"/>
            <w:shd w:val="clear" w:color="auto" w:fill="1F4E79"/>
          </w:tcPr>
          <w:p>
            <w:pPr>
              <w:spacing w:after="0" w:before="0"/>
              <w:jc w:val="right"/>
            </w:pPr>
            <w:r/>
            <w:r>
              <w:rPr>
                <w:b/>
                <w:color w:val="FFFFFF"/>
                <w:sz w:val="18"/>
              </w:rPr>
              <w:t>Count</w:t>
            </w:r>
          </w:p>
        </w:tc>
        <w:tc>
          <w:tcPr>
            <w:tcW w:type="dxa" w:w="3312"/>
            <w:shd w:val="clear" w:color="auto" w:fill="1F4E79"/>
          </w:tcPr>
          <w:p>
            <w:pPr>
              <w:spacing w:after="0" w:before="0"/>
              <w:jc w:val="left"/>
            </w:pPr>
            <w:r/>
            <w:r>
              <w:rPr>
                <w:b/>
                <w:color w:val="FFFFFF"/>
                <w:sz w:val="18"/>
              </w:rPr>
              <w:t>False negatives (101 total)</w:t>
            </w:r>
          </w:p>
        </w:tc>
        <w:tc>
          <w:tcPr>
            <w:tcW w:type="dxa" w:w="1440"/>
            <w:shd w:val="clear" w:color="auto" w:fill="1F4E79"/>
          </w:tcPr>
          <w:p>
            <w:pPr>
              <w:spacing w:after="0" w:before="0"/>
              <w:jc w:val="right"/>
            </w:pPr>
            <w:r/>
            <w:r>
              <w:rPr>
                <w:b/>
                <w:color w:val="FFFFFF"/>
                <w:sz w:val="18"/>
              </w:rPr>
              <w:t>Count</w:t>
            </w:r>
          </w:p>
        </w:tc>
      </w:tr>
      <w:tr>
        <w:tc>
          <w:tcPr>
            <w:tcW w:type="dxa" w:w="3168"/>
          </w:tcPr>
          <w:p>
            <w:pPr>
              <w:spacing w:after="0" w:before="0"/>
              <w:jc w:val="left"/>
            </w:pPr>
            <w:r/>
            <w:r>
              <w:rPr>
                <w:b w:val="0"/>
                <w:sz w:val="18"/>
              </w:rPr>
              <w:t>Genuine hallucination</w:t>
            </w:r>
          </w:p>
        </w:tc>
        <w:tc>
          <w:tcPr>
            <w:tcW w:type="dxa" w:w="1440"/>
          </w:tcPr>
          <w:p>
            <w:pPr>
              <w:spacing w:after="0" w:before="0"/>
              <w:jc w:val="right"/>
            </w:pPr>
            <w:r/>
            <w:r>
              <w:rPr>
                <w:b/>
                <w:color w:val="1F4E79"/>
                <w:sz w:val="18"/>
              </w:rPr>
              <w:t>3  (3%)</w:t>
            </w:r>
          </w:p>
        </w:tc>
        <w:tc>
          <w:tcPr>
            <w:tcW w:type="dxa" w:w="3312"/>
          </w:tcPr>
          <w:p>
            <w:pPr>
              <w:spacing w:after="0" w:before="0"/>
              <w:jc w:val="left"/>
            </w:pPr>
            <w:r/>
            <w:r>
              <w:rPr>
                <w:b w:val="0"/>
                <w:sz w:val="18"/>
              </w:rPr>
              <w:t>Genuinely missed — nothing near it</w:t>
            </w:r>
          </w:p>
        </w:tc>
        <w:tc>
          <w:tcPr>
            <w:tcW w:type="dxa" w:w="1440"/>
          </w:tcPr>
          <w:p>
            <w:pPr>
              <w:spacing w:after="0" w:before="0"/>
              <w:jc w:val="right"/>
            </w:pPr>
            <w:r/>
            <w:r>
              <w:rPr>
                <w:b w:val="0"/>
                <w:sz w:val="18"/>
              </w:rPr>
              <w:t>43  (43%)</w:t>
            </w:r>
          </w:p>
        </w:tc>
      </w:tr>
      <w:tr>
        <w:tc>
          <w:tcPr>
            <w:tcW w:type="dxa" w:w="3168"/>
            <w:shd w:val="clear" w:color="auto" w:fill="EEF3F8"/>
          </w:tcPr>
          <w:p>
            <w:pPr>
              <w:spacing w:after="0" w:before="0"/>
              <w:jc w:val="left"/>
            </w:pPr>
            <w:r/>
            <w:r>
              <w:rPr>
                <w:b w:val="0"/>
                <w:sz w:val="18"/>
              </w:rPr>
              <w:t>Right clause, wrong extent</w:t>
            </w:r>
          </w:p>
        </w:tc>
        <w:tc>
          <w:tcPr>
            <w:tcW w:type="dxa" w:w="1440"/>
            <w:shd w:val="clear" w:color="auto" w:fill="EEF3F8"/>
          </w:tcPr>
          <w:p>
            <w:pPr>
              <w:spacing w:after="0" w:before="0"/>
              <w:jc w:val="right"/>
            </w:pPr>
            <w:r/>
            <w:r>
              <w:rPr>
                <w:b/>
                <w:color w:val="1F4E79"/>
                <w:sz w:val="18"/>
              </w:rPr>
              <w:t>62  (57%)</w:t>
            </w:r>
          </w:p>
        </w:tc>
        <w:tc>
          <w:tcPr>
            <w:tcW w:type="dxa" w:w="3312"/>
            <w:shd w:val="clear" w:color="auto" w:fill="EEF3F8"/>
          </w:tcPr>
          <w:p>
            <w:pPr>
              <w:spacing w:after="0" w:before="0"/>
              <w:jc w:val="left"/>
            </w:pPr>
            <w:r/>
            <w:r>
              <w:rPr>
                <w:b w:val="0"/>
                <w:sz w:val="18"/>
              </w:rPr>
              <w:t>Found it, extent off</w:t>
            </w:r>
          </w:p>
        </w:tc>
        <w:tc>
          <w:tcPr>
            <w:tcW w:type="dxa" w:w="1440"/>
            <w:shd w:val="clear" w:color="auto" w:fill="EEF3F8"/>
          </w:tcPr>
          <w:p>
            <w:pPr>
              <w:spacing w:after="0" w:before="0"/>
              <w:jc w:val="right"/>
            </w:pPr>
            <w:r/>
            <w:r>
              <w:rPr>
                <w:b/>
                <w:color w:val="1F4E79"/>
                <w:sz w:val="18"/>
              </w:rPr>
              <w:t>58  (57%)</w:t>
            </w:r>
          </w:p>
        </w:tc>
      </w:tr>
      <w:tr>
        <w:tc>
          <w:tcPr>
            <w:tcW w:type="dxa" w:w="3168"/>
          </w:tcPr>
          <w:p>
            <w:pPr>
              <w:spacing w:after="0" w:before="0"/>
              <w:jc w:val="left"/>
            </w:pPr>
            <w:r/>
            <w:r>
              <w:rPr>
                <w:b w:val="0"/>
                <w:sz w:val="18"/>
              </w:rPr>
              <w:t>On a zero-gold category</w:t>
            </w:r>
          </w:p>
        </w:tc>
        <w:tc>
          <w:tcPr>
            <w:tcW w:type="dxa" w:w="1440"/>
          </w:tcPr>
          <w:p>
            <w:pPr>
              <w:spacing w:after="0" w:before="0"/>
              <w:jc w:val="right"/>
            </w:pPr>
            <w:r/>
            <w:r>
              <w:rPr>
                <w:b w:val="0"/>
                <w:sz w:val="18"/>
              </w:rPr>
              <w:t>44  (40%)</w:t>
            </w:r>
          </w:p>
        </w:tc>
        <w:tc>
          <w:tcPr>
            <w:tcW w:type="dxa" w:w="3312"/>
          </w:tcPr>
          <w:p>
            <w:pPr>
              <w:spacing w:after="0" w:before="0"/>
              <w:jc w:val="left"/>
            </w:pPr>
            <w:r/>
            <w:r>
              <w:rPr>
                <w:b w:val="0"/>
                <w:sz w:val="18"/>
              </w:rPr>
              <w:t>—</w:t>
            </w:r>
          </w:p>
        </w:tc>
        <w:tc>
          <w:tcPr>
            <w:tcW w:type="dxa" w:w="1440"/>
          </w:tcPr>
          <w:p>
            <w:pPr>
              <w:spacing w:after="0" w:before="0"/>
              <w:jc w:val="right"/>
            </w:pPr>
            <w:r/>
            <w:r>
              <w:rPr>
                <w:b w:val="0"/>
                <w:sz w:val="18"/>
              </w:rPr>
              <w:t>—</w:t>
            </w:r>
          </w:p>
        </w:tc>
      </w:tr>
    </w:tbl>
    <w:p>
      <w:pPr>
        <w:spacing w:after="80"/>
      </w:pP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RQ6 conclusion</w:t>
            </w:r>
          </w:p>
          <w:p>
            <w:pPr>
              <w:spacing w:after="0"/>
            </w:pPr>
            <w:r>
              <w:rPr>
                <w:sz w:val="20"/>
              </w:rPr>
              <w:t>The pipeline is not failing to understand the contracts. It identifies the correct clause about 73% of the time and hallucinates in 3% of its false positives. The reported score is depressed by a strict boundary criterion that double-counts a single disagreement, by being forced to answer about absent categories, and by a whitespace-fragile validation step. Only the 43% of false negatives with nothing near them represent genuine model limitation — and that is the smallest of the four buckets. For deployment, this argues for clause-level scoring rather than token-overlap scoring, and for instructing the model to return whole sentences or clauses so that boundaries clear the threshold.</w:t>
            </w:r>
          </w:p>
        </w:tc>
      </w:tr>
    </w:tbl>
    <w:p>
      <w:pPr>
        <w:spacing w:after="80"/>
      </w:pPr>
    </w:p>
    <w:p>
      <w:pPr>
        <w:pStyle w:val="Heading2"/>
      </w:pPr>
      <w:r>
        <w:t>6.8  RQ7 — Does prompt design help?</w:t>
      </w:r>
    </w:p>
    <w:p>
      <w:pPr>
        <w:spacing w:after="80"/>
      </w:pPr>
      <w:r>
        <w:rPr>
          <w:b w:val="0"/>
          <w:i w:val="0"/>
        </w:rPr>
        <w:t>A three-arm controlled experiment over all 41 categories and three models separated two distinct effects that are usually conflated. Arm 0 sends all 41 categories in one schema with CUAD's original yes/no descriptions. Arm A sends the same descriptions but in small thematic groups, isolating the effect of focus alone. Arm B keeps the grouping and adds a definition, a positive example span and an explicit verbatim-extraction instruction to each field, isolating prompt quality on top of focus.</w:t>
      </w:r>
    </w:p>
    <w:p>
      <w:pPr>
        <w:keepNext/>
        <w:spacing w:after="60"/>
      </w:pPr>
      <w:r>
        <w:rPr>
          <w:b/>
          <w:color w:val="1F4E79"/>
          <w:sz w:val="19"/>
        </w:rPr>
        <w:t>Table 6.17  F1 by prompt arm and model. The effect of prompt richness reverses sign with model capability.</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1656"/>
            <w:shd w:val="clear" w:color="auto" w:fill="1F4E79"/>
          </w:tcPr>
          <w:p>
            <w:pPr>
              <w:spacing w:after="0" w:before="0"/>
              <w:jc w:val="left"/>
            </w:pPr>
            <w:r/>
            <w:r>
              <w:rPr>
                <w:b/>
                <w:color w:val="FFFFFF"/>
                <w:sz w:val="18"/>
              </w:rPr>
              <w:t>Model</w:t>
            </w:r>
          </w:p>
        </w:tc>
        <w:tc>
          <w:tcPr>
            <w:tcW w:type="dxa" w:w="2520"/>
            <w:shd w:val="clear" w:color="auto" w:fill="1F4E79"/>
          </w:tcPr>
          <w:p>
            <w:pPr>
              <w:spacing w:after="0" w:before="0"/>
              <w:jc w:val="right"/>
            </w:pPr>
            <w:r/>
            <w:r>
              <w:rPr>
                <w:b/>
                <w:color w:val="FFFFFF"/>
                <w:sz w:val="18"/>
              </w:rPr>
              <w:t>Arm 0 — batched baseline</w:t>
            </w:r>
          </w:p>
        </w:tc>
        <w:tc>
          <w:tcPr>
            <w:tcW w:type="dxa" w:w="1584"/>
            <w:shd w:val="clear" w:color="auto" w:fill="1F4E79"/>
          </w:tcPr>
          <w:p>
            <w:pPr>
              <w:spacing w:after="0" w:before="0"/>
              <w:jc w:val="right"/>
            </w:pPr>
            <w:r/>
            <w:r>
              <w:rPr>
                <w:b/>
                <w:color w:val="FFFFFF"/>
                <w:sz w:val="18"/>
              </w:rPr>
              <w:t>Arm A — grouped</w:t>
            </w:r>
          </w:p>
        </w:tc>
        <w:tc>
          <w:tcPr>
            <w:tcW w:type="dxa" w:w="2664"/>
            <w:shd w:val="clear" w:color="auto" w:fill="1F4E79"/>
          </w:tcPr>
          <w:p>
            <w:pPr>
              <w:spacing w:after="0" w:before="0"/>
              <w:jc w:val="right"/>
            </w:pPr>
            <w:r/>
            <w:r>
              <w:rPr>
                <w:b/>
                <w:color w:val="FFFFFF"/>
                <w:sz w:val="18"/>
              </w:rPr>
              <w:t>Arm B — grouped + examples</w:t>
            </w:r>
          </w:p>
        </w:tc>
        <w:tc>
          <w:tcPr>
            <w:tcW w:type="dxa" w:w="1512"/>
            <w:shd w:val="clear" w:color="auto" w:fill="1F4E79"/>
          </w:tcPr>
          <w:p>
            <w:pPr>
              <w:spacing w:after="0" w:before="0"/>
              <w:jc w:val="right"/>
            </w:pPr>
            <w:r/>
            <w:r>
              <w:rPr>
                <w:b/>
                <w:color w:val="FFFFFF"/>
                <w:sz w:val="18"/>
              </w:rPr>
              <w:t>Arm B − Arm 0</w:t>
            </w:r>
          </w:p>
        </w:tc>
      </w:tr>
      <w:tr>
        <w:tc>
          <w:tcPr>
            <w:tcW w:type="dxa" w:w="1656"/>
          </w:tcPr>
          <w:p>
            <w:pPr>
              <w:spacing w:after="0" w:before="0"/>
              <w:jc w:val="left"/>
            </w:pPr>
            <w:r/>
            <w:r>
              <w:rPr>
                <w:b w:val="0"/>
                <w:sz w:val="18"/>
              </w:rPr>
              <w:t>GPT-5.5</w:t>
            </w:r>
          </w:p>
        </w:tc>
        <w:tc>
          <w:tcPr>
            <w:tcW w:type="dxa" w:w="2520"/>
          </w:tcPr>
          <w:p>
            <w:pPr>
              <w:spacing w:after="0" w:before="0"/>
              <w:jc w:val="right"/>
            </w:pPr>
            <w:r/>
            <w:r>
              <w:rPr>
                <w:b w:val="0"/>
                <w:sz w:val="18"/>
              </w:rPr>
              <w:t>0.48</w:t>
            </w:r>
          </w:p>
        </w:tc>
        <w:tc>
          <w:tcPr>
            <w:tcW w:type="dxa" w:w="1584"/>
          </w:tcPr>
          <w:p>
            <w:pPr>
              <w:spacing w:after="0" w:before="0"/>
              <w:jc w:val="right"/>
            </w:pPr>
            <w:r/>
            <w:r>
              <w:rPr>
                <w:b w:val="0"/>
                <w:sz w:val="18"/>
              </w:rPr>
              <w:t>0.50</w:t>
            </w:r>
          </w:p>
        </w:tc>
        <w:tc>
          <w:tcPr>
            <w:tcW w:type="dxa" w:w="2664"/>
          </w:tcPr>
          <w:p>
            <w:pPr>
              <w:spacing w:after="0" w:before="0"/>
              <w:jc w:val="right"/>
            </w:pPr>
            <w:r/>
            <w:r>
              <w:rPr>
                <w:b/>
                <w:color w:val="1F4E79"/>
                <w:sz w:val="18"/>
              </w:rPr>
              <w:t>0.54</w:t>
            </w:r>
          </w:p>
        </w:tc>
        <w:tc>
          <w:tcPr>
            <w:tcW w:type="dxa" w:w="1512"/>
          </w:tcPr>
          <w:p>
            <w:pPr>
              <w:spacing w:after="0" w:before="0"/>
              <w:jc w:val="right"/>
            </w:pPr>
            <w:r/>
            <w:r>
              <w:rPr>
                <w:b/>
                <w:color w:val="1F4E79"/>
                <w:sz w:val="18"/>
              </w:rPr>
              <w:t>+0.06</w:t>
            </w:r>
          </w:p>
        </w:tc>
      </w:tr>
      <w:tr>
        <w:tc>
          <w:tcPr>
            <w:tcW w:type="dxa" w:w="1656"/>
            <w:shd w:val="clear" w:color="auto" w:fill="EEF3F8"/>
          </w:tcPr>
          <w:p>
            <w:pPr>
              <w:spacing w:after="0" w:before="0"/>
              <w:jc w:val="left"/>
            </w:pPr>
            <w:r/>
            <w:r>
              <w:rPr>
                <w:b w:val="0"/>
                <w:sz w:val="18"/>
              </w:rPr>
              <w:t>GPT-5.4</w:t>
            </w:r>
          </w:p>
        </w:tc>
        <w:tc>
          <w:tcPr>
            <w:tcW w:type="dxa" w:w="2520"/>
            <w:shd w:val="clear" w:color="auto" w:fill="EEF3F8"/>
          </w:tcPr>
          <w:p>
            <w:pPr>
              <w:spacing w:after="0" w:before="0"/>
              <w:jc w:val="right"/>
            </w:pPr>
            <w:r/>
            <w:r>
              <w:rPr>
                <w:b w:val="0"/>
                <w:sz w:val="18"/>
              </w:rPr>
              <w:t>0.46</w:t>
            </w:r>
          </w:p>
        </w:tc>
        <w:tc>
          <w:tcPr>
            <w:tcW w:type="dxa" w:w="1584"/>
            <w:shd w:val="clear" w:color="auto" w:fill="EEF3F8"/>
          </w:tcPr>
          <w:p>
            <w:pPr>
              <w:spacing w:after="0" w:before="0"/>
              <w:jc w:val="right"/>
            </w:pPr>
            <w:r/>
            <w:r>
              <w:rPr>
                <w:b w:val="0"/>
                <w:sz w:val="18"/>
              </w:rPr>
              <w:t>0.44</w:t>
            </w:r>
          </w:p>
        </w:tc>
        <w:tc>
          <w:tcPr>
            <w:tcW w:type="dxa" w:w="2664"/>
            <w:shd w:val="clear" w:color="auto" w:fill="EEF3F8"/>
          </w:tcPr>
          <w:p>
            <w:pPr>
              <w:spacing w:after="0" w:before="0"/>
              <w:jc w:val="right"/>
            </w:pPr>
            <w:r/>
            <w:r>
              <w:rPr>
                <w:b w:val="0"/>
                <w:sz w:val="18"/>
              </w:rPr>
              <w:t>0.46</w:t>
            </w:r>
          </w:p>
        </w:tc>
        <w:tc>
          <w:tcPr>
            <w:tcW w:type="dxa" w:w="1512"/>
            <w:shd w:val="clear" w:color="auto" w:fill="EEF3F8"/>
          </w:tcPr>
          <w:p>
            <w:pPr>
              <w:spacing w:after="0" w:before="0"/>
              <w:jc w:val="right"/>
            </w:pPr>
            <w:r/>
            <w:r>
              <w:rPr>
                <w:b w:val="0"/>
                <w:sz w:val="18"/>
              </w:rPr>
              <w:t>0.00</w:t>
            </w:r>
          </w:p>
        </w:tc>
      </w:tr>
      <w:tr>
        <w:tc>
          <w:tcPr>
            <w:tcW w:type="dxa" w:w="1656"/>
          </w:tcPr>
          <w:p>
            <w:pPr>
              <w:spacing w:after="0" w:before="0"/>
              <w:jc w:val="left"/>
            </w:pPr>
            <w:r/>
            <w:r>
              <w:rPr>
                <w:b w:val="0"/>
                <w:sz w:val="18"/>
              </w:rPr>
              <w:t>GPT-5.4-mini</w:t>
            </w:r>
          </w:p>
        </w:tc>
        <w:tc>
          <w:tcPr>
            <w:tcW w:type="dxa" w:w="2520"/>
          </w:tcPr>
          <w:p>
            <w:pPr>
              <w:spacing w:after="0" w:before="0"/>
              <w:jc w:val="right"/>
            </w:pPr>
            <w:r/>
            <w:r>
              <w:rPr>
                <w:b w:val="0"/>
                <w:sz w:val="18"/>
              </w:rPr>
              <w:t>0.38</w:t>
            </w:r>
          </w:p>
        </w:tc>
        <w:tc>
          <w:tcPr>
            <w:tcW w:type="dxa" w:w="1584"/>
          </w:tcPr>
          <w:p>
            <w:pPr>
              <w:spacing w:after="0" w:before="0"/>
              <w:jc w:val="right"/>
            </w:pPr>
            <w:r/>
            <w:r>
              <w:rPr>
                <w:b w:val="0"/>
                <w:sz w:val="18"/>
              </w:rPr>
              <w:t>0.32</w:t>
            </w:r>
          </w:p>
        </w:tc>
        <w:tc>
          <w:tcPr>
            <w:tcW w:type="dxa" w:w="2664"/>
          </w:tcPr>
          <w:p>
            <w:pPr>
              <w:spacing w:after="0" w:before="0"/>
              <w:jc w:val="right"/>
            </w:pPr>
            <w:r/>
            <w:r>
              <w:rPr>
                <w:b w:val="0"/>
                <w:sz w:val="18"/>
              </w:rPr>
              <w:t>0.29</w:t>
            </w:r>
          </w:p>
        </w:tc>
        <w:tc>
          <w:tcPr>
            <w:tcW w:type="dxa" w:w="1512"/>
          </w:tcPr>
          <w:p>
            <w:pPr>
              <w:spacing w:after="0" w:before="0"/>
              <w:jc w:val="right"/>
            </w:pPr>
            <w:r/>
            <w:r>
              <w:rPr>
                <w:b/>
                <w:color w:val="1F4E79"/>
                <w:sz w:val="18"/>
              </w:rPr>
              <w:t>−0.09</w:t>
            </w:r>
          </w:p>
        </w:tc>
      </w:tr>
    </w:tbl>
    <w:p>
      <w:pPr>
        <w:spacing w:after="80"/>
      </w:pPr>
    </w:p>
    <w:p>
      <w:r>
        <w:rPr>
          <w:b w:val="0"/>
          <w:i w:val="0"/>
        </w:rPr>
        <w:t>The result is a genuine and non-obvious finding: prompt enrichment is not a free improvement. It helps the strongest model, is neutral on the middle model, and materially harms the smallest — which loses six true positives and gains eighteen false positives under the richest prompt. The likely mechanism is that the worked examples act as a template the weaker model over-applies, extracting example-shaped text whether or not the clause is present; the stronger model treats the same examples as a specification.</w:t>
      </w:r>
    </w:p>
    <w:p>
      <w:r>
        <w:rPr>
          <w:b w:val="0"/>
          <w:i w:val="0"/>
        </w:rPr>
        <w:t>Per-category, the effect is equally uneven. Arm B improves Unlimited/All-You-Can-Eat-License by +0.67, Affiliate License-Licensee by +0.56, Covenant Not To Sue by +0.24 and License Grant by +0.17, while degrading Non-Transferable License by −0.33, Agreement Date by −0.16 and Document Name by −0.15. Categories that are already reliable under a terse prompt are the ones a richer prompt disturbs.</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RQ7 conclusion</w:t>
            </w:r>
          </w:p>
          <w:p>
            <w:pPr>
              <w:spacing w:after="0"/>
            </w:pPr>
            <w:r>
              <w:rPr>
                <w:sz w:val="20"/>
              </w:rPr>
              <w:t>Prompt design should be evaluated per model, not adopted globally. The practical implication for a mixed-model deployment is that the prompt must be part of the model configuration, not shared across models — and that a prompt validated on a frontier model may silently degrade a cheaper one used for bulk processing.</w:t>
            </w:r>
          </w:p>
        </w:tc>
      </w:tr>
    </w:tbl>
    <w:p>
      <w:pPr>
        <w:spacing w:after="80"/>
      </w:pPr>
    </w:p>
    <w:p>
      <w:pPr>
        <w:pStyle w:val="Heading2"/>
      </w:pPr>
      <w:r>
        <w:t>6.9  RQ8 — Model choice and cost-effectiveness</w:t>
      </w:r>
    </w:p>
    <w:p>
      <w:pPr>
        <w:keepNext/>
        <w:spacing w:after="60"/>
      </w:pPr>
      <w:r>
        <w:rPr>
          <w:b/>
          <w:color w:val="1F4E79"/>
          <w:sz w:val="19"/>
        </w:rPr>
        <w:t>Table 6.18  Full-scan baseline by model, three contracts, all 41 categories.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056"/>
        <w:gridCol w:w="1056"/>
        <w:gridCol w:w="1056"/>
        <w:gridCol w:w="1056"/>
        <w:gridCol w:w="1056"/>
        <w:gridCol w:w="1056"/>
        <w:gridCol w:w="1056"/>
        <w:gridCol w:w="1056"/>
        <w:gridCol w:w="1056"/>
      </w:tblGrid>
      <w:tr>
        <w:trPr>
          <w:tblHeader w:val="true"/>
        </w:trPr>
        <w:tc>
          <w:tcPr>
            <w:tcW w:type="dxa" w:w="1800"/>
            <w:shd w:val="clear" w:color="auto" w:fill="1F4E79"/>
          </w:tcPr>
          <w:p>
            <w:pPr>
              <w:spacing w:after="0" w:before="0"/>
              <w:jc w:val="left"/>
            </w:pPr>
            <w:r/>
            <w:r>
              <w:rPr>
                <w:b/>
                <w:color w:val="FFFFFF"/>
                <w:sz w:val="18"/>
              </w:rPr>
              <w:t>Model</w:t>
            </w:r>
          </w:p>
        </w:tc>
        <w:tc>
          <w:tcPr>
            <w:tcW w:type="dxa" w:w="720"/>
            <w:shd w:val="clear" w:color="auto" w:fill="1F4E79"/>
          </w:tcPr>
          <w:p>
            <w:pPr>
              <w:spacing w:after="0" w:before="0"/>
              <w:jc w:val="right"/>
            </w:pPr>
            <w:r/>
            <w:r>
              <w:rPr>
                <w:b/>
                <w:color w:val="FFFFFF"/>
                <w:sz w:val="18"/>
              </w:rPr>
              <w:t>TP</w:t>
            </w:r>
          </w:p>
        </w:tc>
        <w:tc>
          <w:tcPr>
            <w:tcW w:type="dxa" w:w="720"/>
            <w:shd w:val="clear" w:color="auto" w:fill="1F4E79"/>
          </w:tcPr>
          <w:p>
            <w:pPr>
              <w:spacing w:after="0" w:before="0"/>
              <w:jc w:val="right"/>
            </w:pPr>
            <w:r/>
            <w:r>
              <w:rPr>
                <w:b/>
                <w:color w:val="FFFFFF"/>
                <w:sz w:val="18"/>
              </w:rPr>
              <w:t>FP</w:t>
            </w:r>
          </w:p>
        </w:tc>
        <w:tc>
          <w:tcPr>
            <w:tcW w:type="dxa" w:w="720"/>
            <w:shd w:val="clear" w:color="auto" w:fill="1F4E79"/>
          </w:tcPr>
          <w:p>
            <w:pPr>
              <w:spacing w:after="0" w:before="0"/>
              <w:jc w:val="right"/>
            </w:pPr>
            <w:r/>
            <w:r>
              <w:rPr>
                <w:b/>
                <w:color w:val="FFFFFF"/>
                <w:sz w:val="18"/>
              </w:rPr>
              <w:t>FN</w:t>
            </w:r>
          </w:p>
        </w:tc>
        <w:tc>
          <w:tcPr>
            <w:tcW w:type="dxa" w:w="1224"/>
            <w:shd w:val="clear" w:color="auto" w:fill="1F4E79"/>
          </w:tcPr>
          <w:p>
            <w:pPr>
              <w:spacing w:after="0" w:before="0"/>
              <w:jc w:val="right"/>
            </w:pPr>
            <w:r/>
            <w:r>
              <w:rPr>
                <w:b/>
                <w:color w:val="FFFFFF"/>
                <w:sz w:val="18"/>
              </w:rPr>
              <w:t>Precision</w:t>
            </w:r>
          </w:p>
        </w:tc>
        <w:tc>
          <w:tcPr>
            <w:tcW w:type="dxa" w:w="1008"/>
            <w:shd w:val="clear" w:color="auto" w:fill="1F4E79"/>
          </w:tcPr>
          <w:p>
            <w:pPr>
              <w:spacing w:after="0" w:before="0"/>
              <w:jc w:val="right"/>
            </w:pPr>
            <w:r/>
            <w:r>
              <w:rPr>
                <w:b/>
                <w:color w:val="FFFFFF"/>
                <w:sz w:val="18"/>
              </w:rPr>
              <w:t>Recall</w:t>
            </w:r>
          </w:p>
        </w:tc>
        <w:tc>
          <w:tcPr>
            <w:tcW w:type="dxa" w:w="936"/>
            <w:shd w:val="clear" w:color="auto" w:fill="1F4E79"/>
          </w:tcPr>
          <w:p>
            <w:pPr>
              <w:spacing w:after="0" w:before="0"/>
              <w:jc w:val="right"/>
            </w:pPr>
            <w:r/>
            <w:r>
              <w:rPr>
                <w:b/>
                <w:color w:val="FFFFFF"/>
                <w:sz w:val="18"/>
              </w:rPr>
              <w:t>F1</w:t>
            </w:r>
          </w:p>
        </w:tc>
        <w:tc>
          <w:tcPr>
            <w:tcW w:type="dxa" w:w="1008"/>
            <w:shd w:val="clear" w:color="auto" w:fill="1F4E79"/>
          </w:tcPr>
          <w:p>
            <w:pPr>
              <w:spacing w:after="0" w:before="0"/>
              <w:jc w:val="right"/>
            </w:pPr>
            <w:r/>
            <w:r>
              <w:rPr>
                <w:b/>
                <w:color w:val="FFFFFF"/>
                <w:sz w:val="18"/>
              </w:rPr>
              <w:t>AUPR</w:t>
            </w:r>
          </w:p>
        </w:tc>
        <w:tc>
          <w:tcPr>
            <w:tcW w:type="dxa" w:w="1296"/>
            <w:shd w:val="clear" w:color="auto" w:fill="1F4E79"/>
          </w:tcPr>
          <w:p>
            <w:pPr>
              <w:spacing w:after="0" w:before="0"/>
              <w:jc w:val="right"/>
            </w:pPr>
            <w:r/>
            <w:r>
              <w:rPr>
                <w:b/>
                <w:color w:val="FFFFFF"/>
                <w:sz w:val="18"/>
              </w:rPr>
              <w:t>Cost (USD)</w:t>
            </w:r>
          </w:p>
        </w:tc>
      </w:tr>
      <w:tr>
        <w:tc>
          <w:tcPr>
            <w:tcW w:type="dxa" w:w="1800"/>
          </w:tcPr>
          <w:p>
            <w:pPr>
              <w:spacing w:after="0" w:before="0"/>
              <w:jc w:val="left"/>
            </w:pPr>
            <w:r/>
            <w:r>
              <w:rPr>
                <w:b w:val="0"/>
                <w:sz w:val="18"/>
              </w:rPr>
              <w:t>GPT-5.4-mini</w:t>
            </w:r>
          </w:p>
        </w:tc>
        <w:tc>
          <w:tcPr>
            <w:tcW w:type="dxa" w:w="720"/>
          </w:tcPr>
          <w:p>
            <w:pPr>
              <w:spacing w:after="0" w:before="0"/>
              <w:jc w:val="right"/>
            </w:pPr>
            <w:r/>
            <w:r>
              <w:rPr>
                <w:b w:val="0"/>
                <w:sz w:val="18"/>
              </w:rPr>
              <w:t>33</w:t>
            </w:r>
          </w:p>
        </w:tc>
        <w:tc>
          <w:tcPr>
            <w:tcW w:type="dxa" w:w="720"/>
          </w:tcPr>
          <w:p>
            <w:pPr>
              <w:spacing w:after="0" w:before="0"/>
              <w:jc w:val="right"/>
            </w:pPr>
            <w:r/>
            <w:r>
              <w:rPr>
                <w:b w:val="0"/>
                <w:sz w:val="18"/>
              </w:rPr>
              <w:t>48</w:t>
            </w:r>
          </w:p>
        </w:tc>
        <w:tc>
          <w:tcPr>
            <w:tcW w:type="dxa" w:w="720"/>
          </w:tcPr>
          <w:p>
            <w:pPr>
              <w:spacing w:after="0" w:before="0"/>
              <w:jc w:val="right"/>
            </w:pPr>
            <w:r/>
            <w:r>
              <w:rPr>
                <w:b w:val="0"/>
                <w:sz w:val="18"/>
              </w:rPr>
              <w:t>61</w:t>
            </w:r>
          </w:p>
        </w:tc>
        <w:tc>
          <w:tcPr>
            <w:tcW w:type="dxa" w:w="1224"/>
          </w:tcPr>
          <w:p>
            <w:pPr>
              <w:spacing w:after="0" w:before="0"/>
              <w:jc w:val="right"/>
            </w:pPr>
            <w:r/>
            <w:r>
              <w:rPr>
                <w:b w:val="0"/>
                <w:sz w:val="18"/>
              </w:rPr>
              <w:t>0.41</w:t>
            </w:r>
          </w:p>
        </w:tc>
        <w:tc>
          <w:tcPr>
            <w:tcW w:type="dxa" w:w="1008"/>
          </w:tcPr>
          <w:p>
            <w:pPr>
              <w:spacing w:after="0" w:before="0"/>
              <w:jc w:val="right"/>
            </w:pPr>
            <w:r/>
            <w:r>
              <w:rPr>
                <w:b w:val="0"/>
                <w:sz w:val="18"/>
              </w:rPr>
              <w:t>0.35</w:t>
            </w:r>
          </w:p>
        </w:tc>
        <w:tc>
          <w:tcPr>
            <w:tcW w:type="dxa" w:w="936"/>
          </w:tcPr>
          <w:p>
            <w:pPr>
              <w:spacing w:after="0" w:before="0"/>
              <w:jc w:val="right"/>
            </w:pPr>
            <w:r/>
            <w:r>
              <w:rPr>
                <w:b w:val="0"/>
                <w:sz w:val="18"/>
              </w:rPr>
              <w:t>0.377</w:t>
            </w:r>
          </w:p>
        </w:tc>
        <w:tc>
          <w:tcPr>
            <w:tcW w:type="dxa" w:w="1008"/>
          </w:tcPr>
          <w:p>
            <w:pPr>
              <w:spacing w:after="0" w:before="0"/>
              <w:jc w:val="right"/>
            </w:pPr>
            <w:r/>
            <w:r>
              <w:rPr>
                <w:b w:val="0"/>
                <w:sz w:val="18"/>
              </w:rPr>
              <w:t>0.247</w:t>
            </w:r>
          </w:p>
        </w:tc>
        <w:tc>
          <w:tcPr>
            <w:tcW w:type="dxa" w:w="1296"/>
          </w:tcPr>
          <w:p>
            <w:pPr>
              <w:spacing w:after="0" w:before="0"/>
              <w:jc w:val="right"/>
            </w:pPr>
            <w:r/>
            <w:r>
              <w:rPr>
                <w:b w:val="0"/>
                <w:sz w:val="18"/>
              </w:rPr>
              <w:t>$0.051</w:t>
            </w:r>
          </w:p>
        </w:tc>
      </w:tr>
      <w:tr>
        <w:tc>
          <w:tcPr>
            <w:tcW w:type="dxa" w:w="1800"/>
            <w:shd w:val="clear" w:color="auto" w:fill="EEF3F8"/>
          </w:tcPr>
          <w:p>
            <w:pPr>
              <w:spacing w:after="0" w:before="0"/>
              <w:jc w:val="left"/>
            </w:pPr>
            <w:r/>
            <w:r>
              <w:rPr>
                <w:b w:val="0"/>
                <w:sz w:val="18"/>
              </w:rPr>
              <w:t>GPT-5.4</w:t>
            </w:r>
          </w:p>
        </w:tc>
        <w:tc>
          <w:tcPr>
            <w:tcW w:type="dxa" w:w="720"/>
            <w:shd w:val="clear" w:color="auto" w:fill="EEF3F8"/>
          </w:tcPr>
          <w:p>
            <w:pPr>
              <w:spacing w:after="0" w:before="0"/>
              <w:jc w:val="right"/>
            </w:pPr>
            <w:r/>
            <w:r>
              <w:rPr>
                <w:b w:val="0"/>
                <w:sz w:val="18"/>
              </w:rPr>
              <w:t>50</w:t>
            </w:r>
          </w:p>
        </w:tc>
        <w:tc>
          <w:tcPr>
            <w:tcW w:type="dxa" w:w="720"/>
            <w:shd w:val="clear" w:color="auto" w:fill="EEF3F8"/>
          </w:tcPr>
          <w:p>
            <w:pPr>
              <w:spacing w:after="0" w:before="0"/>
              <w:jc w:val="right"/>
            </w:pPr>
            <w:r/>
            <w:r>
              <w:rPr>
                <w:b w:val="0"/>
                <w:sz w:val="18"/>
              </w:rPr>
              <w:t>73</w:t>
            </w:r>
          </w:p>
        </w:tc>
        <w:tc>
          <w:tcPr>
            <w:tcW w:type="dxa" w:w="720"/>
            <w:shd w:val="clear" w:color="auto" w:fill="EEF3F8"/>
          </w:tcPr>
          <w:p>
            <w:pPr>
              <w:spacing w:after="0" w:before="0"/>
              <w:jc w:val="right"/>
            </w:pPr>
            <w:r/>
            <w:r>
              <w:rPr>
                <w:b w:val="0"/>
                <w:sz w:val="18"/>
              </w:rPr>
              <w:t>44</w:t>
            </w:r>
          </w:p>
        </w:tc>
        <w:tc>
          <w:tcPr>
            <w:tcW w:type="dxa" w:w="1224"/>
            <w:shd w:val="clear" w:color="auto" w:fill="EEF3F8"/>
          </w:tcPr>
          <w:p>
            <w:pPr>
              <w:spacing w:after="0" w:before="0"/>
              <w:jc w:val="right"/>
            </w:pPr>
            <w:r/>
            <w:r>
              <w:rPr>
                <w:b w:val="0"/>
                <w:sz w:val="18"/>
              </w:rPr>
              <w:t>0.41</w:t>
            </w:r>
          </w:p>
        </w:tc>
        <w:tc>
          <w:tcPr>
            <w:tcW w:type="dxa" w:w="1008"/>
            <w:shd w:val="clear" w:color="auto" w:fill="EEF3F8"/>
          </w:tcPr>
          <w:p>
            <w:pPr>
              <w:spacing w:after="0" w:before="0"/>
              <w:jc w:val="right"/>
            </w:pPr>
            <w:r/>
            <w:r>
              <w:rPr>
                <w:b w:val="0"/>
                <w:sz w:val="18"/>
              </w:rPr>
              <w:t>0.53</w:t>
            </w:r>
          </w:p>
        </w:tc>
        <w:tc>
          <w:tcPr>
            <w:tcW w:type="dxa" w:w="936"/>
            <w:shd w:val="clear" w:color="auto" w:fill="EEF3F8"/>
          </w:tcPr>
          <w:p>
            <w:pPr>
              <w:spacing w:after="0" w:before="0"/>
              <w:jc w:val="right"/>
            </w:pPr>
            <w:r/>
            <w:r>
              <w:rPr>
                <w:b w:val="0"/>
                <w:sz w:val="18"/>
              </w:rPr>
              <w:t>0.461</w:t>
            </w:r>
          </w:p>
        </w:tc>
        <w:tc>
          <w:tcPr>
            <w:tcW w:type="dxa" w:w="1008"/>
            <w:shd w:val="clear" w:color="auto" w:fill="EEF3F8"/>
          </w:tcPr>
          <w:p>
            <w:pPr>
              <w:spacing w:after="0" w:before="0"/>
              <w:jc w:val="right"/>
            </w:pPr>
            <w:r/>
            <w:r>
              <w:rPr>
                <w:b/>
                <w:color w:val="1F4E79"/>
                <w:sz w:val="18"/>
              </w:rPr>
              <w:t>0.374</w:t>
            </w:r>
          </w:p>
        </w:tc>
        <w:tc>
          <w:tcPr>
            <w:tcW w:type="dxa" w:w="1296"/>
            <w:shd w:val="clear" w:color="auto" w:fill="EEF3F8"/>
          </w:tcPr>
          <w:p>
            <w:pPr>
              <w:spacing w:after="0" w:before="0"/>
              <w:jc w:val="right"/>
            </w:pPr>
            <w:r/>
            <w:r>
              <w:rPr>
                <w:b w:val="0"/>
                <w:sz w:val="18"/>
              </w:rPr>
              <w:t>$0.261</w:t>
            </w:r>
          </w:p>
        </w:tc>
      </w:tr>
      <w:tr>
        <w:tc>
          <w:tcPr>
            <w:tcW w:type="dxa" w:w="1800"/>
          </w:tcPr>
          <w:p>
            <w:pPr>
              <w:spacing w:after="0" w:before="0"/>
              <w:jc w:val="left"/>
            </w:pPr>
            <w:r/>
            <w:r>
              <w:rPr>
                <w:b w:val="0"/>
                <w:sz w:val="18"/>
              </w:rPr>
              <w:t>GPT-5.5</w:t>
            </w:r>
          </w:p>
        </w:tc>
        <w:tc>
          <w:tcPr>
            <w:tcW w:type="dxa" w:w="720"/>
          </w:tcPr>
          <w:p>
            <w:pPr>
              <w:spacing w:after="0" w:before="0"/>
              <w:jc w:val="right"/>
            </w:pPr>
            <w:r/>
            <w:r>
              <w:rPr>
                <w:b w:val="0"/>
                <w:sz w:val="18"/>
              </w:rPr>
              <w:t>42</w:t>
            </w:r>
          </w:p>
        </w:tc>
        <w:tc>
          <w:tcPr>
            <w:tcW w:type="dxa" w:w="720"/>
          </w:tcPr>
          <w:p>
            <w:pPr>
              <w:spacing w:after="0" w:before="0"/>
              <w:jc w:val="right"/>
            </w:pPr>
            <w:r/>
            <w:r>
              <w:rPr>
                <w:b w:val="0"/>
                <w:sz w:val="18"/>
              </w:rPr>
              <w:t>39</w:t>
            </w:r>
          </w:p>
        </w:tc>
        <w:tc>
          <w:tcPr>
            <w:tcW w:type="dxa" w:w="720"/>
          </w:tcPr>
          <w:p>
            <w:pPr>
              <w:spacing w:after="0" w:before="0"/>
              <w:jc w:val="right"/>
            </w:pPr>
            <w:r/>
            <w:r>
              <w:rPr>
                <w:b w:val="0"/>
                <w:sz w:val="18"/>
              </w:rPr>
              <w:t>52</w:t>
            </w:r>
          </w:p>
        </w:tc>
        <w:tc>
          <w:tcPr>
            <w:tcW w:type="dxa" w:w="1224"/>
          </w:tcPr>
          <w:p>
            <w:pPr>
              <w:spacing w:after="0" w:before="0"/>
              <w:jc w:val="right"/>
            </w:pPr>
            <w:r/>
            <w:r>
              <w:rPr>
                <w:b/>
                <w:color w:val="1F4E79"/>
                <w:sz w:val="18"/>
              </w:rPr>
              <w:t>0.52</w:t>
            </w:r>
          </w:p>
        </w:tc>
        <w:tc>
          <w:tcPr>
            <w:tcW w:type="dxa" w:w="1008"/>
          </w:tcPr>
          <w:p>
            <w:pPr>
              <w:spacing w:after="0" w:before="0"/>
              <w:jc w:val="right"/>
            </w:pPr>
            <w:r/>
            <w:r>
              <w:rPr>
                <w:b w:val="0"/>
                <w:sz w:val="18"/>
              </w:rPr>
              <w:t>0.45</w:t>
            </w:r>
          </w:p>
        </w:tc>
        <w:tc>
          <w:tcPr>
            <w:tcW w:type="dxa" w:w="936"/>
          </w:tcPr>
          <w:p>
            <w:pPr>
              <w:spacing w:after="0" w:before="0"/>
              <w:jc w:val="right"/>
            </w:pPr>
            <w:r/>
            <w:r>
              <w:rPr>
                <w:b/>
                <w:color w:val="1F4E79"/>
                <w:sz w:val="18"/>
              </w:rPr>
              <w:t>0.480</w:t>
            </w:r>
          </w:p>
        </w:tc>
        <w:tc>
          <w:tcPr>
            <w:tcW w:type="dxa" w:w="1008"/>
          </w:tcPr>
          <w:p>
            <w:pPr>
              <w:spacing w:after="0" w:before="0"/>
              <w:jc w:val="right"/>
            </w:pPr>
            <w:r/>
            <w:r>
              <w:rPr>
                <w:b w:val="0"/>
                <w:sz w:val="18"/>
              </w:rPr>
              <w:t>0.339</w:t>
            </w:r>
          </w:p>
        </w:tc>
        <w:tc>
          <w:tcPr>
            <w:tcW w:type="dxa" w:w="1296"/>
          </w:tcPr>
          <w:p>
            <w:pPr>
              <w:spacing w:after="0" w:before="0"/>
              <w:jc w:val="right"/>
            </w:pPr>
            <w:r/>
            <w:r>
              <w:rPr>
                <w:b w:val="0"/>
                <w:sz w:val="18"/>
              </w:rPr>
              <w:t>$0.456</w:t>
            </w:r>
          </w:p>
        </w:tc>
      </w:tr>
    </w:tbl>
    <w:p>
      <w:pPr>
        <w:spacing w:after="80"/>
      </w:pPr>
    </w:p>
    <w:p>
      <w:r>
        <w:rPr>
          <w:b w:val="0"/>
          <w:i w:val="0"/>
        </w:rPr>
        <w:t>Accuracy scales with model capability but sub-linearly with price: a nine-fold cost increase from GPT-5.4-mini to GPT-5.5 buys +0.10 F1, while the intermediate step to GPT-5.4 captures most of that gain for a third of the price. GPT-5.4 also posts the best AUPR (0.374) and the best Jaccard (0.604), meaning its span boundaries are the most faithful even where GPT-5.5 edges it on F1. The models also differ in operating point rather than only in quality: GPT-5.5 is markedly more conservative (39 false positives against GPT-5.4's 73) at the cost of recall.</w:t>
      </w:r>
    </w:p>
    <w:p>
      <w:r>
        <w:rPr>
          <w:b w:val="0"/>
          <w:i w:val="0"/>
        </w:rPr>
        <w:t>For deployment this argues for a tiered design, which is what the web application implements: bulk extraction on a mid-tier model, verification on the frontier model, with the choice exposed to the user per document rather than fixed in configuration.</w:t>
      </w:r>
    </w:p>
    <w:p>
      <w:pPr>
        <w:pStyle w:val="Heading2"/>
      </w:pPr>
      <w:r>
        <w:t>6.10  RQ9 — The missing capability: abstention</w:t>
      </w:r>
    </w:p>
    <w:p>
      <w:pPr>
        <w:spacing w:after="80"/>
      </w:pPr>
      <w:r>
        <w:rPr>
          <w:b w:val="0"/>
          <w:i w:val="0"/>
        </w:rPr>
        <w:t>The single clearest structural finding of the study is that the pipeline has no way to say "this clause is not in this contract". The retrieval function always returns k chunks regardless of similarity score; there is no threshold and no not-present path. The prompt then asks the model to extract the clause from what it has been handed, which presupposes the clause exists.</w:t>
      </w:r>
    </w:p>
    <w:p>
      <w:pPr>
        <w:keepNext/>
        <w:spacing w:after="60"/>
      </w:pPr>
      <w:r>
        <w:rPr>
          <w:b/>
          <w:color w:val="1F4E79"/>
          <w:sz w:val="19"/>
        </w:rPr>
        <w:t>Table 6.19  False positives manufactured by asking about categories that have no answer anywhere in the evaluation set.</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2448"/>
            <w:shd w:val="clear" w:color="auto" w:fill="1F4E79"/>
          </w:tcPr>
          <w:p>
            <w:pPr>
              <w:spacing w:after="0" w:before="0"/>
              <w:jc w:val="left"/>
            </w:pPr>
            <w:r/>
            <w:r>
              <w:rPr>
                <w:b/>
                <w:color w:val="FFFFFF"/>
                <w:sz w:val="19"/>
              </w:rPr>
              <w:t>Method</w:t>
            </w:r>
          </w:p>
        </w:tc>
        <w:tc>
          <w:tcPr>
            <w:tcW w:type="dxa" w:w="1440"/>
            <w:shd w:val="clear" w:color="auto" w:fill="1F4E79"/>
          </w:tcPr>
          <w:p>
            <w:pPr>
              <w:spacing w:after="0" w:before="0"/>
              <w:jc w:val="right"/>
            </w:pPr>
            <w:r/>
            <w:r>
              <w:rPr>
                <w:b/>
                <w:color w:val="FFFFFF"/>
                <w:sz w:val="19"/>
              </w:rPr>
              <w:t>FP total</w:t>
            </w:r>
          </w:p>
        </w:tc>
        <w:tc>
          <w:tcPr>
            <w:tcW w:type="dxa" w:w="3168"/>
            <w:shd w:val="clear" w:color="auto" w:fill="1F4E79"/>
          </w:tcPr>
          <w:p>
            <w:pPr>
              <w:spacing w:after="0" w:before="0"/>
              <w:jc w:val="right"/>
            </w:pPr>
            <w:r/>
            <w:r>
              <w:rPr>
                <w:b/>
                <w:color w:val="FFFFFF"/>
                <w:sz w:val="19"/>
              </w:rPr>
              <w:t>FPs on zero-gold categories</w:t>
            </w:r>
          </w:p>
        </w:tc>
        <w:tc>
          <w:tcPr>
            <w:tcW w:type="dxa" w:w="1872"/>
            <w:shd w:val="clear" w:color="auto" w:fill="1F4E79"/>
          </w:tcPr>
          <w:p>
            <w:pPr>
              <w:spacing w:after="0" w:before="0"/>
              <w:jc w:val="right"/>
            </w:pPr>
            <w:r/>
            <w:r>
              <w:rPr>
                <w:b/>
                <w:color w:val="FFFFFF"/>
                <w:sz w:val="19"/>
              </w:rPr>
              <w:t>Share of all FPs</w:t>
            </w:r>
          </w:p>
        </w:tc>
      </w:tr>
      <w:tr>
        <w:tc>
          <w:tcPr>
            <w:tcW w:type="dxa" w:w="2448"/>
          </w:tcPr>
          <w:p>
            <w:pPr>
              <w:spacing w:after="0" w:before="0"/>
              <w:jc w:val="left"/>
            </w:pPr>
            <w:r/>
            <w:r>
              <w:rPr>
                <w:b w:val="0"/>
                <w:sz w:val="19"/>
              </w:rPr>
              <w:t>M1  top-2 cosine</w:t>
            </w:r>
          </w:p>
        </w:tc>
        <w:tc>
          <w:tcPr>
            <w:tcW w:type="dxa" w:w="1440"/>
          </w:tcPr>
          <w:p>
            <w:pPr>
              <w:spacing w:after="0" w:before="0"/>
              <w:jc w:val="right"/>
            </w:pPr>
            <w:r/>
            <w:r>
              <w:rPr>
                <w:b w:val="0"/>
                <w:sz w:val="19"/>
              </w:rPr>
              <w:t>109</w:t>
            </w:r>
          </w:p>
        </w:tc>
        <w:tc>
          <w:tcPr>
            <w:tcW w:type="dxa" w:w="3168"/>
          </w:tcPr>
          <w:p>
            <w:pPr>
              <w:spacing w:after="0" w:before="0"/>
              <w:jc w:val="right"/>
            </w:pPr>
            <w:r/>
            <w:r>
              <w:rPr>
                <w:b w:val="0"/>
                <w:sz w:val="19"/>
              </w:rPr>
              <w:t>44</w:t>
            </w:r>
          </w:p>
        </w:tc>
        <w:tc>
          <w:tcPr>
            <w:tcW w:type="dxa" w:w="1872"/>
          </w:tcPr>
          <w:p>
            <w:pPr>
              <w:spacing w:after="0" w:before="0"/>
              <w:jc w:val="right"/>
            </w:pPr>
            <w:r/>
            <w:r>
              <w:rPr>
                <w:b/>
                <w:color w:val="1F4E79"/>
                <w:sz w:val="19"/>
              </w:rPr>
              <w:t>40%</w:t>
            </w:r>
          </w:p>
        </w:tc>
      </w:tr>
      <w:tr>
        <w:tc>
          <w:tcPr>
            <w:tcW w:type="dxa" w:w="2448"/>
            <w:shd w:val="clear" w:color="auto" w:fill="EEF3F8"/>
          </w:tcPr>
          <w:p>
            <w:pPr>
              <w:spacing w:after="0" w:before="0"/>
              <w:jc w:val="left"/>
            </w:pPr>
            <w:r/>
            <w:r>
              <w:rPr>
                <w:b w:val="0"/>
                <w:sz w:val="19"/>
              </w:rPr>
              <w:t>M2  top-1 cosine</w:t>
            </w:r>
          </w:p>
        </w:tc>
        <w:tc>
          <w:tcPr>
            <w:tcW w:type="dxa" w:w="1440"/>
            <w:shd w:val="clear" w:color="auto" w:fill="EEF3F8"/>
          </w:tcPr>
          <w:p>
            <w:pPr>
              <w:spacing w:after="0" w:before="0"/>
              <w:jc w:val="right"/>
            </w:pPr>
            <w:r/>
            <w:r>
              <w:rPr>
                <w:b w:val="0"/>
                <w:sz w:val="19"/>
              </w:rPr>
              <w:t>79</w:t>
            </w:r>
          </w:p>
        </w:tc>
        <w:tc>
          <w:tcPr>
            <w:tcW w:type="dxa" w:w="3168"/>
            <w:shd w:val="clear" w:color="auto" w:fill="EEF3F8"/>
          </w:tcPr>
          <w:p>
            <w:pPr>
              <w:spacing w:after="0" w:before="0"/>
              <w:jc w:val="right"/>
            </w:pPr>
            <w:r/>
            <w:r>
              <w:rPr>
                <w:b w:val="0"/>
                <w:sz w:val="19"/>
              </w:rPr>
              <w:t>29</w:t>
            </w:r>
          </w:p>
        </w:tc>
        <w:tc>
          <w:tcPr>
            <w:tcW w:type="dxa" w:w="1872"/>
            <w:shd w:val="clear" w:color="auto" w:fill="EEF3F8"/>
          </w:tcPr>
          <w:p>
            <w:pPr>
              <w:spacing w:after="0" w:before="0"/>
              <w:jc w:val="right"/>
            </w:pPr>
            <w:r/>
            <w:r>
              <w:rPr>
                <w:b w:val="0"/>
                <w:sz w:val="19"/>
              </w:rPr>
              <w:t>37%</w:t>
            </w:r>
          </w:p>
        </w:tc>
      </w:tr>
      <w:tr>
        <w:tc>
          <w:tcPr>
            <w:tcW w:type="dxa" w:w="2448"/>
          </w:tcPr>
          <w:p>
            <w:pPr>
              <w:spacing w:after="0" w:before="0"/>
              <w:jc w:val="left"/>
            </w:pPr>
            <w:r/>
            <w:r>
              <w:rPr>
                <w:b w:val="0"/>
                <w:sz w:val="19"/>
              </w:rPr>
              <w:t>M4  top-1 BM25</w:t>
            </w:r>
          </w:p>
        </w:tc>
        <w:tc>
          <w:tcPr>
            <w:tcW w:type="dxa" w:w="1440"/>
          </w:tcPr>
          <w:p>
            <w:pPr>
              <w:spacing w:after="0" w:before="0"/>
              <w:jc w:val="right"/>
            </w:pPr>
            <w:r/>
            <w:r>
              <w:rPr>
                <w:b w:val="0"/>
                <w:sz w:val="19"/>
              </w:rPr>
              <w:t>91</w:t>
            </w:r>
          </w:p>
        </w:tc>
        <w:tc>
          <w:tcPr>
            <w:tcW w:type="dxa" w:w="3168"/>
          </w:tcPr>
          <w:p>
            <w:pPr>
              <w:spacing w:after="0" w:before="0"/>
              <w:jc w:val="right"/>
            </w:pPr>
            <w:r/>
            <w:r>
              <w:rPr>
                <w:b w:val="0"/>
                <w:sz w:val="19"/>
              </w:rPr>
              <w:t>50</w:t>
            </w:r>
          </w:p>
        </w:tc>
        <w:tc>
          <w:tcPr>
            <w:tcW w:type="dxa" w:w="1872"/>
          </w:tcPr>
          <w:p>
            <w:pPr>
              <w:spacing w:after="0" w:before="0"/>
              <w:jc w:val="right"/>
            </w:pPr>
            <w:r/>
            <w:r>
              <w:rPr>
                <w:b/>
                <w:color w:val="1F4E79"/>
                <w:sz w:val="19"/>
              </w:rPr>
              <w:t>55%</w:t>
            </w:r>
          </w:p>
        </w:tc>
      </w:tr>
    </w:tbl>
    <w:p>
      <w:pPr>
        <w:spacing w:after="80"/>
      </w:pPr>
    </w:p>
    <w:p>
      <w:r>
        <w:rPr>
          <w:b w:val="0"/>
          <w:i w:val="0"/>
        </w:rPr>
        <w:t>Between 37% and 55% of all noise is manufactured by the pipeline asking a leading question. This is also why label-centric retrieval is structurally more prone to false positives than a full scan: full scan asks "which of these 41 categories appear in this chunk?", to which "none" is a natural answer, whereas RAG asks "extract the Audit Rights clause from this, its most relevant text".</w:t>
      </w:r>
    </w:p>
    <w:p>
      <w:r>
        <w:rPr>
          <w:b w:val="0"/>
          <w:i w:val="0"/>
        </w:rPr>
        <w:t>Method M7 is the clean proof that abstention, not retrieval, is now the binding constraint. Widening the hybrid budget from top-3 to top-5 lifted retrieval recall to 0.66 — the best R@k of any method, better than the previous leader's 0.62 — and end-to-end recall from 0.380 to 0.425. F1 did not move at all (0.395 to 0.394), because precision fell in lockstep from 0.412 to 0.367, and 45 of the 59 additional false positives were on zero-gold or boundary cases. Retrieval was fixed; the score did not improve, because every additional retrieved chunk is another opportunity to answer a question whose answer does not exist.</w:t>
      </w:r>
    </w:p>
    <w:p>
      <w:pPr>
        <w:pStyle w:val="Heading2"/>
      </w:pPr>
      <w:r>
        <w:t>6.11  Limitations</w:t>
      </w:r>
    </w:p>
    <w:p>
      <w:pPr>
        <w:pStyle w:val="ListBullet"/>
        <w:spacing w:after="60"/>
      </w:pPr>
      <w:r>
        <w:rPr>
          <w:b/>
          <w:i w:val="0"/>
        </w:rPr>
        <w:t xml:space="preserve">Evaluation set size. </w:t>
      </w:r>
      <w:r>
        <w:rPr>
          <w:b w:val="0"/>
          <w:i w:val="0"/>
        </w:rPr>
        <w:t>Six contracts and 179 gold answers is small. Differences of ±0.02 F1 between adjacent arms should not be treated as significant, and no confidence intervals were computed. The findings I would defend are the large, consistent, mechanistically-explained ones — the RAG-versus-full-scan gap, the verification gain, the local-embedder result, the IOU-sensitivity result — not the precise ordering of arms within a few points of each other.</w:t>
      </w:r>
    </w:p>
    <w:p>
      <w:pPr>
        <w:pStyle w:val="ListBullet"/>
        <w:spacing w:after="60"/>
      </w:pPr>
      <w:r>
        <w:rPr>
          <w:b/>
          <w:i w:val="0"/>
        </w:rPr>
        <w:t xml:space="preserve">An unresolved confound in the chunking comparison. </w:t>
      </w:r>
      <w:r>
        <w:rPr>
          <w:b w:val="0"/>
          <w:i w:val="0"/>
        </w:rPr>
        <w:t>The section chunking changed both granularity and text substrate (raw contract text rather than docling Markdown). The equal-token-budget analysis controls for granularity but not for substrate, and the substrate difference is known to matter because of the non-breaking-space issue.</w:t>
      </w:r>
    </w:p>
    <w:p>
      <w:pPr>
        <w:pStyle w:val="ListBullet"/>
        <w:spacing w:after="60"/>
      </w:pPr>
      <w:r>
        <w:rPr>
          <w:b/>
          <w:i w:val="0"/>
        </w:rPr>
        <w:t xml:space="preserve">Baseline provenance requires verification. </w:t>
      </w:r>
      <w:r>
        <w:rPr>
          <w:b w:val="0"/>
          <w:i w:val="0"/>
        </w:rPr>
        <w:t>The full-scan baseline figure of F1 0.461 quoted in the six-contract analysis is identical to the measured three-contract GPT-5.4 baseline. Before this report is circulated, that baseline should be re-derived on the six-contract set, because the headline claim in Section 6.1 depends on it.</w:t>
      </w:r>
    </w:p>
    <w:p>
      <w:pPr>
        <w:pStyle w:val="ListBullet"/>
        <w:spacing w:after="60"/>
      </w:pPr>
      <w:r>
        <w:rPr>
          <w:b/>
          <w:i w:val="0"/>
        </w:rPr>
        <w:t xml:space="preserve">Single dataset, single language, single jurisdiction. </w:t>
      </w:r>
      <w:r>
        <w:rPr>
          <w:b w:val="0"/>
          <w:i w:val="0"/>
        </w:rPr>
        <w:t>All findings are on English-language US commercial contracts annotated under one annotation guideline. The category-level conclusions in particular are properties of CUAD's annotation conventions as much as of the contracts.</w:t>
      </w:r>
    </w:p>
    <w:p>
      <w:pPr>
        <w:spacing w:after="120"/>
      </w:pPr>
      <w:r>
        <w:rPr>
          <w:i/>
          <w:color w:val="B04A00"/>
          <w:sz w:val="20"/>
        </w:rPr>
        <w:t>[ TO COMPLETE ] Re-derive the six-contract full-scan baseline before circulating (see Section 6.11, third bullet). If the figure changes materially, update Table 6.1 and the Executive Summary.</w:t>
      </w:r>
    </w:p>
    <w:p>
      <w:pPr>
        <w:pStyle w:val="Heading1"/>
      </w:pPr>
      <w:r>
        <w:t>7.  Engineering Deliverable: the Contract Review Web UI</w:t>
      </w:r>
    </w:p>
    <w:p>
      <w:r>
        <w:rPr>
          <w:b w:val="0"/>
          <w:i w:val="0"/>
        </w:rPr>
        <w:t>The research produced numbers; the web application makes them usable. It is a Flask backend with a dependency-free JavaScript frontend that takes a contract PDF and returns the document rendered with colour-coded clause highlights, together with a review workflow for correcting the model.</w:t>
      </w:r>
    </w:p>
    <w:p>
      <w:pPr>
        <w:spacing w:after="120"/>
      </w:pPr>
      <w:r>
        <w:rPr>
          <w:i/>
          <w:color w:val="B04A00"/>
          <w:sz w:val="20"/>
        </w:rPr>
        <w:t>[ TO COMPLETE ] Insert two or three screenshots here: (a) the main highlighter with the PDF pane and the review pane side by side, (b) the AI-verification verdict pills, (c) the category reference page. These are the strongest visual evidence in the report.</w:t>
      </w:r>
    </w:p>
    <w:p>
      <w:pPr>
        <w:pStyle w:val="Heading2"/>
      </w:pPr>
      <w:r>
        <w:t>7.1  Pipeline</w:t>
      </w:r>
    </w:p>
    <w:p>
      <w:pPr>
        <w:jc w:val="center"/>
      </w:pPr>
      <w:r>
        <w:rPr>
          <w:rFonts w:ascii="Consolas" w:hAnsi="Consolas"/>
          <w:b w:val="0"/>
          <w:i w:val="0"/>
          <w:sz w:val="18"/>
        </w:rPr>
        <w:t>PDF  →  docling  →  Markdown  →  chunks  →  {full scan | RAG}  →  verbatim spans  →  character offsets  →  highlights  →  human review  →  Excel</w:t>
      </w:r>
    </w:p>
    <w:p>
      <w:pPr>
        <w:pStyle w:val="Heading2"/>
      </w:pPr>
      <w:r>
        <w:t>7.2  Capabilities</w:t>
      </w:r>
    </w:p>
    <w:p>
      <w:pPr>
        <w:keepNext/>
        <w:spacing w:after="60"/>
      </w:pPr>
      <w:r>
        <w:rPr>
          <w:b/>
          <w:color w:val="1F4E79"/>
          <w:sz w:val="19"/>
        </w:rPr>
        <w:t>Table 7.1  Capabilities of the contract review application</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2232"/>
            <w:shd w:val="clear" w:color="auto" w:fill="1F4E79"/>
          </w:tcPr>
          <w:p>
            <w:pPr>
              <w:spacing w:after="0" w:before="0"/>
              <w:jc w:val="left"/>
            </w:pPr>
            <w:r/>
            <w:r>
              <w:rPr>
                <w:b/>
                <w:color w:val="FFFFFF"/>
                <w:sz w:val="18"/>
              </w:rPr>
              <w:t>Capability</w:t>
            </w:r>
          </w:p>
        </w:tc>
        <w:tc>
          <w:tcPr>
            <w:tcW w:type="dxa" w:w="7416"/>
            <w:shd w:val="clear" w:color="auto" w:fill="1F4E79"/>
          </w:tcPr>
          <w:p>
            <w:pPr>
              <w:spacing w:after="0" w:before="0"/>
              <w:jc w:val="left"/>
            </w:pPr>
            <w:r/>
            <w:r>
              <w:rPr>
                <w:b/>
                <w:color w:val="FFFFFF"/>
                <w:sz w:val="18"/>
              </w:rPr>
              <w:t>Description</w:t>
            </w:r>
          </w:p>
        </w:tc>
      </w:tr>
      <w:tr>
        <w:tc>
          <w:tcPr>
            <w:tcW w:type="dxa" w:w="2232"/>
          </w:tcPr>
          <w:p>
            <w:pPr>
              <w:spacing w:after="0" w:before="0"/>
              <w:jc w:val="left"/>
            </w:pPr>
            <w:r/>
            <w:r>
              <w:rPr>
                <w:b w:val="0"/>
                <w:sz w:val="18"/>
              </w:rPr>
              <w:t>Dual extraction modes</w:t>
            </w:r>
          </w:p>
        </w:tc>
        <w:tc>
          <w:tcPr>
            <w:tcW w:type="dxa" w:w="7416"/>
          </w:tcPr>
          <w:p>
            <w:pPr>
              <w:spacing w:after="0" w:before="0"/>
              <w:jc w:val="left"/>
            </w:pPr>
            <w:r/>
            <w:r>
              <w:rPr>
                <w:b w:val="0"/>
                <w:sz w:val="18"/>
              </w:rPr>
              <w:t>Full scan (every chunk against a 41-field schema) and RAG (embed chunks and category descriptions, retrieve top-k per category, one call per category) are selectable from a dropdown, so the central research question of this report is directly demonstrable in the product.</w:t>
            </w:r>
          </w:p>
        </w:tc>
      </w:tr>
      <w:tr>
        <w:tc>
          <w:tcPr>
            <w:tcW w:type="dxa" w:w="2232"/>
            <w:shd w:val="clear" w:color="auto" w:fill="EEF3F8"/>
          </w:tcPr>
          <w:p>
            <w:pPr>
              <w:spacing w:after="0" w:before="0"/>
              <w:jc w:val="left"/>
            </w:pPr>
            <w:r/>
            <w:r>
              <w:rPr>
                <w:b w:val="0"/>
                <w:sz w:val="18"/>
              </w:rPr>
              <w:t>True PDF rendering with highlights</w:t>
            </w:r>
          </w:p>
        </w:tc>
        <w:tc>
          <w:tcPr>
            <w:tcW w:type="dxa" w:w="7416"/>
            <w:shd w:val="clear" w:color="auto" w:fill="EEF3F8"/>
          </w:tcPr>
          <w:p>
            <w:pPr>
              <w:spacing w:after="0" w:before="0"/>
              <w:jc w:val="left"/>
            </w:pPr>
            <w:r/>
            <w:r>
              <w:rPr>
                <w:b w:val="0"/>
                <w:sz w:val="18"/>
              </w:rPr>
              <w:t>The left pane is the actual PDF rendered with PDF.js, not a text reconstruction. Extracted spans are located in the page text layer using a whitespace-tolerant search that matches across line and word breaks, and the matching text is tinted in the category's colour.</w:t>
            </w:r>
          </w:p>
        </w:tc>
      </w:tr>
      <w:tr>
        <w:tc>
          <w:tcPr>
            <w:tcW w:type="dxa" w:w="2232"/>
          </w:tcPr>
          <w:p>
            <w:pPr>
              <w:spacing w:after="0" w:before="0"/>
              <w:jc w:val="left"/>
            </w:pPr>
            <w:r/>
            <w:r>
              <w:rPr>
                <w:b w:val="0"/>
                <w:sz w:val="18"/>
              </w:rPr>
              <w:t>Human review workflow</w:t>
            </w:r>
          </w:p>
        </w:tc>
        <w:tc>
          <w:tcPr>
            <w:tcW w:type="dxa" w:w="7416"/>
          </w:tcPr>
          <w:p>
            <w:pPr>
              <w:spacing w:after="0" w:before="0"/>
              <w:jc w:val="left"/>
            </w:pPr>
            <w:r/>
            <w:r>
              <w:rPr>
                <w:b w:val="0"/>
                <w:sz w:val="18"/>
              </w:rPr>
              <w:t>Every answer can be approved, rejected or edited; missed answers can be added manually; clicking an answer scrolls the PDF to it and flashes the match. Review state persists server-side per document and survives a page reload.</w:t>
            </w:r>
          </w:p>
        </w:tc>
      </w:tr>
      <w:tr>
        <w:tc>
          <w:tcPr>
            <w:tcW w:type="dxa" w:w="2232"/>
            <w:shd w:val="clear" w:color="auto" w:fill="EEF3F8"/>
          </w:tcPr>
          <w:p>
            <w:pPr>
              <w:spacing w:after="0" w:before="0"/>
              <w:jc w:val="left"/>
            </w:pPr>
            <w:r/>
            <w:r>
              <w:rPr>
                <w:b w:val="0"/>
                <w:sz w:val="18"/>
              </w:rPr>
              <w:t>Per-category AI verification</w:t>
            </w:r>
          </w:p>
        </w:tc>
        <w:tc>
          <w:tcPr>
            <w:tcW w:type="dxa" w:w="7416"/>
            <w:shd w:val="clear" w:color="auto" w:fill="EEF3F8"/>
          </w:tcPr>
          <w:p>
            <w:pPr>
              <w:spacing w:after="0" w:before="0"/>
              <w:jc w:val="left"/>
            </w:pPr>
            <w:r/>
            <w:r>
              <w:rPr>
                <w:b w:val="0"/>
                <w:sz w:val="18"/>
              </w:rPr>
              <w:t>Each category group can be audited by an LLM chosen independently of the extracting model. The verifier receives each answer with ±400 characters of surrounding context and returns correct / incorrect / unsure with a one-sentence reason, displayed as a coloured pill and carried into the export. This is the RQ3 finding shipped as a feature.</w:t>
            </w:r>
          </w:p>
        </w:tc>
      </w:tr>
      <w:tr>
        <w:tc>
          <w:tcPr>
            <w:tcW w:type="dxa" w:w="2232"/>
          </w:tcPr>
          <w:p>
            <w:pPr>
              <w:spacing w:after="0" w:before="0"/>
              <w:jc w:val="left"/>
            </w:pPr>
            <w:r/>
            <w:r>
              <w:rPr>
                <w:b w:val="0"/>
                <w:sz w:val="18"/>
              </w:rPr>
              <w:t>User-defined categories</w:t>
            </w:r>
          </w:p>
        </w:tc>
        <w:tc>
          <w:tcPr>
            <w:tcW w:type="dxa" w:w="7416"/>
          </w:tcPr>
          <w:p>
            <w:pPr>
              <w:spacing w:after="0" w:before="0"/>
              <w:jc w:val="left"/>
            </w:pPr>
            <w:r/>
            <w:r>
              <w:rPr>
                <w:b w:val="0"/>
                <w:sz w:val="18"/>
              </w:rPr>
              <w:t>A reviewer can define a new clause category with a label, a description and an answer type. The description is sent to the model exactly as the 41 built-ins are, so the system extends to clause types outside CUAD without code changes.</w:t>
            </w:r>
          </w:p>
        </w:tc>
      </w:tr>
      <w:tr>
        <w:tc>
          <w:tcPr>
            <w:tcW w:type="dxa" w:w="2232"/>
            <w:shd w:val="clear" w:color="auto" w:fill="EEF3F8"/>
          </w:tcPr>
          <w:p>
            <w:pPr>
              <w:spacing w:after="0" w:before="0"/>
              <w:jc w:val="left"/>
            </w:pPr>
            <w:r/>
            <w:r>
              <w:rPr>
                <w:b w:val="0"/>
                <w:sz w:val="18"/>
              </w:rPr>
              <w:t>Excel export</w:t>
            </w:r>
          </w:p>
        </w:tc>
        <w:tc>
          <w:tcPr>
            <w:tcW w:type="dxa" w:w="7416"/>
            <w:shd w:val="clear" w:color="auto" w:fill="EEF3F8"/>
          </w:tcPr>
          <w:p>
            <w:pPr>
              <w:spacing w:after="0" w:before="0"/>
              <w:jc w:val="left"/>
            </w:pPr>
            <w:r/>
            <w:r>
              <w:rPr>
                <w:b w:val="0"/>
                <w:sz w:val="18"/>
              </w:rPr>
              <w:t>Reviewed answers export to .xlsx with category, answer, review status, AI verdict and page number. Rejected answers are excluded. This is the hand-off artefact for a legal team.</w:t>
            </w:r>
          </w:p>
        </w:tc>
      </w:tr>
      <w:tr>
        <w:tc>
          <w:tcPr>
            <w:tcW w:type="dxa" w:w="2232"/>
          </w:tcPr>
          <w:p>
            <w:pPr>
              <w:spacing w:after="0" w:before="0"/>
              <w:jc w:val="left"/>
            </w:pPr>
            <w:r/>
            <w:r>
              <w:rPr>
                <w:b w:val="0"/>
                <w:sz w:val="18"/>
              </w:rPr>
              <w:t>Live progress and viewer controls</w:t>
            </w:r>
          </w:p>
        </w:tc>
        <w:tc>
          <w:tcPr>
            <w:tcW w:type="dxa" w:w="7416"/>
          </w:tcPr>
          <w:p>
            <w:pPr>
              <w:spacing w:after="0" w:before="0"/>
              <w:jc w:val="left"/>
            </w:pPr>
            <w:r/>
            <w:r>
              <w:rPr>
                <w:b w:val="0"/>
                <w:sz w:val="18"/>
              </w:rPr>
              <w:t>Extraction runs in a background thread with a polled progress endpoint, so a slow reasoning model is visibly working rather than apparently stuck. The viewer supports zoom, a resizable split with remembered ratio, and in-document search with match stepping.</w:t>
            </w:r>
          </w:p>
        </w:tc>
      </w:tr>
    </w:tbl>
    <w:p>
      <w:pPr>
        <w:spacing w:after="80"/>
      </w:pPr>
    </w:p>
    <w:p>
      <w:pPr>
        <w:pStyle w:val="Heading2"/>
      </w:pPr>
      <w:r>
        <w:t>7.3  Engineering decisions worth noting</w:t>
      </w:r>
    </w:p>
    <w:p>
      <w:pPr>
        <w:pStyle w:val="ListBullet"/>
        <w:spacing w:after="60"/>
      </w:pPr>
      <w:r>
        <w:rPr>
          <w:b/>
          <w:i w:val="0"/>
        </w:rPr>
        <w:t xml:space="preserve">No vector database. </w:t>
      </w:r>
      <w:r>
        <w:rPr>
          <w:b w:val="0"/>
          <w:i w:val="0"/>
        </w:rPr>
        <w:t>Retrieval is exact brute-force cosine over a NumPy matrix. For one contract of tens of chunks this is microseconds, so FAISS or a hosted vector store would add a dependency and an operational surface for no measurable benefit. The decision is documented with the condition under which it should be revisited — indexing many contracts at once.</w:t>
      </w:r>
    </w:p>
    <w:p>
      <w:pPr>
        <w:pStyle w:val="ListBullet"/>
        <w:spacing w:after="60"/>
      </w:pPr>
      <w:r>
        <w:rPr>
          <w:b/>
          <w:i w:val="0"/>
        </w:rPr>
        <w:t xml:space="preserve">Embeddings cached per document. </w:t>
      </w:r>
      <w:r>
        <w:rPr>
          <w:b w:val="0"/>
          <w:i w:val="0"/>
        </w:rPr>
        <w:t>Switching the extraction model or re-running RAG does not re-embed, so model comparison in the UI is cheap.</w:t>
      </w:r>
    </w:p>
    <w:p>
      <w:pPr>
        <w:pStyle w:val="ListBullet"/>
        <w:spacing w:after="60"/>
      </w:pPr>
      <w:r>
        <w:rPr>
          <w:b/>
          <w:i w:val="0"/>
        </w:rPr>
        <w:t xml:space="preserve">PDF.js vendored locally. </w:t>
      </w:r>
      <w:r>
        <w:rPr>
          <w:b w:val="0"/>
          <w:i w:val="0"/>
        </w:rPr>
        <w:t>The viewer is served from the application rather than a CDN, so it works offline and is not blocked by browser tracking prevention — which matters for a tool handling confidential contracts.</w:t>
      </w:r>
    </w:p>
    <w:p>
      <w:pPr>
        <w:pStyle w:val="ListBullet"/>
        <w:spacing w:after="60"/>
      </w:pPr>
      <w:r>
        <w:rPr>
          <w:b/>
          <w:i w:val="0"/>
        </w:rPr>
        <w:t xml:space="preserve">Backend fallback for docling. </w:t>
      </w:r>
      <w:r>
        <w:rPr>
          <w:b w:val="0"/>
          <w:i w:val="0"/>
        </w:rPr>
        <w:t>The PDF parser falls back to the pypdfium2 backend when the default backend raises, which keeps the application working across docling and docling-parse version combinations without pinning either.</w:t>
      </w:r>
    </w:p>
    <w:p>
      <w:pPr>
        <w:pStyle w:val="Heading1"/>
      </w:pPr>
      <w:r>
        <w:t>8.  Challenges Faced</w:t>
      </w:r>
    </w:p>
    <w:p>
      <w:pPr>
        <w:pStyle w:val="Heading2"/>
      </w:pPr>
      <w:r>
        <w:t>8.1  Heading-level inference in PDF conversion — two merged upstream contributions</w:t>
      </w:r>
    </w:p>
    <w:p>
      <w:r>
        <w:rPr>
          <w:b w:val="0"/>
          <w:i w:val="0"/>
        </w:rPr>
        <w:t>The pipeline depends on document structure, and document structure comes entirely from the PDF-to-Markdown conversion. Contracts express hierarchy through numbering and typography — PART I, ARTICLE 2, Section 3, 3.1, 3.1(a), (i) — and the converter must infer a heading level for each. This was my first exposure to PDF-to-Markdown conversion, and it turned out to be the deepest problem I worked on during the internship.</w:t>
      </w:r>
    </w:p>
    <w:p>
      <w:pPr>
        <w:pStyle w:val="Heading3"/>
      </w:pPr>
      <w:r>
        <w:t>8.1.1  The defect</w:t>
      </w:r>
    </w:p>
    <w:p>
      <w:r>
        <w:rPr>
          <w:b w:val="0"/>
          <w:i w:val="0"/>
        </w:rPr>
        <w:t>Docling detected headings correctly but emitted every one of them at level 1. A contract whose logical structure is PART I → 1. → 1.1 → (a) → (i) came out as a flat sequence of top-level headings with no parent–child relationship between any of them. The hierarchy was not mis-inferred; it was discarded.</w:t>
      </w:r>
    </w:p>
    <w:p>
      <w:r>
        <w:rPr>
          <w:b w:val="0"/>
          <w:i w:val="0"/>
        </w:rPr>
        <w:t>This is not a cosmetic problem for anything downstream that relies on heading depth — retrieval-augmented generation, summarisation and document navigation all do. In my own pipeline the consequence is visible in Section 6.3.2 of this report: because the Markdown chunker splits on headings and every heading looked equally important, chunk sizes had an 18-fold spread between the median (414 tokens) and the maximum (7,610). A 7,600-token chunk containing one two-line audit clause has that clause's signal averaged into oblivion when it is compressed to a single embedding vector, which is one of the three mechanisms I identified for the dense retriever's poor recall. The upstream defect and one of my own measured results turned out to be the same problem seen from two ends.</w:t>
      </w:r>
    </w:p>
    <w:p>
      <w:pPr>
        <w:pStyle w:val="Heading3"/>
      </w:pPr>
      <w:r>
        <w:t>8.1.2  First contribution — inferring levels from numbering and style</w:t>
      </w:r>
    </w:p>
    <w:p>
      <w:pPr>
        <w:spacing w:after="80"/>
      </w:pPr>
      <w:r>
        <w:rPr>
          <w:b w:val="0"/>
          <w:i w:val="0"/>
        </w:rPr>
        <w:t>Rather than work around the behaviour in my own chunker, I traced it into docling's source and proposed a fix. Pull request #3633, "feat(pdf): infer PDF heading levels so the hierarchy isn't flattened", was opened on 17 June 2026 and merged into the project's main branch on 23 June 2026.</w:t>
      </w:r>
    </w:p>
    <w:p>
      <w:pPr>
        <w:keepNext/>
        <w:spacing w:after="60"/>
      </w:pPr>
      <w:r>
        <w:rPr>
          <w:b/>
          <w:color w:val="1F4E79"/>
          <w:sz w:val="19"/>
        </w:rPr>
        <w:t>Table 8.1  Design of the heading-hierarchy inference stage (docling PR #3633)</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2160"/>
            <w:shd w:val="clear" w:color="auto" w:fill="1F4E79"/>
          </w:tcPr>
          <w:p>
            <w:pPr>
              <w:spacing w:after="0" w:before="0"/>
              <w:jc w:val="left"/>
            </w:pPr>
            <w:r/>
            <w:r>
              <w:rPr>
                <w:b/>
                <w:color w:val="FFFFFF"/>
                <w:sz w:val="18"/>
              </w:rPr>
              <w:t>Aspect</w:t>
            </w:r>
          </w:p>
        </w:tc>
        <w:tc>
          <w:tcPr>
            <w:tcW w:type="dxa" w:w="7488"/>
            <w:shd w:val="clear" w:color="auto" w:fill="1F4E79"/>
          </w:tcPr>
          <w:p>
            <w:pPr>
              <w:spacing w:after="0" w:before="0"/>
              <w:jc w:val="left"/>
            </w:pPr>
            <w:r/>
            <w:r>
              <w:rPr>
                <w:b/>
                <w:color w:val="FFFFFF"/>
                <w:sz w:val="18"/>
              </w:rPr>
              <w:t>Design</w:t>
            </w:r>
          </w:p>
        </w:tc>
      </w:tr>
      <w:tr>
        <w:tc>
          <w:tcPr>
            <w:tcW w:type="dxa" w:w="2160"/>
          </w:tcPr>
          <w:p>
            <w:pPr>
              <w:spacing w:after="0" w:before="0"/>
              <w:jc w:val="left"/>
            </w:pPr>
            <w:r/>
            <w:r>
              <w:rPr>
                <w:b w:val="0"/>
                <w:sz w:val="18"/>
              </w:rPr>
              <w:t>Primary signal — numbering</w:t>
            </w:r>
          </w:p>
        </w:tc>
        <w:tc>
          <w:tcPr>
            <w:tcW w:type="dxa" w:w="7488"/>
          </w:tcPr>
          <w:p>
            <w:pPr>
              <w:spacing w:after="0" w:before="0"/>
              <w:jc w:val="left"/>
            </w:pPr>
            <w:r/>
            <w:r>
              <w:rPr>
                <w:b w:val="0"/>
                <w:sz w:val="18"/>
              </w:rPr>
              <w:t>Recognises Roman numerals (PART I), article and section markers (Section 2), dotted decimals (1.1.1) and alphabetic markers ((a), (i)). Levels are computed relatively, so a document need not start at depth 2 to be handled correctly.</w:t>
            </w:r>
          </w:p>
        </w:tc>
      </w:tr>
      <w:tr>
        <w:tc>
          <w:tcPr>
            <w:tcW w:type="dxa" w:w="2160"/>
            <w:shd w:val="clear" w:color="auto" w:fill="EEF3F8"/>
          </w:tcPr>
          <w:p>
            <w:pPr>
              <w:spacing w:after="0" w:before="0"/>
              <w:jc w:val="left"/>
            </w:pPr>
            <w:r/>
            <w:r>
              <w:rPr>
                <w:b w:val="0"/>
                <w:sz w:val="18"/>
              </w:rPr>
              <w:t>Fallback signal — style</w:t>
            </w:r>
          </w:p>
        </w:tc>
        <w:tc>
          <w:tcPr>
            <w:tcW w:type="dxa" w:w="7488"/>
            <w:shd w:val="clear" w:color="auto" w:fill="EEF3F8"/>
          </w:tcPr>
          <w:p>
            <w:pPr>
              <w:spacing w:after="0" w:before="0"/>
              <w:jc w:val="left"/>
            </w:pPr>
            <w:r/>
            <w:r>
              <w:rPr>
                <w:b w:val="0"/>
                <w:sz w:val="18"/>
              </w:rPr>
              <w:t>For headings carrying no numbering, font size is approximated from parsed PDF cell heights (requires generate_parsed_pages=True).</w:t>
            </w:r>
          </w:p>
        </w:tc>
      </w:tr>
      <w:tr>
        <w:tc>
          <w:tcPr>
            <w:tcW w:type="dxa" w:w="2160"/>
          </w:tcPr>
          <w:p>
            <w:pPr>
              <w:spacing w:after="0" w:before="0"/>
              <w:jc w:val="left"/>
            </w:pPr>
            <w:r/>
            <w:r>
              <w:rPr>
                <w:b w:val="0"/>
                <w:sz w:val="18"/>
              </w:rPr>
              <w:t>Placement</w:t>
            </w:r>
          </w:p>
        </w:tc>
        <w:tc>
          <w:tcPr>
            <w:tcW w:type="dxa" w:w="7488"/>
          </w:tcPr>
          <w:p>
            <w:pPr>
              <w:spacing w:after="0" w:before="0"/>
              <w:jc w:val="left"/>
            </w:pPr>
            <w:r/>
            <w:r>
              <w:rPr>
                <w:b w:val="0"/>
                <w:sz w:val="18"/>
              </w:rPr>
              <w:t>A standalone HeadingHierarchyModel stage invoked after the reading-order stage, in both StandardPdfPipeline and LegacyStandardPipeline.</w:t>
            </w:r>
          </w:p>
        </w:tc>
      </w:tr>
      <w:tr>
        <w:tc>
          <w:tcPr>
            <w:tcW w:type="dxa" w:w="2160"/>
            <w:shd w:val="clear" w:color="auto" w:fill="EEF3F8"/>
          </w:tcPr>
          <w:p>
            <w:pPr>
              <w:spacing w:after="0" w:before="0"/>
              <w:jc w:val="left"/>
            </w:pPr>
            <w:r/>
            <w:r>
              <w:rPr>
                <w:b w:val="0"/>
                <w:sz w:val="18"/>
              </w:rPr>
              <w:t>Safety</w:t>
            </w:r>
          </w:p>
        </w:tc>
        <w:tc>
          <w:tcPr>
            <w:tcW w:type="dxa" w:w="7488"/>
            <w:shd w:val="clear" w:color="auto" w:fill="EEF3F8"/>
          </w:tcPr>
          <w:p>
            <w:pPr>
              <w:spacing w:after="0" w:before="0"/>
              <w:jc w:val="left"/>
            </w:pPr>
            <w:r/>
            <w:r>
              <w:rPr>
                <w:b w:val="0"/>
                <w:sz w:val="18"/>
              </w:rPr>
              <w:t>Gated behind HeadingHierarchyOptions on PdfPipelineOptions and disabled by default, so existing conversions are byte-identical and there are no breaking changes.</w:t>
            </w:r>
          </w:p>
        </w:tc>
      </w:tr>
      <w:tr>
        <w:tc>
          <w:tcPr>
            <w:tcW w:type="dxa" w:w="2160"/>
          </w:tcPr>
          <w:p>
            <w:pPr>
              <w:spacing w:after="0" w:before="0"/>
              <w:jc w:val="left"/>
            </w:pPr>
            <w:r/>
            <w:r>
              <w:rPr>
                <w:b w:val="0"/>
                <w:sz w:val="18"/>
              </w:rPr>
              <w:t>Reusability</w:t>
            </w:r>
          </w:p>
        </w:tc>
        <w:tc>
          <w:tcPr>
            <w:tcW w:type="dxa" w:w="7488"/>
          </w:tcPr>
          <w:p>
            <w:pPr>
              <w:spacing w:after="0" w:before="0"/>
              <w:jc w:val="left"/>
            </w:pPr>
            <w:r/>
            <w:r>
              <w:rPr>
                <w:b w:val="0"/>
                <w:sz w:val="18"/>
              </w:rPr>
              <w:t>The core assign_heading_levels routine operates on a bare DoclingDocument with parsed pages passed explicitly, so it can be used outside the pipeline.</w:t>
            </w:r>
          </w:p>
        </w:tc>
      </w:tr>
    </w:tbl>
    <w:p>
      <w:pPr>
        <w:spacing w:after="80"/>
      </w:pPr>
    </w:p>
    <w:p>
      <w:r>
        <w:rPr>
          <w:b w:val="0"/>
          <w:i w:val="0"/>
        </w:rPr>
        <w:t>My first submission placed the logic inside the existing reading-order model. The maintainers pushed back: that model was already doing more than one thing, and adding to it would compound the problem. They asked for a standalone model invoked after reading-order assembly, for the core logic to be factored so it could be reused externally, and for PDF bookmark support to be deferred to a separate change. I implemented all three. The merged version passed 46 CI checks with 92.07% patch coverage.</w:t>
      </w:r>
    </w:p>
    <w:p>
      <w:pPr>
        <w:pStyle w:val="Heading3"/>
      </w:pPr>
      <w:r>
        <w:t>8.1.3  Second contribution — bookmarks as the authoritative signal</w:t>
      </w:r>
    </w:p>
    <w:p>
      <w:r>
        <w:rPr>
          <w:b w:val="0"/>
          <w:i w:val="0"/>
        </w:rPr>
        <w:t>The deferred piece became pull request #3688, "feat(pdf): infer heading levels from PDF bookmarks/ToC", opened 24 June 2026 and merged 1 July 2026. Where the first change infers hierarchy, this one reads it: many PDFs already carry an outline that states the structure explicitly, and where that outline exists it is better evidence than any inference. The change establishes a precedence order of bookmarks, then numbering, then style.</w:t>
      </w:r>
    </w:p>
    <w:p>
      <w:pPr>
        <w:pStyle w:val="ListBullet"/>
        <w:spacing w:after="60"/>
      </w:pPr>
      <w:r>
        <w:rPr>
          <w:b/>
          <w:i w:val="0"/>
        </w:rPr>
        <w:t xml:space="preserve">Outline extraction. </w:t>
      </w:r>
      <w:r>
        <w:rPr>
          <w:b w:val="0"/>
          <w:i w:val="0"/>
        </w:rPr>
        <w:t>Added PdfDocumentBackend.get_document_outline(), so any backend can expose a document's bookmark tree.</w:t>
      </w:r>
    </w:p>
    <w:p>
      <w:pPr>
        <w:pStyle w:val="ListBullet"/>
        <w:spacing w:after="60"/>
      </w:pPr>
      <w:r>
        <w:rPr>
          <w:b/>
          <w:i w:val="0"/>
        </w:rPr>
        <w:t xml:space="preserve">Fuzzy title matching. </w:t>
      </w:r>
      <w:r>
        <w:rPr>
          <w:b w:val="0"/>
          <w:i w:val="0"/>
        </w:rPr>
        <w:t>Bookmark titles are matched against detected headings using difflib, comparing both with and without numbering markers, because an outline entry and the rendered heading rarely agree character-for-character.</w:t>
      </w:r>
    </w:p>
    <w:p>
      <w:pPr>
        <w:pStyle w:val="ListBullet"/>
        <w:spacing w:after="60"/>
      </w:pPr>
      <w:r>
        <w:rPr>
          <w:b/>
          <w:i w:val="0"/>
        </w:rPr>
        <w:t xml:space="preserve">Confidence gating. </w:t>
      </w:r>
      <w:r>
        <w:rPr>
          <w:b w:val="0"/>
          <w:i w:val="0"/>
        </w:rPr>
        <w:t>Matching is confidence-based with a configurable threshold (bookmark_match_threshold, default 0.8), so a partial or noisy outline degrades gracefully to the numbering signal rather than corrupting a result that was already correct.</w:t>
      </w:r>
    </w:p>
    <w:p>
      <w:pPr>
        <w:pStyle w:val="ListBullet"/>
        <w:spacing w:after="60"/>
      </w:pPr>
      <w:r>
        <w:rPr>
          <w:b/>
          <w:i w:val="0"/>
        </w:rPr>
        <w:t xml:space="preserve">List-item promotion. </w:t>
      </w:r>
      <w:r>
        <w:rPr>
          <w:b w:val="0"/>
          <w:i w:val="0"/>
        </w:rPr>
        <w:t>A list item that confidently matches a bookmark is promoted to a section header — which directly addresses contracts where numbered clauses are rendered as list items rather than headings.</w:t>
      </w:r>
    </w:p>
    <w:p>
      <w:r>
        <w:rPr>
          <w:b w:val="0"/>
          <w:i w:val="0"/>
        </w:rPr>
        <w:t>Review on this change was again substantive: the maintainers asked me to use docling-parse's native outline extraction rather than depending on pypdfium2 across all backends, which I implemented before merge.</w:t>
      </w:r>
    </w:p>
    <w:p>
      <w:pPr>
        <w:pStyle w:val="Heading3"/>
      </w:pPr>
      <w:r>
        <w:t>8.1.4  What I took from it</w:t>
      </w:r>
    </w:p>
    <w:p>
      <w:r>
        <w:rPr>
          <w:b w:val="0"/>
          <w:i w:val="0"/>
        </w:rPr>
        <w:t>Three things. First, a dependency whose output feeds every downstream stage deserves the same scrutiny as code I wrote myself — reading docling's source was faster than continuing to work around its behaviour, and it fixed the problem for everyone rather than only for me. Second, maintainer review made both changes materially better: my first design would have worked while making an already-overloaded component worse, and I would not have arrived at the standalone-model structure or the external-reuse factoring on my own. Third, the opt-in default and the confidence-gated fallback are habits I picked up from the review rather than from the problem — when a change touches a widely-used conversion path, preserving existing behaviour exactly is worth more than the improvement itself.</w:t>
      </w:r>
    </w:p>
    <w:p>
      <w:pPr>
        <w:pStyle w:val="Heading2"/>
      </w:pPr>
      <w:r>
        <w:t>8.2  Crashes and version fragility in the document converter</w:t>
      </w:r>
    </w:p>
    <w:p>
      <w:r>
        <w:rPr>
          <w:b w:val="0"/>
          <w:i w:val="0"/>
        </w:rPr>
        <w:t>Converting all 102 test-set PDFs surfaced a hard crash: docling's default parsing backend aborted with a C++ std::bad_alloc during page preprocessing. Because the failure occurred inside native code, it produced no usable Python traceback. I isolated it by bisecting the pipeline options rather than the documents, and resolved it with three changes: switching to the pypdfium2 backend, disabling OCR (the CUAD PDFs carry a real text layer, so OCR was rendering every page to a bitmap for no benefit) and disabling table-structure detection, which the chunker does not use. The batch converter was also made resumable, since a half-hour run that fails at contract 90 is otherwise a half-hour lost.</w:t>
      </w:r>
    </w:p>
    <w:p>
      <w:r>
        <w:rPr>
          <w:b w:val="0"/>
          <w:i w:val="0"/>
        </w:rPr>
        <w:t>A second, different failure appeared later in the web application, where certain docling and docling-parse version combinations raise inside the default backend (DecodePageConfig … has no attribute materialize_bitmap_bytes). Rather than pinning versions — which would have made the application fragile for anyone else installing it — I added a runtime fallback that catches the exception and retries with the alternative backend.</w:t>
      </w:r>
    </w:p>
    <w:p>
      <w:pPr>
        <w:pStyle w:val="Heading2"/>
      </w:pPr>
      <w:r>
        <w:t>8.3  A silent data-loss bug in span validation</w:t>
      </w:r>
    </w:p>
    <w:p>
      <w:r>
        <w:rPr>
          <w:b w:val="0"/>
          <w:i w:val="0"/>
        </w:rPr>
        <w:t>This was the most instructive bug of the internship, because nothing appeared to be wrong. Extracted spans are validated by exact containment in the source chunk before scoring; the validation only case-folds as a fallback and does not normalise whitespace. The docling Markdown is 2.9% non-breaking spaces, while the raw contract text is 0.0%. Models routinely normalise whitespace when quoting. The consequence is that a semantically perfect extraction could be discarded before it was ever scored, for a reason having nothing to do with the model — and it failed silently, as a slightly lower number rather than an error.</w:t>
      </w:r>
    </w:p>
    <w:p>
      <w:r>
        <w:rPr>
          <w:b w:val="0"/>
          <w:i w:val="0"/>
        </w:rPr>
        <w:t>It was found by asking a question the aggregate metrics could not answer: how often do the gold answers themselves match a chunk verbatim? The answer, 93.3% rather than 100%, was the signal that the text substrate was the problem. The lesson I take from it is that a validation step which discards data must log what it discards, and that a metric that is merely disappointing rather than obviously wrong is the hardest kind of bug to see.</w:t>
      </w:r>
    </w:p>
    <w:p>
      <w:pPr>
        <w:pStyle w:val="Heading2"/>
      </w:pPr>
      <w:r>
        <w:t>8.4  A component that was silently doing nothing</w:t>
      </w:r>
    </w:p>
    <w:p>
      <w:r>
        <w:rPr>
          <w:b w:val="0"/>
          <w:i w:val="0"/>
        </w:rPr>
        <w:t>The hybrid retriever was specified as "BM25 shortlist of 10, then cosine rerank to top-k". On the Markdown chunks the contracts have 6 to 13 chunks in total, so a shortlist of 10 retains 71–100% of the corpus: the lexical prefilter selected nothing and hybrid retrieval degenerated silently into plain cosine. It was visible only because hybrid@2 and cosine@2 were identical to four decimal places in the retrieval table — pure BM25@2 was 0.72 against both at 0.62. The corrected understanding is that the prefilter width must scale with the chunk count, and that hybrid retrieval is meaningless unless there are substantially more chunks than the shortlist width.</w:t>
      </w:r>
    </w:p>
    <w:p>
      <w:pPr>
        <w:pStyle w:val="Heading2"/>
      </w:pPr>
      <w:r>
        <w:t>8.5  Distinguishing a real result from an artefact</w:t>
      </w:r>
    </w:p>
    <w:p>
      <w:r>
        <w:rPr>
          <w:b w:val="0"/>
          <w:i w:val="0"/>
        </w:rPr>
        <w:t>Described in Section 5.4: the best-scoring configuration in the hybrid grid turned out to be a mislabelled BM25 run, and had to be withdrawn along with every other degenerate cell. This was uncomfortable — it removed the study's best number — but reporting it was not optional, and the experience of having to retract a headline figure is the reason I now write down what each arm is supposed to be able to do before running it.</w:t>
      </w:r>
    </w:p>
    <w:p>
      <w:pPr>
        <w:pStyle w:val="Heading2"/>
      </w:pPr>
      <w:r>
        <w:t>8.6  Working under a real budget</w:t>
      </w:r>
    </w:p>
    <w:p>
      <w:r>
        <w:rPr>
          <w:b w:val="0"/>
          <w:i w:val="0"/>
        </w:rPr>
        <w:t>Every experimental arm costs money, and a fourteen-arm ablation at roughly $0.60 per arm is not something to run casually or repeat by accident. This constraint shaped the engineering: idempotent runners that skip completed arms; reuse of provably identical predictions instead of re-purchasing them; running embedder-agnostic methods once rather than once per embedder; and validating new retrieval logic on constructed examples before spending anything. Total metered expenditure across the study was approximately US$30.</w:t>
      </w:r>
    </w:p>
    <w:p>
      <w:pPr>
        <w:pStyle w:val="Heading2"/>
      </w:pPr>
      <w:r>
        <w:t>8.7  Hardware and model-availability constraints</w:t>
      </w:r>
    </w:p>
    <w:p>
      <w:r>
        <w:rPr>
          <w:b w:val="0"/>
          <w:i w:val="0"/>
        </w:rPr>
        <w:t>Local inference was limited to a 4 GB GPU, which ruled out large local embedding models. This constraint produced the study's most practically valuable result: the small local models that do fit — qwen3-embedding:0.6b at 0.6 billion parameters and bge-m3 — outperform the paid commercial embedder. Separately, hosted open-model endpoints proved unstable over the internship period, with model identifiers being decommissioned mid-study, which is why the application surfaces per-chunk failures explicitly rather than returning a silently empty result.</w:t>
      </w:r>
    </w:p>
    <w:p>
      <w:pPr>
        <w:pStyle w:val="Heading2"/>
      </w:pPr>
      <w:r>
        <w:t>8.8  Ambiguity in the task definition itself</w:t>
      </w:r>
    </w:p>
    <w:p>
      <w:r>
        <w:rPr>
          <w:b w:val="0"/>
          <w:i w:val="0"/>
        </w:rPr>
        <w:t>CUAD's category descriptions are yes/no classification questions — "Is there a covenant not to sue?" — and the pipeline uses them as extraction instructions, which is not the same request as "return the exact substring constituting the covenant not to sue". Combined with a token-overlap scoring threshold, this meant a substantial share of apparent errors were disagreements about extent rather than about content (Section 6.7). Recognising that the benchmark's framing was itself contributing to the error rate — rather than assuming the benchmark was neutral — took longer than it should have.</w:t>
      </w:r>
    </w:p>
    <w:p>
      <w:pPr>
        <w:pStyle w:val="Heading1"/>
      </w:pPr>
      <w:r>
        <w:t>9.  Learning Outcomes</w:t>
      </w:r>
    </w:p>
    <w:p>
      <w:pPr>
        <w:pStyle w:val="Heading2"/>
      </w:pPr>
      <w:r>
        <w:t>9.1  Technical skills</w:t>
      </w:r>
    </w:p>
    <w:p>
      <w:pPr>
        <w:pStyle w:val="ListBullet"/>
        <w:spacing w:after="60"/>
      </w:pPr>
      <w:r>
        <w:rPr>
          <w:b/>
          <w:i w:val="0"/>
        </w:rPr>
        <w:t xml:space="preserve">Retrieval-augmented generation, in depth. </w:t>
      </w:r>
      <w:r>
        <w:rPr>
          <w:b w:val="0"/>
          <w:i w:val="0"/>
        </w:rPr>
        <w:t>Dense retrieval, lexical BM25, hybrid prefiltering and reciprocal rank fusion — not as library calls but as mechanisms with distinct failure modes I can now predict and diagnose.</w:t>
      </w:r>
    </w:p>
    <w:p>
      <w:pPr>
        <w:pStyle w:val="ListBullet"/>
        <w:spacing w:after="60"/>
      </w:pPr>
      <w:r>
        <w:rPr>
          <w:b/>
          <w:i w:val="0"/>
        </w:rPr>
        <w:t xml:space="preserve">Embedding models and local serving. </w:t>
      </w:r>
      <w:r>
        <w:rPr>
          <w:b w:val="0"/>
          <w:i w:val="0"/>
        </w:rPr>
        <w:t>Serving and benchmarking five embedding models through Ollama, and learning that model size and vendor are poor predictors of task performance.</w:t>
      </w:r>
    </w:p>
    <w:p>
      <w:pPr>
        <w:pStyle w:val="ListBullet"/>
        <w:spacing w:after="60"/>
      </w:pPr>
      <w:r>
        <w:rPr>
          <w:b/>
          <w:i w:val="0"/>
        </w:rPr>
        <w:t xml:space="preserve">Structured output from LLMs. </w:t>
      </w:r>
      <w:r>
        <w:rPr>
          <w:b w:val="0"/>
          <w:i w:val="0"/>
        </w:rPr>
        <w:t>Pydantic schemas with LangChain, and the practical constraint that drove the refactor from one 41-field object into five batched 8-field objects.</w:t>
      </w:r>
    </w:p>
    <w:p>
      <w:pPr>
        <w:pStyle w:val="ListBullet"/>
        <w:spacing w:after="60"/>
      </w:pPr>
      <w:r>
        <w:rPr>
          <w:b/>
          <w:i w:val="0"/>
        </w:rPr>
        <w:t xml:space="preserve">Document AI. </w:t>
      </w:r>
      <w:r>
        <w:rPr>
          <w:b w:val="0"/>
          <w:i w:val="0"/>
        </w:rPr>
        <w:t>PDF parsing, layout and heading-level inference, and four chunking strategies — including why the choice of chunker is not separable from the choice of retrieval budget.</w:t>
      </w:r>
    </w:p>
    <w:p>
      <w:pPr>
        <w:pStyle w:val="ListBullet"/>
        <w:spacing w:after="60"/>
      </w:pPr>
      <w:r>
        <w:rPr>
          <w:b/>
          <w:i w:val="0"/>
        </w:rPr>
        <w:t xml:space="preserve">Evaluation engineering. </w:t>
      </w:r>
      <w:r>
        <w:rPr>
          <w:b w:val="0"/>
          <w:i w:val="0"/>
        </w:rPr>
        <w:t>Precision, recall, F1, F2, AUPR, Jaccard and R@k; threshold sweeps; and the discipline of keeping one scorer for the whole project so that every number ever produced remains comparable.</w:t>
      </w:r>
    </w:p>
    <w:p>
      <w:pPr>
        <w:pStyle w:val="ListBullet"/>
        <w:spacing w:after="60"/>
      </w:pPr>
      <w:r>
        <w:rPr>
          <w:b/>
          <w:i w:val="0"/>
        </w:rPr>
        <w:t xml:space="preserve">Full-stack delivery. </w:t>
      </w:r>
      <w:r>
        <w:rPr>
          <w:b w:val="0"/>
          <w:i w:val="0"/>
        </w:rPr>
        <w:t>Flask, background job execution with polled progress, PDF.js text-layer manipulation, and building a review interface that a non-technical user can operate.</w:t>
      </w:r>
    </w:p>
    <w:p>
      <w:pPr>
        <w:pStyle w:val="Heading2"/>
      </w:pPr>
      <w:r>
        <w:t>9.2  Research skills</w:t>
      </w:r>
    </w:p>
    <w:p>
      <w:pPr>
        <w:pStyle w:val="ListBullet"/>
        <w:spacing w:after="60"/>
      </w:pPr>
      <w:r>
        <w:rPr>
          <w:b/>
          <w:i w:val="0"/>
        </w:rPr>
        <w:t xml:space="preserve">Designing controlled ablations. </w:t>
      </w:r>
      <w:r>
        <w:rPr>
          <w:b w:val="0"/>
          <w:i w:val="0"/>
        </w:rPr>
        <w:t>Holding the model, chunking, validation and scorer constant and varying one factor — and recognising, as with the section-chunking substrate, when a comparison is not as clean as it looks.</w:t>
      </w:r>
    </w:p>
    <w:p>
      <w:pPr>
        <w:pStyle w:val="ListBullet"/>
        <w:spacing w:after="60"/>
      </w:pPr>
      <w:r>
        <w:rPr>
          <w:b/>
          <w:i w:val="0"/>
        </w:rPr>
        <w:t xml:space="preserve">Decomposing a metric into its causes. </w:t>
      </w:r>
      <w:r>
        <w:rPr>
          <w:b w:val="0"/>
          <w:i w:val="0"/>
        </w:rPr>
        <w:t>Splitting recall into coverage × retrieval × extraction, then verifying the decomposition by checking that the predicted product matches the observed value, is the technique I will reuse most. It converts "the score is low" into "this specific stage loses this much".</w:t>
      </w:r>
    </w:p>
    <w:p>
      <w:pPr>
        <w:pStyle w:val="ListBullet"/>
        <w:spacing w:after="60"/>
      </w:pPr>
      <w:r>
        <w:rPr>
          <w:b/>
          <w:i w:val="0"/>
        </w:rPr>
        <w:t xml:space="preserve">Distinguishing a result from an artefact. </w:t>
      </w:r>
      <w:r>
        <w:rPr>
          <w:b w:val="0"/>
          <w:i w:val="0"/>
        </w:rPr>
        <w:t>Two of the study's most useful findings — the degenerate hybrid configuration and the inert prefilter — were artefacts that presented as results.</w:t>
      </w:r>
    </w:p>
    <w:p>
      <w:pPr>
        <w:pStyle w:val="ListBullet"/>
        <w:spacing w:after="60"/>
      </w:pPr>
      <w:r>
        <w:rPr>
          <w:b/>
          <w:i w:val="0"/>
        </w:rPr>
        <w:t xml:space="preserve">Reporting negative results. </w:t>
      </w:r>
      <w:r>
        <w:rPr>
          <w:b w:val="0"/>
          <w:i w:val="0"/>
        </w:rPr>
        <w:t>The headline finding is that the architecture I was asked to evaluate does not help. Presenting that clearly, with the mechanism explained and the scope of the claim bounded, is more valuable to the organisation than a tuned number would have been.</w:t>
      </w:r>
    </w:p>
    <w:p>
      <w:pPr>
        <w:pStyle w:val="Heading2"/>
      </w:pPr>
      <w:r>
        <w:t>9.3  Professional skills</w:t>
      </w:r>
    </w:p>
    <w:p>
      <w:pPr>
        <w:pStyle w:val="ListBullet"/>
        <w:spacing w:after="60"/>
      </w:pPr>
      <w:r>
        <w:t>Working to a real budget and designing the experimental harness around that constraint rather than treating it as an inconvenience.</w:t>
      </w:r>
    </w:p>
    <w:p>
      <w:pPr>
        <w:pStyle w:val="ListBullet"/>
        <w:spacing w:after="60"/>
      </w:pPr>
      <w:r>
        <w:t>Writing analysis intended to be read and acted on — the three analysis documents state what the evidence is, what it is not, and what to do next, in that order.</w:t>
      </w:r>
    </w:p>
    <w:p>
      <w:pPr>
        <w:pStyle w:val="ListBullet"/>
        <w:spacing w:after="60"/>
      </w:pPr>
      <w:r>
        <w:t>Contributing to an open-source dependency rather than working around it, and taking substantive maintainer review on architecture — both docling changes were restructured on reviewer request before merging, and both were better for it.</w:t>
      </w:r>
    </w:p>
    <w:p>
      <w:pPr>
        <w:pStyle w:val="ListBullet"/>
        <w:spacing w:after="60"/>
      </w:pPr>
      <w:r>
        <w:t>Communicating an inconvenient result to a supervisor with the evidence organised so the conclusion can be checked rather than taken on trust.</w:t>
      </w:r>
    </w:p>
    <w:p>
      <w:pPr>
        <w:pStyle w:val="Heading1"/>
      </w:pPr>
      <w:r>
        <w:t>10.  Achievements</w:t>
      </w:r>
    </w:p>
    <w:p>
      <w:pPr>
        <w:keepNext/>
        <w:spacing w:after="60"/>
      </w:pPr>
      <w:r>
        <w:rPr>
          <w:b/>
          <w:color w:val="1F4E79"/>
          <w:sz w:val="19"/>
        </w:rPr>
        <w:t>Table 10.1  Principal contributions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504"/>
            <w:shd w:val="clear" w:color="auto" w:fill="1F4E79"/>
          </w:tcPr>
          <w:p>
            <w:pPr>
              <w:spacing w:after="0" w:before="0"/>
              <w:jc w:val="center"/>
            </w:pPr>
            <w:r/>
            <w:r>
              <w:rPr>
                <w:b/>
                <w:color w:val="FFFFFF"/>
                <w:sz w:val="19"/>
              </w:rPr>
              <w:t>#</w:t>
            </w:r>
          </w:p>
        </w:tc>
        <w:tc>
          <w:tcPr>
            <w:tcW w:type="dxa" w:w="9072"/>
            <w:shd w:val="clear" w:color="auto" w:fill="1F4E79"/>
          </w:tcPr>
          <w:p>
            <w:pPr>
              <w:spacing w:after="0" w:before="0"/>
              <w:jc w:val="left"/>
            </w:pPr>
            <w:r/>
            <w:r>
              <w:rPr>
                <w:b/>
                <w:color w:val="FFFFFF"/>
                <w:sz w:val="19"/>
              </w:rPr>
              <w:t>Achievement</w:t>
            </w:r>
          </w:p>
        </w:tc>
      </w:tr>
      <w:tr>
        <w:tc>
          <w:tcPr>
            <w:tcW w:type="dxa" w:w="504"/>
          </w:tcPr>
          <w:p>
            <w:pPr>
              <w:spacing w:after="0" w:before="0"/>
              <w:jc w:val="center"/>
            </w:pPr>
            <w:r/>
            <w:r>
              <w:rPr>
                <w:b w:val="0"/>
                <w:sz w:val="19"/>
              </w:rPr>
              <w:t>1</w:t>
            </w:r>
          </w:p>
        </w:tc>
        <w:tc>
          <w:tcPr>
            <w:tcW w:type="dxa" w:w="9072"/>
          </w:tcPr>
          <w:p>
            <w:pPr>
              <w:spacing w:after="0" w:before="0"/>
              <w:jc w:val="left"/>
            </w:pPr>
            <w:r/>
            <w:r>
              <w:rPr>
                <w:b w:val="0"/>
                <w:sz w:val="19"/>
              </w:rPr>
              <w:t>Established that retrieval-augmented generation is the wrong architecture for single-contract clause extraction, with a measured mechanism (recall decomposed into coverage × retrieval × extraction) rather than an assertion — and bounded the claim to the document scale at which it holds.</w:t>
            </w:r>
          </w:p>
        </w:tc>
      </w:tr>
      <w:tr>
        <w:tc>
          <w:tcPr>
            <w:tcW w:type="dxa" w:w="504"/>
            <w:shd w:val="clear" w:color="auto" w:fill="EEF3F8"/>
          </w:tcPr>
          <w:p>
            <w:pPr>
              <w:spacing w:after="0" w:before="0"/>
              <w:jc w:val="center"/>
            </w:pPr>
            <w:r/>
            <w:r>
              <w:rPr>
                <w:b w:val="0"/>
                <w:sz w:val="19"/>
              </w:rPr>
              <w:t>2</w:t>
            </w:r>
          </w:p>
        </w:tc>
        <w:tc>
          <w:tcPr>
            <w:tcW w:type="dxa" w:w="9072"/>
            <w:shd w:val="clear" w:color="auto" w:fill="EEF3F8"/>
          </w:tcPr>
          <w:p>
            <w:pPr>
              <w:spacing w:after="0" w:before="0"/>
              <w:jc w:val="left"/>
            </w:pPr>
            <w:r/>
            <w:r>
              <w:rPr>
                <w:b w:val="0"/>
                <w:sz w:val="19"/>
              </w:rPr>
              <w:t>Identified the highest-value improvement available: an LLM verification pass, which produced the only result in the study to beat the full-scan baseline (F1 0.576 against 0.480 on GPT-5.5).</w:t>
            </w:r>
          </w:p>
        </w:tc>
      </w:tr>
      <w:tr>
        <w:tc>
          <w:tcPr>
            <w:tcW w:type="dxa" w:w="504"/>
          </w:tcPr>
          <w:p>
            <w:pPr>
              <w:spacing w:after="0" w:before="0"/>
              <w:jc w:val="center"/>
            </w:pPr>
            <w:r/>
            <w:r>
              <w:rPr>
                <w:b w:val="0"/>
                <w:sz w:val="19"/>
              </w:rPr>
              <w:t>3</w:t>
            </w:r>
          </w:p>
        </w:tc>
        <w:tc>
          <w:tcPr>
            <w:tcW w:type="dxa" w:w="9072"/>
          </w:tcPr>
          <w:p>
            <w:pPr>
              <w:spacing w:after="0" w:before="0"/>
              <w:jc w:val="left"/>
            </w:pPr>
            <w:r/>
            <w:r>
              <w:rPr>
                <w:b w:val="0"/>
                <w:sz w:val="19"/>
              </w:rPr>
              <w:t>Demonstrated that free, locally-served embedding models outperform the paid commercial embedder at every budget tested — a result that removes a per-call cost and a network dependency from any future deployment.</w:t>
            </w:r>
          </w:p>
        </w:tc>
      </w:tr>
      <w:tr>
        <w:tc>
          <w:tcPr>
            <w:tcW w:type="dxa" w:w="504"/>
            <w:shd w:val="clear" w:color="auto" w:fill="EEF3F8"/>
          </w:tcPr>
          <w:p>
            <w:pPr>
              <w:spacing w:after="0" w:before="0"/>
              <w:jc w:val="center"/>
            </w:pPr>
            <w:r/>
            <w:r>
              <w:rPr>
                <w:b w:val="0"/>
                <w:sz w:val="19"/>
              </w:rPr>
              <w:t>4</w:t>
            </w:r>
          </w:p>
        </w:tc>
        <w:tc>
          <w:tcPr>
            <w:tcW w:type="dxa" w:w="9072"/>
            <w:shd w:val="clear" w:color="auto" w:fill="EEF3F8"/>
          </w:tcPr>
          <w:p>
            <w:pPr>
              <w:spacing w:after="0" w:before="0"/>
              <w:jc w:val="left"/>
            </w:pPr>
            <w:r/>
            <w:r>
              <w:rPr>
                <w:b w:val="0"/>
                <w:sz w:val="19"/>
              </w:rPr>
              <w:t>Ran and documented approximately fifty end-to-end experimental configurations across seven studies, all scored by one harness so every number remains mutually comparable.</w:t>
            </w:r>
          </w:p>
        </w:tc>
      </w:tr>
      <w:tr>
        <w:tc>
          <w:tcPr>
            <w:tcW w:type="dxa" w:w="504"/>
          </w:tcPr>
          <w:p>
            <w:pPr>
              <w:spacing w:after="0" w:before="0"/>
              <w:jc w:val="center"/>
            </w:pPr>
            <w:r/>
            <w:r>
              <w:rPr>
                <w:b w:val="0"/>
                <w:sz w:val="19"/>
              </w:rPr>
              <w:t>5</w:t>
            </w:r>
          </w:p>
        </w:tc>
        <w:tc>
          <w:tcPr>
            <w:tcW w:type="dxa" w:w="9072"/>
          </w:tcPr>
          <w:p>
            <w:pPr>
              <w:spacing w:after="0" w:before="0"/>
              <w:jc w:val="left"/>
            </w:pPr>
            <w:r/>
            <w:r>
              <w:rPr>
                <w:b w:val="0"/>
                <w:sz w:val="19"/>
              </w:rPr>
              <w:t>Showed that the apparent failure of the pipeline is substantially a scoring artefact: 3% of false positives are hallucinations and 57% of both error types are the same boundary disagreement double-counted, with F1 rising from 0.426 to 0.730 under any-overlap scoring.</w:t>
            </w:r>
          </w:p>
        </w:tc>
      </w:tr>
      <w:tr>
        <w:tc>
          <w:tcPr>
            <w:tcW w:type="dxa" w:w="504"/>
            <w:shd w:val="clear" w:color="auto" w:fill="EEF3F8"/>
          </w:tcPr>
          <w:p>
            <w:pPr>
              <w:spacing w:after="0" w:before="0"/>
              <w:jc w:val="center"/>
            </w:pPr>
            <w:r/>
            <w:r>
              <w:rPr>
                <w:b w:val="0"/>
                <w:sz w:val="19"/>
              </w:rPr>
              <w:t>6</w:t>
            </w:r>
          </w:p>
        </w:tc>
        <w:tc>
          <w:tcPr>
            <w:tcW w:type="dxa" w:w="9072"/>
            <w:shd w:val="clear" w:color="auto" w:fill="EEF3F8"/>
          </w:tcPr>
          <w:p>
            <w:pPr>
              <w:spacing w:after="0" w:before="0"/>
              <w:jc w:val="left"/>
            </w:pPr>
            <w:r/>
            <w:r>
              <w:rPr>
                <w:b w:val="0"/>
                <w:sz w:val="19"/>
              </w:rPr>
              <w:t>Identified abstention as the binding constraint, and proved it by raising retrieval recall to the study's best value with no gain in F1.</w:t>
            </w:r>
          </w:p>
        </w:tc>
      </w:tr>
      <w:tr>
        <w:tc>
          <w:tcPr>
            <w:tcW w:type="dxa" w:w="504"/>
          </w:tcPr>
          <w:p>
            <w:pPr>
              <w:spacing w:after="0" w:before="0"/>
              <w:jc w:val="center"/>
            </w:pPr>
            <w:r/>
            <w:r>
              <w:rPr>
                <w:b w:val="0"/>
                <w:sz w:val="19"/>
              </w:rPr>
              <w:t>7</w:t>
            </w:r>
          </w:p>
        </w:tc>
        <w:tc>
          <w:tcPr>
            <w:tcW w:type="dxa" w:w="9072"/>
          </w:tcPr>
          <w:p>
            <w:pPr>
              <w:spacing w:after="0" w:before="0"/>
              <w:jc w:val="left"/>
            </w:pPr>
            <w:r/>
            <w:r>
              <w:rPr>
                <w:b w:val="0"/>
                <w:sz w:val="19"/>
              </w:rPr>
              <w:t>Delivered a working contract review application with PDF highlighting, dual extraction modes, human review, per-category AI verification, user-defined categories and Excel export.</w:t>
            </w:r>
          </w:p>
        </w:tc>
      </w:tr>
      <w:tr>
        <w:tc>
          <w:tcPr>
            <w:tcW w:type="dxa" w:w="504"/>
            <w:shd w:val="clear" w:color="auto" w:fill="EEF3F8"/>
          </w:tcPr>
          <w:p>
            <w:pPr>
              <w:spacing w:after="0" w:before="0"/>
              <w:jc w:val="center"/>
            </w:pPr>
            <w:r/>
            <w:r>
              <w:rPr>
                <w:b w:val="0"/>
                <w:sz w:val="19"/>
              </w:rPr>
              <w:t>8</w:t>
            </w:r>
          </w:p>
        </w:tc>
        <w:tc>
          <w:tcPr>
            <w:tcW w:type="dxa" w:w="9072"/>
            <w:shd w:val="clear" w:color="auto" w:fill="EEF3F8"/>
          </w:tcPr>
          <w:p>
            <w:pPr>
              <w:spacing w:after="0" w:before="0"/>
              <w:jc w:val="left"/>
            </w:pPr>
            <w:r/>
            <w:r>
              <w:rPr>
                <w:b w:val="0"/>
                <w:sz w:val="19"/>
              </w:rPr>
              <w:t>Found and fixed two silent defects — whitespace-fragile span validation and an inert retrieval prefilter — each of which had been quietly degrading results.</w:t>
            </w:r>
          </w:p>
        </w:tc>
      </w:tr>
      <w:tr>
        <w:tc>
          <w:tcPr>
            <w:tcW w:type="dxa" w:w="504"/>
          </w:tcPr>
          <w:p>
            <w:pPr>
              <w:spacing w:after="0" w:before="0"/>
              <w:jc w:val="center"/>
            </w:pPr>
            <w:r/>
            <w:r>
              <w:rPr>
                <w:b w:val="0"/>
                <w:sz w:val="19"/>
              </w:rPr>
              <w:t>9</w:t>
            </w:r>
          </w:p>
        </w:tc>
        <w:tc>
          <w:tcPr>
            <w:tcW w:type="dxa" w:w="9072"/>
          </w:tcPr>
          <w:p>
            <w:pPr>
              <w:spacing w:after="0" w:before="0"/>
              <w:jc w:val="left"/>
            </w:pPr>
            <w:r/>
            <w:r>
              <w:rPr>
                <w:b w:val="0"/>
                <w:sz w:val="19"/>
              </w:rPr>
              <w:t>Detected and withdrew a degenerate experimental configuration that was topping the leaderboard, and re-stated the affected conclusion.</w:t>
            </w:r>
          </w:p>
        </w:tc>
      </w:tr>
      <w:tr>
        <w:tc>
          <w:tcPr>
            <w:tcW w:type="dxa" w:w="504"/>
            <w:shd w:val="clear" w:color="auto" w:fill="EEF3F8"/>
          </w:tcPr>
          <w:p>
            <w:pPr>
              <w:spacing w:after="0" w:before="0"/>
              <w:jc w:val="center"/>
            </w:pPr>
            <w:r/>
            <w:r>
              <w:rPr>
                <w:b w:val="0"/>
                <w:sz w:val="19"/>
              </w:rPr>
              <w:t>10</w:t>
            </w:r>
          </w:p>
        </w:tc>
        <w:tc>
          <w:tcPr>
            <w:tcW w:type="dxa" w:w="9072"/>
            <w:shd w:val="clear" w:color="auto" w:fill="EEF3F8"/>
          </w:tcPr>
          <w:p>
            <w:pPr>
              <w:spacing w:after="0" w:before="0"/>
              <w:jc w:val="left"/>
            </w:pPr>
            <w:r/>
            <w:r>
              <w:rPr>
                <w:b w:val="0"/>
                <w:sz w:val="19"/>
              </w:rPr>
              <w:t>Contributed two pull requests to docling, IBM Research's open-source document conversion toolkit, both reviewed by the maintainers and merged: #3633 (heading-level inference from numbering and style, merged 23 June 2026) and #3688 (heading levels from PDF bookmarks and table of contents, merged 1 July 2026). The defect they fix — every heading emitted at level 1, flattening document hierarchy — is also a root cause of the uneven-chunk problem measured in Section 6.3.2 of this report.</w:t>
            </w:r>
          </w:p>
        </w:tc>
      </w:tr>
    </w:tbl>
    <w:p>
      <w:pPr>
        <w:spacing w:after="80"/>
      </w:pPr>
    </w:p>
    <w:p>
      <w:pPr>
        <w:spacing w:after="120"/>
      </w:pPr>
      <w:r>
        <w:rPr>
          <w:i/>
          <w:color w:val="B04A00"/>
          <w:sz w:val="20"/>
        </w:rPr>
        <w:t>[ TO COMPLETE ] Add any supervisor feedback, presentations given, demonstrations delivered, or recognition received. If you presented the RAG findings or demonstrated the web UI to the team, that belongs here with the date and audience.</w:t>
      </w:r>
    </w:p>
    <w:p>
      <w:pPr>
        <w:pStyle w:val="Heading1"/>
      </w:pPr>
      <w:r>
        <w:t>11.  Reflection</w:t>
      </w:r>
    </w:p>
    <w:p>
      <w:r>
        <w:rPr>
          <w:b w:val="0"/>
          <w:i w:val="0"/>
        </w:rPr>
        <w:t>The most valuable thing I learned on this internship is that the interesting question is rarely "what is the score?" but "where did the score go?". I spent the first part of the project trying to raise a number and the second part taking it apart, and the second part produced everything worth reporting. The decomposition of recall into coverage, retrieval and extraction turned an undifferentiated F1 of 0.43 into three specific, separately addressable losses — and immediately made it obvious that two of the changes I had been considering could not possibly have helped, because they targeted the stage that was already working.</w:t>
      </w:r>
    </w:p>
    <w:p>
      <w:r>
        <w:rPr>
          <w:b w:val="0"/>
          <w:i w:val="0"/>
        </w:rPr>
        <w:t>The second lesson was about scepticism toward my own results. Twice, a configuration that looked like a finding was an artefact: a hybrid retriever that was secretly plain BM25, and a prefilter that was selecting the entire corpus. Both presented as clean numbers in a well-formatted table. Neither would have been caught by looking harder at the table; both were caught by asking whether the mechanism could actually do what the label claimed. I now write down what each experimental arm is supposed to be capable of before I run it, and check afterwards that it did that thing.</w:t>
      </w:r>
    </w:p>
    <w:p>
      <w:r>
        <w:rPr>
          <w:b w:val="0"/>
          <w:i w:val="0"/>
        </w:rPr>
        <w:t>The third was about honesty in reporting. The central result of my project is that the approach I set out to evaluate does not work at this scale, and the best method I found still loses to simply showing the model the whole document. There was a period where I was reluctant to lead with that. What changed my mind was realising the negative result is more useful to the organisation than a marginally better number would have been: it saves the team from building infrastructure for a selection step they do not need, and it identifies precisely which conditions would change the answer.</w:t>
      </w:r>
    </w:p>
    <w:p>
      <w:pPr>
        <w:spacing w:after="120"/>
      </w:pPr>
      <w:r>
        <w:rPr>
          <w:i/>
          <w:color w:val="B04A00"/>
          <w:sz w:val="20"/>
        </w:rPr>
        <w:t>[ TO COMPLETE ] Add two or three paragraphs of your own here on: how the internship affected your career direction (research versus engineering, legal AI versus general ML); what you found difficult about working in this organisation's environment specifically; and what you would do differently if you started the project again. Personal specifics carry more weight in this section than technical detail.</w:t>
      </w:r>
    </w:p>
    <w:p>
      <w:pPr>
        <w:pStyle w:val="Heading1"/>
      </w:pPr>
      <w:r>
        <w:t>12.  Recommendations and Future Work</w:t>
      </w:r>
    </w:p>
    <w:p>
      <w:pPr>
        <w:pStyle w:val="Heading2"/>
      </w:pPr>
      <w:r>
        <w:t>12.1  Adopt a structured legal-document representation</w:t>
      </w:r>
    </w:p>
    <w:p>
      <w:r>
        <w:rPr>
          <w:b w:val="0"/>
          <w:i w:val="0"/>
        </w:rPr>
        <w:t>This is my principal recommendation. The current pipeline converts a PDF to flat Markdown and chunks it, which discards the fact that a contract is one of the most rigidly structured document types in existence. A legal agreement has a title, named parties, an execution date, an effective date, and a numbered hierarchy of articles, sections and sub-clauses. Flattening all of that into text and then paying an embedding model to recover it approximately is the wrong shape for the problem.</w:t>
      </w:r>
    </w:p>
    <w:p>
      <w:pPr>
        <w:spacing w:after="80"/>
      </w:pPr>
      <w:r>
        <w:rPr>
          <w:b w:val="0"/>
          <w:i w:val="0"/>
        </w:rPr>
        <w:t>I propose an intermediate structured representation — a legal-document object with typed fields for document name, parties, dates and a nested clause tree — populated during conversion rather than inferred afterwards:</w:t>
      </w:r>
    </w:p>
    <w:p>
      <w:pPr>
        <w:jc w:val="center"/>
      </w:pPr>
      <w:r>
        <w:rPr>
          <w:rFonts w:ascii="Consolas" w:hAnsi="Consolas"/>
          <w:b w:val="0"/>
          <w:i w:val="0"/>
          <w:sz w:val="19"/>
        </w:rPr>
        <w:t>{ document_name, parties[], agreement_date, effective_date,</w:t>
        <w:br/>
        <w:t xml:space="preserve">  clauses: [ { number, heading, text, children[] } ] }</w:t>
      </w:r>
    </w:p>
    <w:p>
      <w:pPr>
        <w:spacing w:after="80"/>
      </w:pPr>
      <w:r>
        <w:rPr>
          <w:b w:val="0"/>
          <w:i w:val="0"/>
        </w:rPr>
        <w:t>The case for it is not aesthetic; it is in the error data:</w:t>
      </w:r>
    </w:p>
    <w:p>
      <w:pPr>
        <w:pStyle w:val="ListBullet"/>
        <w:spacing w:after="60"/>
      </w:pPr>
      <w:r>
        <w:rPr>
          <w:b/>
          <w:i w:val="0"/>
        </w:rPr>
        <w:t xml:space="preserve">It eliminates the largest single class of retrieval failure. </w:t>
      </w:r>
      <w:r>
        <w:rPr>
          <w:b w:val="0"/>
          <w:i w:val="0"/>
        </w:rPr>
        <w:t>Of the 48 retrieval-caused misses in the best configuration, 14 are on document metadata — Parties (8), Agreement Date (3), Document Name (2), Effective Date (1). These live in the preamble and signature block and would be typed fields, answerable with no retrieval step at all.</w:t>
      </w:r>
    </w:p>
    <w:p>
      <w:pPr>
        <w:pStyle w:val="ListBullet"/>
        <w:spacing w:after="60"/>
      </w:pPr>
      <w:r>
        <w:rPr>
          <w:b/>
          <w:i w:val="0"/>
        </w:rPr>
        <w:t xml:space="preserve">It makes clause-level scoring possible. </w:t>
      </w:r>
      <w:r>
        <w:rPr>
          <w:b w:val="0"/>
          <w:i w:val="0"/>
        </w:rPr>
        <w:t>With clause boundaries known, a prediction can be judged as "identified clause 7.3" rather than by token overlap — which the IOU analysis suggests is worth up to +0.30 F1 in recovered credit for answers that are already correct.</w:t>
      </w:r>
    </w:p>
    <w:p>
      <w:pPr>
        <w:pStyle w:val="ListBullet"/>
        <w:spacing w:after="60"/>
      </w:pPr>
      <w:r>
        <w:rPr>
          <w:b/>
          <w:i w:val="0"/>
        </w:rPr>
        <w:t xml:space="preserve">It removes the whitespace problem by construction. </w:t>
      </w:r>
      <w:r>
        <w:rPr>
          <w:b w:val="0"/>
          <w:i w:val="0"/>
        </w:rPr>
        <w:t>Clause text carried through as raw contract text contains no non-breaking spaces, so the silent validation failure of Section 8.3 cannot occur.</w:t>
      </w:r>
    </w:p>
    <w:p>
      <w:pPr>
        <w:pStyle w:val="ListBullet"/>
        <w:spacing w:after="60"/>
      </w:pPr>
      <w:r>
        <w:rPr>
          <w:b/>
          <w:i w:val="0"/>
        </w:rPr>
        <w:t xml:space="preserve">It gives the LLM a better prompt. </w:t>
      </w:r>
      <w:r>
        <w:rPr>
          <w:b w:val="0"/>
          <w:i w:val="0"/>
        </w:rPr>
        <w:t>A model asked about a clause in the context of its section number, heading and parent article has structural evidence a flat chunk does not carry.</w:t>
      </w:r>
    </w:p>
    <w:p>
      <w:pPr>
        <w:pStyle w:val="ListBullet"/>
        <w:spacing w:after="60"/>
      </w:pPr>
      <w:r>
        <w:rPr>
          <w:b/>
          <w:i w:val="0"/>
        </w:rPr>
        <w:t xml:space="preserve">It enables correct routing. </w:t>
      </w:r>
      <w:r>
        <w:rPr>
          <w:b w:val="0"/>
          <w:i w:val="0"/>
        </w:rPr>
        <w:t>Metadata categories go to fields; body-clause categories go to retrieval. The pipeline stops treating "what is this contract called?" and "is liability capped?" as the same kind of question, which they plainly are not.</w:t>
      </w:r>
    </w:p>
    <w:p>
      <w:pPr>
        <w:pStyle w:val="Heading2"/>
      </w:pPr>
      <w:r>
        <w:t>12.2  Ranked technical recommendations</w:t>
      </w:r>
    </w:p>
    <w:p>
      <w:pPr>
        <w:keepNext/>
        <w:spacing w:after="60"/>
      </w:pPr>
      <w:r>
        <w:rPr>
          <w:b/>
          <w:color w:val="1F4E79"/>
          <w:sz w:val="19"/>
        </w:rPr>
        <w:t>Table 12.1  Recommendations ranked by expected benefit per unit of effort</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3168"/>
        <w:gridCol w:w="3168"/>
        <w:gridCol w:w="3168"/>
      </w:tblGrid>
      <w:tr>
        <w:trPr>
          <w:tblHeader w:val="true"/>
        </w:trPr>
        <w:tc>
          <w:tcPr>
            <w:tcW w:type="dxa" w:w="864"/>
            <w:shd w:val="clear" w:color="auto" w:fill="1F4E79"/>
          </w:tcPr>
          <w:p>
            <w:pPr>
              <w:spacing w:after="0" w:before="0"/>
              <w:jc w:val="center"/>
            </w:pPr>
            <w:r/>
            <w:r>
              <w:rPr>
                <w:b/>
                <w:color w:val="FFFFFF"/>
                <w:sz w:val="17"/>
              </w:rPr>
              <w:t>Priority</w:t>
            </w:r>
          </w:p>
        </w:tc>
        <w:tc>
          <w:tcPr>
            <w:tcW w:type="dxa" w:w="4104"/>
            <w:shd w:val="clear" w:color="auto" w:fill="1F4E79"/>
          </w:tcPr>
          <w:p>
            <w:pPr>
              <w:spacing w:after="0" w:before="0"/>
              <w:jc w:val="left"/>
            </w:pPr>
            <w:r/>
            <w:r>
              <w:rPr>
                <w:b/>
                <w:color w:val="FFFFFF"/>
                <w:sz w:val="17"/>
              </w:rPr>
              <w:t>Recommendation</w:t>
            </w:r>
          </w:p>
        </w:tc>
        <w:tc>
          <w:tcPr>
            <w:tcW w:type="dxa" w:w="4608"/>
            <w:shd w:val="clear" w:color="auto" w:fill="1F4E79"/>
          </w:tcPr>
          <w:p>
            <w:pPr>
              <w:spacing w:after="0" w:before="0"/>
              <w:jc w:val="left"/>
            </w:pPr>
            <w:r/>
            <w:r>
              <w:rPr>
                <w:b/>
                <w:color w:val="FFFFFF"/>
                <w:sz w:val="17"/>
              </w:rPr>
              <w:t>Justification from the data</w:t>
            </w:r>
          </w:p>
        </w:tc>
      </w:tr>
      <w:tr>
        <w:tc>
          <w:tcPr>
            <w:tcW w:type="dxa" w:w="864"/>
          </w:tcPr>
          <w:p>
            <w:pPr>
              <w:spacing w:after="0" w:before="0"/>
              <w:jc w:val="center"/>
            </w:pPr>
            <w:r/>
            <w:r>
              <w:rPr>
                <w:b w:val="0"/>
                <w:sz w:val="17"/>
              </w:rPr>
              <w:t>1</w:t>
            </w:r>
          </w:p>
        </w:tc>
        <w:tc>
          <w:tcPr>
            <w:tcW w:type="dxa" w:w="4104"/>
          </w:tcPr>
          <w:p>
            <w:pPr>
              <w:spacing w:after="0" w:before="0"/>
              <w:jc w:val="left"/>
            </w:pPr>
            <w:r/>
            <w:r>
              <w:rPr>
                <w:b w:val="0"/>
                <w:sz w:val="17"/>
              </w:rPr>
              <w:t>Implement abstention: a similarity threshold plus an explicit not-present option in the prompt.</w:t>
            </w:r>
          </w:p>
        </w:tc>
        <w:tc>
          <w:tcPr>
            <w:tcW w:type="dxa" w:w="4608"/>
          </w:tcPr>
          <w:p>
            <w:pPr>
              <w:spacing w:after="0" w:before="0"/>
              <w:jc w:val="left"/>
            </w:pPr>
            <w:r/>
            <w:r>
              <w:rPr>
                <w:b w:val="0"/>
                <w:sz w:val="17"/>
              </w:rPr>
              <w:t>37–55% of all false positives are on categories with no answer anywhere. This is also the precondition for any retrieval improvement to pay off — M7 proved extra recall cannot convert into F1 without it.</w:t>
            </w:r>
          </w:p>
        </w:tc>
      </w:tr>
      <w:tr>
        <w:tc>
          <w:tcPr>
            <w:tcW w:type="dxa" w:w="864"/>
            <w:shd w:val="clear" w:color="auto" w:fill="EEF3F8"/>
          </w:tcPr>
          <w:p>
            <w:pPr>
              <w:spacing w:after="0" w:before="0"/>
              <w:jc w:val="center"/>
            </w:pPr>
            <w:r/>
            <w:r>
              <w:rPr>
                <w:b w:val="0"/>
                <w:sz w:val="17"/>
              </w:rPr>
              <w:t>2</w:t>
            </w:r>
          </w:p>
        </w:tc>
        <w:tc>
          <w:tcPr>
            <w:tcW w:type="dxa" w:w="4104"/>
            <w:shd w:val="clear" w:color="auto" w:fill="EEF3F8"/>
          </w:tcPr>
          <w:p>
            <w:pPr>
              <w:spacing w:after="0" w:before="0"/>
              <w:jc w:val="left"/>
            </w:pPr>
            <w:r/>
            <w:r>
              <w:rPr>
                <w:b w:val="0"/>
                <w:sz w:val="17"/>
              </w:rPr>
              <w:t>Adopt the structured document representation of Section 12.1.</w:t>
            </w:r>
          </w:p>
        </w:tc>
        <w:tc>
          <w:tcPr>
            <w:tcW w:type="dxa" w:w="4608"/>
            <w:shd w:val="clear" w:color="auto" w:fill="EEF3F8"/>
          </w:tcPr>
          <w:p>
            <w:pPr>
              <w:spacing w:after="0" w:before="0"/>
              <w:jc w:val="left"/>
            </w:pPr>
            <w:r/>
            <w:r>
              <w:rPr>
                <w:b w:val="0"/>
                <w:sz w:val="17"/>
              </w:rPr>
              <w:t>Eliminates ~14 of 48 retrieval failures by construction; enables clause-level scoring; removes the whitespace failure mode.</w:t>
            </w:r>
          </w:p>
        </w:tc>
      </w:tr>
      <w:tr>
        <w:tc>
          <w:tcPr>
            <w:tcW w:type="dxa" w:w="864"/>
          </w:tcPr>
          <w:p>
            <w:pPr>
              <w:spacing w:after="0" w:before="0"/>
              <w:jc w:val="center"/>
            </w:pPr>
            <w:r/>
            <w:r>
              <w:rPr>
                <w:b w:val="0"/>
                <w:sz w:val="17"/>
              </w:rPr>
              <w:t>3</w:t>
            </w:r>
          </w:p>
        </w:tc>
        <w:tc>
          <w:tcPr>
            <w:tcW w:type="dxa" w:w="4104"/>
          </w:tcPr>
          <w:p>
            <w:pPr>
              <w:spacing w:after="0" w:before="0"/>
              <w:jc w:val="left"/>
            </w:pPr>
            <w:r/>
            <w:r>
              <w:rPr>
                <w:b w:val="0"/>
                <w:sz w:val="17"/>
              </w:rPr>
              <w:t>Add an LLM verification pass, using a stronger model than the extractor.</w:t>
            </w:r>
          </w:p>
        </w:tc>
        <w:tc>
          <w:tcPr>
            <w:tcW w:type="dxa" w:w="4608"/>
          </w:tcPr>
          <w:p>
            <w:pPr>
              <w:spacing w:after="0" w:before="0"/>
              <w:jc w:val="left"/>
            </w:pPr>
            <w:r/>
            <w:r>
              <w:rPr>
                <w:b w:val="0"/>
                <w:sz w:val="17"/>
              </w:rPr>
              <w:t>The only method to beat the full-scan baseline (+0.096 F1 on GPT-5.5); halves false positives on GPT-5.4.</w:t>
            </w:r>
          </w:p>
        </w:tc>
      </w:tr>
      <w:tr>
        <w:tc>
          <w:tcPr>
            <w:tcW w:type="dxa" w:w="864"/>
            <w:shd w:val="clear" w:color="auto" w:fill="EEF3F8"/>
          </w:tcPr>
          <w:p>
            <w:pPr>
              <w:spacing w:after="0" w:before="0"/>
              <w:jc w:val="center"/>
            </w:pPr>
            <w:r/>
            <w:r>
              <w:rPr>
                <w:b w:val="0"/>
                <w:sz w:val="17"/>
              </w:rPr>
              <w:t>4</w:t>
            </w:r>
          </w:p>
        </w:tc>
        <w:tc>
          <w:tcPr>
            <w:tcW w:type="dxa" w:w="4104"/>
            <w:shd w:val="clear" w:color="auto" w:fill="EEF3F8"/>
          </w:tcPr>
          <w:p>
            <w:pPr>
              <w:spacing w:after="0" w:before="0"/>
              <w:jc w:val="left"/>
            </w:pPr>
            <w:r/>
            <w:r>
              <w:rPr>
                <w:b w:val="0"/>
                <w:sz w:val="17"/>
              </w:rPr>
              <w:t>Replace the commercial embedder with a local one (qwen3-embedding:0.6b, or bge-m3 for precision).</w:t>
            </w:r>
          </w:p>
        </w:tc>
        <w:tc>
          <w:tcPr>
            <w:tcW w:type="dxa" w:w="4608"/>
            <w:shd w:val="clear" w:color="auto" w:fill="EEF3F8"/>
          </w:tcPr>
          <w:p>
            <w:pPr>
              <w:spacing w:after="0" w:before="0"/>
              <w:jc w:val="left"/>
            </w:pPr>
            <w:r/>
            <w:r>
              <w:rPr>
                <w:b w:val="0"/>
                <w:sz w:val="17"/>
              </w:rPr>
              <w:t>Both beat text-embedding-3-small at every budget tested, at zero marginal cost, on a 4 GB GPU.</w:t>
            </w:r>
          </w:p>
        </w:tc>
      </w:tr>
      <w:tr>
        <w:tc>
          <w:tcPr>
            <w:tcW w:type="dxa" w:w="864"/>
          </w:tcPr>
          <w:p>
            <w:pPr>
              <w:spacing w:after="0" w:before="0"/>
              <w:jc w:val="center"/>
            </w:pPr>
            <w:r/>
            <w:r>
              <w:rPr>
                <w:b w:val="0"/>
                <w:sz w:val="17"/>
              </w:rPr>
              <w:t>5</w:t>
            </w:r>
          </w:p>
        </w:tc>
        <w:tc>
          <w:tcPr>
            <w:tcW w:type="dxa" w:w="4104"/>
          </w:tcPr>
          <w:p>
            <w:pPr>
              <w:spacing w:after="0" w:before="0"/>
              <w:jc w:val="left"/>
            </w:pPr>
            <w:r/>
            <w:r>
              <w:rPr>
                <w:b w:val="0"/>
                <w:sz w:val="17"/>
              </w:rPr>
              <w:t>Use full scan for single contracts; reserve retrieval for multi-contract corpora.</w:t>
            </w:r>
          </w:p>
        </w:tc>
        <w:tc>
          <w:tcPr>
            <w:tcW w:type="dxa" w:w="4608"/>
          </w:tcPr>
          <w:p>
            <w:pPr>
              <w:spacing w:after="0" w:before="0"/>
              <w:jc w:val="left"/>
            </w:pPr>
            <w:r/>
            <w:r>
              <w:rPr>
                <w:b w:val="0"/>
                <w:sz w:val="17"/>
              </w:rPr>
              <w:t>Full scan is cheaper (6–13 calls versus 41) and more accurate (0.461 versus 0.426) at this document scale.</w:t>
            </w:r>
          </w:p>
        </w:tc>
      </w:tr>
      <w:tr>
        <w:tc>
          <w:tcPr>
            <w:tcW w:type="dxa" w:w="864"/>
            <w:shd w:val="clear" w:color="auto" w:fill="EEF3F8"/>
          </w:tcPr>
          <w:p>
            <w:pPr>
              <w:spacing w:after="0" w:before="0"/>
              <w:jc w:val="center"/>
            </w:pPr>
            <w:r/>
            <w:r>
              <w:rPr>
                <w:b w:val="0"/>
                <w:sz w:val="17"/>
              </w:rPr>
              <w:t>6</w:t>
            </w:r>
          </w:p>
        </w:tc>
        <w:tc>
          <w:tcPr>
            <w:tcW w:type="dxa" w:w="4104"/>
            <w:shd w:val="clear" w:color="auto" w:fill="EEF3F8"/>
          </w:tcPr>
          <w:p>
            <w:pPr>
              <w:spacing w:after="0" w:before="0"/>
              <w:jc w:val="left"/>
            </w:pPr>
            <w:r/>
            <w:r>
              <w:rPr>
                <w:b w:val="0"/>
                <w:sz w:val="17"/>
              </w:rPr>
              <w:t>If retrieval is retained, budget by tokens rather than by chunk count, and use reciprocal rank fusion.</w:t>
            </w:r>
          </w:p>
        </w:tc>
        <w:tc>
          <w:tcPr>
            <w:tcW w:type="dxa" w:w="4608"/>
            <w:shd w:val="clear" w:color="auto" w:fill="EEF3F8"/>
          </w:tcPr>
          <w:p>
            <w:pPr>
              <w:spacing w:after="0" w:before="0"/>
              <w:jc w:val="left"/>
            </w:pPr>
            <w:r/>
            <w:r>
              <w:rPr>
                <w:b w:val="0"/>
                <w:sz w:val="17"/>
              </w:rPr>
              <w:t>Fixed small k starves fine chunks; RRF is the best retrieval method measured (0.457).</w:t>
            </w:r>
          </w:p>
        </w:tc>
      </w:tr>
      <w:tr>
        <w:tc>
          <w:tcPr>
            <w:tcW w:type="dxa" w:w="864"/>
          </w:tcPr>
          <w:p>
            <w:pPr>
              <w:spacing w:after="0" w:before="0"/>
              <w:jc w:val="center"/>
            </w:pPr>
            <w:r/>
            <w:r>
              <w:rPr>
                <w:b w:val="0"/>
                <w:sz w:val="17"/>
              </w:rPr>
              <w:t>7</w:t>
            </w:r>
          </w:p>
        </w:tc>
        <w:tc>
          <w:tcPr>
            <w:tcW w:type="dxa" w:w="4104"/>
          </w:tcPr>
          <w:p>
            <w:pPr>
              <w:spacing w:after="0" w:before="0"/>
              <w:jc w:val="left"/>
            </w:pPr>
            <w:r/>
            <w:r>
              <w:rPr>
                <w:b w:val="0"/>
                <w:sz w:val="17"/>
              </w:rPr>
              <w:t>Rewrite the category descriptions as extraction instructions with worked examples — but validate per model.</w:t>
            </w:r>
          </w:p>
        </w:tc>
        <w:tc>
          <w:tcPr>
            <w:tcW w:type="dxa" w:w="4608"/>
          </w:tcPr>
          <w:p>
            <w:pPr>
              <w:spacing w:after="0" w:before="0"/>
              <w:jc w:val="left"/>
            </w:pPr>
            <w:r/>
            <w:r>
              <w:rPr>
                <w:b w:val="0"/>
                <w:sz w:val="17"/>
              </w:rPr>
              <w:t>Improves GPT-5.5 by +0.06 F1 and degrades GPT-5.4-mini by −0.09. The prompt belongs to the model configuration, not the pipeline.</w:t>
            </w:r>
          </w:p>
        </w:tc>
      </w:tr>
      <w:tr>
        <w:tc>
          <w:tcPr>
            <w:tcW w:type="dxa" w:w="864"/>
            <w:shd w:val="clear" w:color="auto" w:fill="EEF3F8"/>
          </w:tcPr>
          <w:p>
            <w:pPr>
              <w:spacing w:after="0" w:before="0"/>
              <w:jc w:val="center"/>
            </w:pPr>
            <w:r/>
            <w:r>
              <w:rPr>
                <w:b w:val="0"/>
                <w:sz w:val="17"/>
              </w:rPr>
              <w:t>8</w:t>
            </w:r>
          </w:p>
        </w:tc>
        <w:tc>
          <w:tcPr>
            <w:tcW w:type="dxa" w:w="4104"/>
            <w:shd w:val="clear" w:color="auto" w:fill="EEF3F8"/>
          </w:tcPr>
          <w:p>
            <w:pPr>
              <w:spacing w:after="0" w:before="0"/>
              <w:jc w:val="left"/>
            </w:pPr>
            <w:r/>
            <w:r>
              <w:rPr>
                <w:b w:val="0"/>
                <w:sz w:val="17"/>
              </w:rPr>
              <w:t>Normalise whitespace and non-breaking spaces on both sides of span validation, and log every discarded span.</w:t>
            </w:r>
          </w:p>
        </w:tc>
        <w:tc>
          <w:tcPr>
            <w:tcW w:type="dxa" w:w="4608"/>
            <w:shd w:val="clear" w:color="auto" w:fill="EEF3F8"/>
          </w:tcPr>
          <w:p>
            <w:pPr>
              <w:spacing w:after="0" w:before="0"/>
              <w:jc w:val="left"/>
            </w:pPr>
            <w:r/>
            <w:r>
              <w:rPr>
                <w:b w:val="0"/>
                <w:sz w:val="17"/>
              </w:rPr>
              <w:t>A one-line fix for a defect that silently discarded correct extractions on all Markdown-based methods.</w:t>
            </w:r>
          </w:p>
        </w:tc>
      </w:tr>
      <w:tr>
        <w:tc>
          <w:tcPr>
            <w:tcW w:type="dxa" w:w="864"/>
          </w:tcPr>
          <w:p>
            <w:pPr>
              <w:spacing w:after="0" w:before="0"/>
              <w:jc w:val="center"/>
            </w:pPr>
            <w:r/>
            <w:r>
              <w:rPr>
                <w:b w:val="0"/>
                <w:sz w:val="17"/>
              </w:rPr>
              <w:t>9</w:t>
            </w:r>
          </w:p>
        </w:tc>
        <w:tc>
          <w:tcPr>
            <w:tcW w:type="dxa" w:w="4104"/>
          </w:tcPr>
          <w:p>
            <w:pPr>
              <w:spacing w:after="0" w:before="0"/>
              <w:jc w:val="left"/>
            </w:pPr>
            <w:r/>
            <w:r>
              <w:rPr>
                <w:b w:val="0"/>
                <w:sz w:val="17"/>
              </w:rPr>
              <w:t>Instruct the model to return whole sentences or clauses.</w:t>
            </w:r>
          </w:p>
        </w:tc>
        <w:tc>
          <w:tcPr>
            <w:tcW w:type="dxa" w:w="4608"/>
          </w:tcPr>
          <w:p>
            <w:pPr>
              <w:spacing w:after="0" w:before="0"/>
              <w:jc w:val="left"/>
            </w:pPr>
            <w:r/>
            <w:r>
              <w:rPr>
                <w:b w:val="0"/>
                <w:sz w:val="17"/>
              </w:rPr>
              <w:t>Targets the 62 false positives and 58 false negatives that are the same boundary-disagreement event counted twice.</w:t>
            </w:r>
          </w:p>
        </w:tc>
      </w:tr>
      <w:tr>
        <w:tc>
          <w:tcPr>
            <w:tcW w:type="dxa" w:w="864"/>
            <w:shd w:val="clear" w:color="auto" w:fill="EEF3F8"/>
          </w:tcPr>
          <w:p>
            <w:pPr>
              <w:spacing w:after="0" w:before="0"/>
              <w:jc w:val="center"/>
            </w:pPr>
            <w:r/>
            <w:r>
              <w:rPr>
                <w:b w:val="0"/>
                <w:sz w:val="17"/>
              </w:rPr>
              <w:t>10</w:t>
            </w:r>
          </w:p>
        </w:tc>
        <w:tc>
          <w:tcPr>
            <w:tcW w:type="dxa" w:w="4104"/>
            <w:shd w:val="clear" w:color="auto" w:fill="EEF3F8"/>
          </w:tcPr>
          <w:p>
            <w:pPr>
              <w:spacing w:after="0" w:before="0"/>
              <w:jc w:val="left"/>
            </w:pPr>
            <w:r/>
            <w:r>
              <w:rPr>
                <w:b w:val="0"/>
                <w:sz w:val="17"/>
              </w:rPr>
              <w:t>Scale the hybrid prefilter width with the chunk count, or disable hybrid retrieval on few-chunk documents.</w:t>
            </w:r>
          </w:p>
        </w:tc>
        <w:tc>
          <w:tcPr>
            <w:tcW w:type="dxa" w:w="4608"/>
            <w:shd w:val="clear" w:color="auto" w:fill="EEF3F8"/>
          </w:tcPr>
          <w:p>
            <w:pPr>
              <w:spacing w:after="0" w:before="0"/>
              <w:jc w:val="left"/>
            </w:pPr>
            <w:r/>
            <w:r>
              <w:rPr>
                <w:b w:val="0"/>
                <w:sz w:val="17"/>
              </w:rPr>
              <w:t>A fixed width of 10 made the prefilter inert on 6–13-chunk documents.</w:t>
            </w:r>
          </w:p>
        </w:tc>
      </w:tr>
    </w:tbl>
    <w:p>
      <w:pPr>
        <w:spacing w:after="80"/>
      </w:pPr>
    </w:p>
    <w:p>
      <w:pPr>
        <w:pStyle w:val="Heading2"/>
      </w:pPr>
      <w:r>
        <w:t>12.3  Recommendations for the organisation</w:t>
      </w:r>
    </w:p>
    <w:p>
      <w:pPr>
        <w:spacing w:after="120"/>
      </w:pPr>
      <w:r>
        <w:rPr>
          <w:i/>
          <w:color w:val="B04A00"/>
          <w:sz w:val="20"/>
        </w:rPr>
        <w:t>[ TO COMPLETE ] This is the section your host organisation will read most closely. Suggested content, to be adapted to what you actually observed: (a) onboarding — what would have let you reach productive work faster (environment setup, GPU access, API key provisioning, dataset access); (b) infrastructure — whether the 4 GB GPU limit and the API budget process were the right constraints, and what a modest increase would have unlocked; (c) knowledge retention — whether experiment results and negative findings are captured anywhere durable, since a significant part of this project's value is knowing which approaches were already tried and rejected; (d) review cadence — whether more frequent short check-ins would have caught the degenerate-configuration issue earlier. Keep the tone constructive and specific; avoid generic advice.</w:t>
      </w:r>
    </w:p>
    <w:p>
      <w:pPr>
        <w:pStyle w:val="Heading2"/>
      </w:pPr>
      <w:r>
        <w:t>12.4  Future work</w:t>
      </w:r>
    </w:p>
    <w:p>
      <w:pPr>
        <w:pStyle w:val="ListBullet"/>
        <w:spacing w:after="60"/>
      </w:pPr>
      <w:r>
        <w:t>Evaluate on a substantially larger contract sample to attach confidence intervals to the arm rankings, and to test whether the category-level findings generalise.</w:t>
      </w:r>
    </w:p>
    <w:p>
      <w:pPr>
        <w:pStyle w:val="ListBullet"/>
        <w:spacing w:after="60"/>
      </w:pPr>
      <w:r>
        <w:t>Implement and measure abstention, which the study identifies as the binding constraint but did not itself test.</w:t>
      </w:r>
    </w:p>
    <w:p>
      <w:pPr>
        <w:pStyle w:val="ListBullet"/>
        <w:spacing w:after="60"/>
      </w:pPr>
      <w:r>
        <w:t>Build and evaluate the structured legal-document representation end-to-end against the current flat-Markdown pipeline.</w:t>
      </w:r>
    </w:p>
    <w:p>
      <w:pPr>
        <w:pStyle w:val="ListBullet"/>
        <w:spacing w:after="60"/>
      </w:pPr>
      <w:r>
        <w:t>Test whether a legal-domain or instruction-tuned asymmetric embedding model closes the query–document register gap identified in Section 6.3.2.</w:t>
      </w:r>
    </w:p>
    <w:p>
      <w:pPr>
        <w:pStyle w:val="ListBullet"/>
        <w:spacing w:after="60"/>
      </w:pPr>
      <w:r>
        <w:t>Investigate clause-level rather than token-overlap scoring as a fairer evaluation protocol, and quantify how much of the CUAD leaderboard gap it accounts for.</w:t>
      </w:r>
    </w:p>
    <w:p>
      <w:pPr>
        <w:pStyle w:val="ListBullet"/>
        <w:spacing w:after="60"/>
      </w:pPr>
      <w:r>
        <w:t>Re-run the chunking comparison with docling's heading-hierarchy inference enabled (Section 8.1). Every result in this report was produced on Markdown in which all headings were flattened to level 1; with real heading depth available, the chunker can split at a chosen level rather than at every heading, which should directly attack the 18× chunk-size spread identified as a cause of poor dense retrieval in Section 6.3.2.</w:t>
      </w:r>
    </w:p>
    <w:p>
      <w:pPr>
        <w:pStyle w:val="Heading1"/>
      </w:pPr>
      <w:r>
        <w:t>13.  Conclusion</w:t>
      </w:r>
    </w:p>
    <w:p>
      <w:r>
        <w:rPr>
          <w:b w:val="0"/>
          <w:i w:val="0"/>
        </w:rPr>
        <w:t>This internship set out to determine whether large language models, without task-specific training, can perform legal clause extraction, and whether retrieval-augmented generation improves that performance. The answer to the second question is a well-supported no at contract scale: retrieval costs more calls and delivers a lower score than reading the document in full, because the premise of retrieval — a corpus too large to read — does not hold for a single agreement. The answer to the first is more encouraging than the headline F1 suggests: the pipeline identifies the correct clause roughly 73% of the time and hallucinates in only 3% of its false positives, with most of the apparent error attributable to a strict boundary criterion, to being forced to answer about absent clauses, and to a whitespace-fragile validation step.</w:t>
      </w:r>
    </w:p>
    <w:p>
      <w:r>
        <w:rPr>
          <w:b w:val="0"/>
          <w:i w:val="0"/>
        </w:rPr>
        <w:t>Along the way the study produced three findings the organisation can act on immediately: an LLM verification pass is the highest-leverage single addition and the only method measured to beat the full-scan baseline; free, locally-served embedding models outperform the paid commercial alternative at every budget tested; and the binding constraint on further progress is not retrieval quality but the pipeline's inability to say that a clause is not present. The accompanying web application turns these findings into a tool a legal reviewer can operate, with human review and AI verification built in rather than bolted on.</w:t>
      </w:r>
    </w:p>
    <w:p>
      <w:r>
        <w:rPr>
          <w:b w:val="0"/>
          <w:i w:val="0"/>
        </w:rPr>
        <w:t>What I take from the experience is a way of working rather than a set of results: decompose the metric before trying to move it, verify that each experimental arm can do what its name claims, and report the inconvenient answer clearly. The most useful thing I produced this summer is a negative result with its mechanism explained and its scope bounded — and I am more confident in it than I would be in a tuned number.</w:t>
      </w:r>
    </w:p>
    <w:p>
      <w:pPr>
        <w:spacing w:after="120"/>
      </w:pPr>
      <w:r>
        <w:rPr>
          <w:i/>
          <w:color w:val="B04A00"/>
          <w:sz w:val="20"/>
        </w:rPr>
        <w:t>[ TO COMPLETE ] Close with one or two sentences of personal thanks to your supervisor and team, and to [ORGANISATION] for the opportunity.</w:t>
      </w:r>
    </w:p>
    <w:p>
      <w:r>
        <w:br w:type="page"/>
      </w:r>
    </w:p>
    <w:p>
      <w:pPr>
        <w:pStyle w:val="Heading1"/>
      </w:pPr>
      <w:r>
        <w:t>Appendix A — Full method table (6 contracts, GPT-5.4)</w:t>
      </w:r>
    </w:p>
    <w:p>
      <w:pPr>
        <w:keepNext/>
        <w:spacing w:after="60"/>
      </w:pPr>
      <w:r>
        <w:rPr>
          <w:b/>
          <w:color w:val="1F4E79"/>
          <w:sz w:val="19"/>
        </w:rPr>
        <w:t>Table A.1  Seven RAG methods, micro-averaged over 41 categories × 6 contracts. Full-scan baseline for reference: F1 0.461.</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792"/>
        <w:gridCol w:w="792"/>
        <w:gridCol w:w="792"/>
        <w:gridCol w:w="792"/>
        <w:gridCol w:w="792"/>
        <w:gridCol w:w="792"/>
        <w:gridCol w:w="792"/>
        <w:gridCol w:w="792"/>
        <w:gridCol w:w="792"/>
        <w:gridCol w:w="792"/>
        <w:gridCol w:w="792"/>
        <w:gridCol w:w="792"/>
      </w:tblGrid>
      <w:tr>
        <w:trPr>
          <w:tblHeader w:val="true"/>
        </w:trPr>
        <w:tc>
          <w:tcPr>
            <w:tcW w:type="dxa" w:w="1944"/>
            <w:shd w:val="clear" w:color="auto" w:fill="1F4E79"/>
          </w:tcPr>
          <w:p>
            <w:pPr>
              <w:spacing w:after="0" w:before="0"/>
              <w:jc w:val="left"/>
            </w:pPr>
            <w:r/>
            <w:r>
              <w:rPr>
                <w:b/>
                <w:color w:val="FFFFFF"/>
                <w:sz w:val="16"/>
              </w:rPr>
              <w:t>Method</w:t>
            </w:r>
          </w:p>
        </w:tc>
        <w:tc>
          <w:tcPr>
            <w:tcW w:type="dxa" w:w="1368"/>
            <w:shd w:val="clear" w:color="auto" w:fill="1F4E79"/>
          </w:tcPr>
          <w:p>
            <w:pPr>
              <w:spacing w:after="0" w:before="0"/>
              <w:jc w:val="left"/>
            </w:pPr>
            <w:r/>
            <w:r>
              <w:rPr>
                <w:b/>
                <w:color w:val="FFFFFF"/>
                <w:sz w:val="16"/>
              </w:rPr>
              <w:t>Chunking</w:t>
            </w:r>
          </w:p>
        </w:tc>
        <w:tc>
          <w:tcPr>
            <w:tcW w:type="dxa" w:w="1584"/>
            <w:shd w:val="clear" w:color="auto" w:fill="1F4E79"/>
          </w:tcPr>
          <w:p>
            <w:pPr>
              <w:spacing w:after="0" w:before="0"/>
              <w:jc w:val="left"/>
            </w:pPr>
            <w:r/>
            <w:r>
              <w:rPr>
                <w:b/>
                <w:color w:val="FFFFFF"/>
                <w:sz w:val="16"/>
              </w:rPr>
              <w:t>Retrieval</w:t>
            </w:r>
          </w:p>
        </w:tc>
        <w:tc>
          <w:tcPr>
            <w:tcW w:type="dxa" w:w="504"/>
            <w:shd w:val="clear" w:color="auto" w:fill="1F4E79"/>
          </w:tcPr>
          <w:p>
            <w:pPr>
              <w:spacing w:after="0" w:before="0"/>
              <w:jc w:val="right"/>
            </w:pPr>
            <w:r/>
            <w:r>
              <w:rPr>
                <w:b/>
                <w:color w:val="FFFFFF"/>
                <w:sz w:val="16"/>
              </w:rPr>
              <w:t>TP</w:t>
            </w:r>
          </w:p>
        </w:tc>
        <w:tc>
          <w:tcPr>
            <w:tcW w:type="dxa" w:w="504"/>
            <w:shd w:val="clear" w:color="auto" w:fill="1F4E79"/>
          </w:tcPr>
          <w:p>
            <w:pPr>
              <w:spacing w:after="0" w:before="0"/>
              <w:jc w:val="right"/>
            </w:pPr>
            <w:r/>
            <w:r>
              <w:rPr>
                <w:b/>
                <w:color w:val="FFFFFF"/>
                <w:sz w:val="16"/>
              </w:rPr>
              <w:t>FP</w:t>
            </w:r>
          </w:p>
        </w:tc>
        <w:tc>
          <w:tcPr>
            <w:tcW w:type="dxa" w:w="504"/>
            <w:shd w:val="clear" w:color="auto" w:fill="1F4E79"/>
          </w:tcPr>
          <w:p>
            <w:pPr>
              <w:spacing w:after="0" w:before="0"/>
              <w:jc w:val="right"/>
            </w:pPr>
            <w:r/>
            <w:r>
              <w:rPr>
                <w:b/>
                <w:color w:val="FFFFFF"/>
                <w:sz w:val="16"/>
              </w:rPr>
              <w:t>FN</w:t>
            </w:r>
          </w:p>
        </w:tc>
        <w:tc>
          <w:tcPr>
            <w:tcW w:type="dxa" w:w="648"/>
            <w:shd w:val="clear" w:color="auto" w:fill="1F4E79"/>
          </w:tcPr>
          <w:p>
            <w:pPr>
              <w:spacing w:after="0" w:before="0"/>
              <w:jc w:val="right"/>
            </w:pPr>
            <w:r/>
            <w:r>
              <w:rPr>
                <w:b/>
                <w:color w:val="FFFFFF"/>
                <w:sz w:val="16"/>
              </w:rPr>
              <w:t>P</w:t>
            </w:r>
          </w:p>
        </w:tc>
        <w:tc>
          <w:tcPr>
            <w:tcW w:type="dxa" w:w="648"/>
            <w:shd w:val="clear" w:color="auto" w:fill="1F4E79"/>
          </w:tcPr>
          <w:p>
            <w:pPr>
              <w:spacing w:after="0" w:before="0"/>
              <w:jc w:val="right"/>
            </w:pPr>
            <w:r/>
            <w:r>
              <w:rPr>
                <w:b/>
                <w:color w:val="FFFFFF"/>
                <w:sz w:val="16"/>
              </w:rPr>
              <w:t>R</w:t>
            </w:r>
          </w:p>
        </w:tc>
        <w:tc>
          <w:tcPr>
            <w:tcW w:type="dxa" w:w="648"/>
            <w:shd w:val="clear" w:color="auto" w:fill="1F4E79"/>
          </w:tcPr>
          <w:p>
            <w:pPr>
              <w:spacing w:after="0" w:before="0"/>
              <w:jc w:val="right"/>
            </w:pPr>
            <w:r/>
            <w:r>
              <w:rPr>
                <w:b/>
                <w:color w:val="FFFFFF"/>
                <w:sz w:val="16"/>
              </w:rPr>
              <w:t>F1</w:t>
            </w:r>
          </w:p>
        </w:tc>
        <w:tc>
          <w:tcPr>
            <w:tcW w:type="dxa" w:w="648"/>
            <w:shd w:val="clear" w:color="auto" w:fill="1F4E79"/>
          </w:tcPr>
          <w:p>
            <w:pPr>
              <w:spacing w:after="0" w:before="0"/>
              <w:jc w:val="right"/>
            </w:pPr>
            <w:r/>
            <w:r>
              <w:rPr>
                <w:b/>
                <w:color w:val="FFFFFF"/>
                <w:sz w:val="16"/>
              </w:rPr>
              <w:t>F2</w:t>
            </w:r>
          </w:p>
        </w:tc>
        <w:tc>
          <w:tcPr>
            <w:tcW w:type="dxa" w:w="648"/>
            <w:shd w:val="clear" w:color="auto" w:fill="1F4E79"/>
          </w:tcPr>
          <w:p>
            <w:pPr>
              <w:spacing w:after="0" w:before="0"/>
              <w:jc w:val="right"/>
            </w:pPr>
            <w:r/>
            <w:r>
              <w:rPr>
                <w:b/>
                <w:color w:val="FFFFFF"/>
                <w:sz w:val="16"/>
              </w:rPr>
              <w:t>AUPR</w:t>
            </w:r>
          </w:p>
        </w:tc>
        <w:tc>
          <w:tcPr>
            <w:tcW w:type="dxa" w:w="648"/>
            <w:shd w:val="clear" w:color="auto" w:fill="1F4E79"/>
          </w:tcPr>
          <w:p>
            <w:pPr>
              <w:spacing w:after="0" w:before="0"/>
              <w:jc w:val="right"/>
            </w:pPr>
            <w:r/>
            <w:r>
              <w:rPr>
                <w:b/>
                <w:color w:val="FFFFFF"/>
                <w:sz w:val="16"/>
              </w:rPr>
              <w:t>Cost</w:t>
            </w:r>
          </w:p>
        </w:tc>
      </w:tr>
      <w:tr>
        <w:tc>
          <w:tcPr>
            <w:tcW w:type="dxa" w:w="1944"/>
          </w:tcPr>
          <w:p>
            <w:pPr>
              <w:spacing w:after="0" w:before="0"/>
              <w:jc w:val="left"/>
            </w:pPr>
            <w:r/>
            <w:r>
              <w:rPr>
                <w:b/>
                <w:color w:val="1F4E79"/>
                <w:sz w:val="16"/>
              </w:rPr>
              <w:t>M1 top-2 cosine</w:t>
            </w:r>
          </w:p>
        </w:tc>
        <w:tc>
          <w:tcPr>
            <w:tcW w:type="dxa" w:w="1368"/>
          </w:tcPr>
          <w:p>
            <w:pPr>
              <w:spacing w:after="0" w:before="0"/>
              <w:jc w:val="left"/>
            </w:pPr>
            <w:r/>
            <w:r>
              <w:rPr>
                <w:b w:val="0"/>
                <w:sz w:val="16"/>
              </w:rPr>
              <w:t>Markdown (60)</w:t>
            </w:r>
          </w:p>
        </w:tc>
        <w:tc>
          <w:tcPr>
            <w:tcW w:type="dxa" w:w="1584"/>
          </w:tcPr>
          <w:p>
            <w:pPr>
              <w:spacing w:after="0" w:before="0"/>
              <w:jc w:val="left"/>
            </w:pPr>
            <w:r/>
            <w:r>
              <w:rPr>
                <w:b w:val="0"/>
                <w:sz w:val="16"/>
              </w:rPr>
              <w:t>cosine k=2</w:t>
            </w:r>
          </w:p>
        </w:tc>
        <w:tc>
          <w:tcPr>
            <w:tcW w:type="dxa" w:w="504"/>
          </w:tcPr>
          <w:p>
            <w:pPr>
              <w:spacing w:after="0" w:before="0"/>
              <w:jc w:val="right"/>
            </w:pPr>
            <w:r/>
            <w:r>
              <w:rPr>
                <w:b w:val="0"/>
                <w:sz w:val="16"/>
              </w:rPr>
              <w:t>78</w:t>
            </w:r>
          </w:p>
        </w:tc>
        <w:tc>
          <w:tcPr>
            <w:tcW w:type="dxa" w:w="504"/>
          </w:tcPr>
          <w:p>
            <w:pPr>
              <w:spacing w:after="0" w:before="0"/>
              <w:jc w:val="right"/>
            </w:pPr>
            <w:r/>
            <w:r>
              <w:rPr>
                <w:b w:val="0"/>
                <w:sz w:val="16"/>
              </w:rPr>
              <w:t>109</w:t>
            </w:r>
          </w:p>
        </w:tc>
        <w:tc>
          <w:tcPr>
            <w:tcW w:type="dxa" w:w="504"/>
          </w:tcPr>
          <w:p>
            <w:pPr>
              <w:spacing w:after="0" w:before="0"/>
              <w:jc w:val="right"/>
            </w:pPr>
            <w:r/>
            <w:r>
              <w:rPr>
                <w:b w:val="0"/>
                <w:sz w:val="16"/>
              </w:rPr>
              <w:t>101</w:t>
            </w:r>
          </w:p>
        </w:tc>
        <w:tc>
          <w:tcPr>
            <w:tcW w:type="dxa" w:w="648"/>
          </w:tcPr>
          <w:p>
            <w:pPr>
              <w:spacing w:after="0" w:before="0"/>
              <w:jc w:val="right"/>
            </w:pPr>
            <w:r/>
            <w:r>
              <w:rPr>
                <w:b w:val="0"/>
                <w:sz w:val="16"/>
              </w:rPr>
              <w:t>0.417</w:t>
            </w:r>
          </w:p>
        </w:tc>
        <w:tc>
          <w:tcPr>
            <w:tcW w:type="dxa" w:w="648"/>
          </w:tcPr>
          <w:p>
            <w:pPr>
              <w:spacing w:after="0" w:before="0"/>
              <w:jc w:val="right"/>
            </w:pPr>
            <w:r/>
            <w:r>
              <w:rPr>
                <w:b w:val="0"/>
                <w:sz w:val="16"/>
              </w:rPr>
              <w:t>0.436</w:t>
            </w:r>
          </w:p>
        </w:tc>
        <w:tc>
          <w:tcPr>
            <w:tcW w:type="dxa" w:w="648"/>
          </w:tcPr>
          <w:p>
            <w:pPr>
              <w:spacing w:after="0" w:before="0"/>
              <w:jc w:val="right"/>
            </w:pPr>
            <w:r/>
            <w:r>
              <w:rPr>
                <w:b/>
                <w:color w:val="1F4E79"/>
                <w:sz w:val="16"/>
              </w:rPr>
              <w:t>0.426</w:t>
            </w:r>
          </w:p>
        </w:tc>
        <w:tc>
          <w:tcPr>
            <w:tcW w:type="dxa" w:w="648"/>
          </w:tcPr>
          <w:p>
            <w:pPr>
              <w:spacing w:after="0" w:before="0"/>
              <w:jc w:val="right"/>
            </w:pPr>
            <w:r/>
            <w:r>
              <w:rPr>
                <w:b w:val="0"/>
                <w:sz w:val="16"/>
              </w:rPr>
              <w:t>0.432</w:t>
            </w:r>
          </w:p>
        </w:tc>
        <w:tc>
          <w:tcPr>
            <w:tcW w:type="dxa" w:w="648"/>
          </w:tcPr>
          <w:p>
            <w:pPr>
              <w:spacing w:after="0" w:before="0"/>
              <w:jc w:val="right"/>
            </w:pPr>
            <w:r/>
            <w:r>
              <w:rPr>
                <w:b w:val="0"/>
                <w:sz w:val="16"/>
              </w:rPr>
              <w:t>0.309</w:t>
            </w:r>
          </w:p>
        </w:tc>
        <w:tc>
          <w:tcPr>
            <w:tcW w:type="dxa" w:w="648"/>
          </w:tcPr>
          <w:p>
            <w:pPr>
              <w:spacing w:after="0" w:before="0"/>
              <w:jc w:val="right"/>
            </w:pPr>
            <w:r/>
            <w:r>
              <w:rPr>
                <w:b w:val="0"/>
                <w:sz w:val="16"/>
              </w:rPr>
              <w:t>$1.18</w:t>
            </w:r>
          </w:p>
        </w:tc>
      </w:tr>
      <w:tr>
        <w:tc>
          <w:tcPr>
            <w:tcW w:type="dxa" w:w="1944"/>
            <w:shd w:val="clear" w:color="auto" w:fill="EEF3F8"/>
          </w:tcPr>
          <w:p>
            <w:pPr>
              <w:spacing w:after="0" w:before="0"/>
              <w:jc w:val="left"/>
            </w:pPr>
            <w:r/>
            <w:r>
              <w:rPr>
                <w:b w:val="0"/>
                <w:sz w:val="16"/>
              </w:rPr>
              <w:t>M2 top-1 cosine</w:t>
            </w:r>
          </w:p>
        </w:tc>
        <w:tc>
          <w:tcPr>
            <w:tcW w:type="dxa" w:w="1368"/>
            <w:shd w:val="clear" w:color="auto" w:fill="EEF3F8"/>
          </w:tcPr>
          <w:p>
            <w:pPr>
              <w:spacing w:after="0" w:before="0"/>
              <w:jc w:val="left"/>
            </w:pPr>
            <w:r/>
            <w:r>
              <w:rPr>
                <w:b w:val="0"/>
                <w:sz w:val="16"/>
              </w:rPr>
              <w:t>Markdown (60)</w:t>
            </w:r>
          </w:p>
        </w:tc>
        <w:tc>
          <w:tcPr>
            <w:tcW w:type="dxa" w:w="1584"/>
            <w:shd w:val="clear" w:color="auto" w:fill="EEF3F8"/>
          </w:tcPr>
          <w:p>
            <w:pPr>
              <w:spacing w:after="0" w:before="0"/>
              <w:jc w:val="left"/>
            </w:pPr>
            <w:r/>
            <w:r>
              <w:rPr>
                <w:b w:val="0"/>
                <w:sz w:val="16"/>
              </w:rPr>
              <w:t>cosine k=1</w:t>
            </w:r>
          </w:p>
        </w:tc>
        <w:tc>
          <w:tcPr>
            <w:tcW w:type="dxa" w:w="504"/>
            <w:shd w:val="clear" w:color="auto" w:fill="EEF3F8"/>
          </w:tcPr>
          <w:p>
            <w:pPr>
              <w:spacing w:after="0" w:before="0"/>
              <w:jc w:val="right"/>
            </w:pPr>
            <w:r/>
            <w:r>
              <w:rPr>
                <w:b w:val="0"/>
                <w:sz w:val="16"/>
              </w:rPr>
              <w:t>60</w:t>
            </w:r>
          </w:p>
        </w:tc>
        <w:tc>
          <w:tcPr>
            <w:tcW w:type="dxa" w:w="504"/>
            <w:shd w:val="clear" w:color="auto" w:fill="EEF3F8"/>
          </w:tcPr>
          <w:p>
            <w:pPr>
              <w:spacing w:after="0" w:before="0"/>
              <w:jc w:val="right"/>
            </w:pPr>
            <w:r/>
            <w:r>
              <w:rPr>
                <w:b w:val="0"/>
                <w:sz w:val="16"/>
              </w:rPr>
              <w:t>79</w:t>
            </w:r>
          </w:p>
        </w:tc>
        <w:tc>
          <w:tcPr>
            <w:tcW w:type="dxa" w:w="504"/>
            <w:shd w:val="clear" w:color="auto" w:fill="EEF3F8"/>
          </w:tcPr>
          <w:p>
            <w:pPr>
              <w:spacing w:after="0" w:before="0"/>
              <w:jc w:val="right"/>
            </w:pPr>
            <w:r/>
            <w:r>
              <w:rPr>
                <w:b w:val="0"/>
                <w:sz w:val="16"/>
              </w:rPr>
              <w:t>119</w:t>
            </w:r>
          </w:p>
        </w:tc>
        <w:tc>
          <w:tcPr>
            <w:tcW w:type="dxa" w:w="648"/>
            <w:shd w:val="clear" w:color="auto" w:fill="EEF3F8"/>
          </w:tcPr>
          <w:p>
            <w:pPr>
              <w:spacing w:after="0" w:before="0"/>
              <w:jc w:val="right"/>
            </w:pPr>
            <w:r/>
            <w:r>
              <w:rPr>
                <w:b w:val="0"/>
                <w:sz w:val="16"/>
              </w:rPr>
              <w:t>0.432</w:t>
            </w:r>
          </w:p>
        </w:tc>
        <w:tc>
          <w:tcPr>
            <w:tcW w:type="dxa" w:w="648"/>
            <w:shd w:val="clear" w:color="auto" w:fill="EEF3F8"/>
          </w:tcPr>
          <w:p>
            <w:pPr>
              <w:spacing w:after="0" w:before="0"/>
              <w:jc w:val="right"/>
            </w:pPr>
            <w:r/>
            <w:r>
              <w:rPr>
                <w:b w:val="0"/>
                <w:sz w:val="16"/>
              </w:rPr>
              <w:t>0.335</w:t>
            </w:r>
          </w:p>
        </w:tc>
        <w:tc>
          <w:tcPr>
            <w:tcW w:type="dxa" w:w="648"/>
            <w:shd w:val="clear" w:color="auto" w:fill="EEF3F8"/>
          </w:tcPr>
          <w:p>
            <w:pPr>
              <w:spacing w:after="0" w:before="0"/>
              <w:jc w:val="right"/>
            </w:pPr>
            <w:r/>
            <w:r>
              <w:rPr>
                <w:b w:val="0"/>
                <w:sz w:val="16"/>
              </w:rPr>
              <w:t>0.377</w:t>
            </w:r>
          </w:p>
        </w:tc>
        <w:tc>
          <w:tcPr>
            <w:tcW w:type="dxa" w:w="648"/>
            <w:shd w:val="clear" w:color="auto" w:fill="EEF3F8"/>
          </w:tcPr>
          <w:p>
            <w:pPr>
              <w:spacing w:after="0" w:before="0"/>
              <w:jc w:val="right"/>
            </w:pPr>
            <w:r/>
            <w:r>
              <w:rPr>
                <w:b w:val="0"/>
                <w:sz w:val="16"/>
              </w:rPr>
              <w:t>0.350</w:t>
            </w:r>
          </w:p>
        </w:tc>
        <w:tc>
          <w:tcPr>
            <w:tcW w:type="dxa" w:w="648"/>
            <w:shd w:val="clear" w:color="auto" w:fill="EEF3F8"/>
          </w:tcPr>
          <w:p>
            <w:pPr>
              <w:spacing w:after="0" w:before="0"/>
              <w:jc w:val="right"/>
            </w:pPr>
            <w:r/>
            <w:r>
              <w:rPr>
                <w:b w:val="0"/>
                <w:sz w:val="16"/>
              </w:rPr>
              <w:t>0.240</w:t>
            </w:r>
          </w:p>
        </w:tc>
        <w:tc>
          <w:tcPr>
            <w:tcW w:type="dxa" w:w="648"/>
            <w:shd w:val="clear" w:color="auto" w:fill="EEF3F8"/>
          </w:tcPr>
          <w:p>
            <w:pPr>
              <w:spacing w:after="0" w:before="0"/>
              <w:jc w:val="right"/>
            </w:pPr>
            <w:r/>
            <w:r>
              <w:rPr>
                <w:b w:val="0"/>
                <w:sz w:val="16"/>
              </w:rPr>
              <w:t>$0.62</w:t>
            </w:r>
          </w:p>
        </w:tc>
      </w:tr>
      <w:tr>
        <w:tc>
          <w:tcPr>
            <w:tcW w:type="dxa" w:w="1944"/>
          </w:tcPr>
          <w:p>
            <w:pPr>
              <w:spacing w:after="0" w:before="0"/>
              <w:jc w:val="left"/>
            </w:pPr>
            <w:r/>
            <w:r>
              <w:rPr>
                <w:b w:val="0"/>
                <w:sz w:val="16"/>
              </w:rPr>
              <w:t>M3 top-1 + LLM check</w:t>
            </w:r>
          </w:p>
        </w:tc>
        <w:tc>
          <w:tcPr>
            <w:tcW w:type="dxa" w:w="1368"/>
          </w:tcPr>
          <w:p>
            <w:pPr>
              <w:spacing w:after="0" w:before="0"/>
              <w:jc w:val="left"/>
            </w:pPr>
            <w:r/>
            <w:r>
              <w:rPr>
                <w:b w:val="0"/>
                <w:sz w:val="16"/>
              </w:rPr>
              <w:t>Markdown (60)</w:t>
            </w:r>
          </w:p>
        </w:tc>
        <w:tc>
          <w:tcPr>
            <w:tcW w:type="dxa" w:w="1584"/>
          </w:tcPr>
          <w:p>
            <w:pPr>
              <w:spacing w:after="0" w:before="0"/>
              <w:jc w:val="left"/>
            </w:pPr>
            <w:r/>
            <w:r>
              <w:rPr>
                <w:b w:val="0"/>
                <w:sz w:val="16"/>
              </w:rPr>
              <w:t>cosine k=1 + verify</w:t>
            </w:r>
          </w:p>
        </w:tc>
        <w:tc>
          <w:tcPr>
            <w:tcW w:type="dxa" w:w="504"/>
          </w:tcPr>
          <w:p>
            <w:pPr>
              <w:spacing w:after="0" w:before="0"/>
              <w:jc w:val="right"/>
            </w:pPr>
            <w:r/>
            <w:r>
              <w:rPr>
                <w:b w:val="0"/>
                <w:sz w:val="16"/>
              </w:rPr>
              <w:t>48</w:t>
            </w:r>
          </w:p>
        </w:tc>
        <w:tc>
          <w:tcPr>
            <w:tcW w:type="dxa" w:w="504"/>
          </w:tcPr>
          <w:p>
            <w:pPr>
              <w:spacing w:after="0" w:before="0"/>
              <w:jc w:val="right"/>
            </w:pPr>
            <w:r/>
            <w:r>
              <w:rPr>
                <w:b w:val="0"/>
                <w:sz w:val="16"/>
              </w:rPr>
              <w:t>34</w:t>
            </w:r>
          </w:p>
        </w:tc>
        <w:tc>
          <w:tcPr>
            <w:tcW w:type="dxa" w:w="504"/>
          </w:tcPr>
          <w:p>
            <w:pPr>
              <w:spacing w:after="0" w:before="0"/>
              <w:jc w:val="right"/>
            </w:pPr>
            <w:r/>
            <w:r>
              <w:rPr>
                <w:b w:val="0"/>
                <w:sz w:val="16"/>
              </w:rPr>
              <w:t>131</w:t>
            </w:r>
          </w:p>
        </w:tc>
        <w:tc>
          <w:tcPr>
            <w:tcW w:type="dxa" w:w="648"/>
          </w:tcPr>
          <w:p>
            <w:pPr>
              <w:spacing w:after="0" w:before="0"/>
              <w:jc w:val="right"/>
            </w:pPr>
            <w:r/>
            <w:r>
              <w:rPr>
                <w:b/>
                <w:color w:val="1F4E79"/>
                <w:sz w:val="16"/>
              </w:rPr>
              <w:t>0.585</w:t>
            </w:r>
          </w:p>
        </w:tc>
        <w:tc>
          <w:tcPr>
            <w:tcW w:type="dxa" w:w="648"/>
          </w:tcPr>
          <w:p>
            <w:pPr>
              <w:spacing w:after="0" w:before="0"/>
              <w:jc w:val="right"/>
            </w:pPr>
            <w:r/>
            <w:r>
              <w:rPr>
                <w:b w:val="0"/>
                <w:sz w:val="16"/>
              </w:rPr>
              <w:t>0.268</w:t>
            </w:r>
          </w:p>
        </w:tc>
        <w:tc>
          <w:tcPr>
            <w:tcW w:type="dxa" w:w="648"/>
          </w:tcPr>
          <w:p>
            <w:pPr>
              <w:spacing w:after="0" w:before="0"/>
              <w:jc w:val="right"/>
            </w:pPr>
            <w:r/>
            <w:r>
              <w:rPr>
                <w:b w:val="0"/>
                <w:sz w:val="16"/>
              </w:rPr>
              <w:t>0.368</w:t>
            </w:r>
          </w:p>
        </w:tc>
        <w:tc>
          <w:tcPr>
            <w:tcW w:type="dxa" w:w="648"/>
          </w:tcPr>
          <w:p>
            <w:pPr>
              <w:spacing w:after="0" w:before="0"/>
              <w:jc w:val="right"/>
            </w:pPr>
            <w:r/>
            <w:r>
              <w:rPr>
                <w:b w:val="0"/>
                <w:sz w:val="16"/>
              </w:rPr>
              <w:t>0.297</w:t>
            </w:r>
          </w:p>
        </w:tc>
        <w:tc>
          <w:tcPr>
            <w:tcW w:type="dxa" w:w="648"/>
          </w:tcPr>
          <w:p>
            <w:pPr>
              <w:spacing w:after="0" w:before="0"/>
              <w:jc w:val="right"/>
            </w:pPr>
            <w:r/>
            <w:r>
              <w:rPr>
                <w:b w:val="0"/>
                <w:sz w:val="16"/>
              </w:rPr>
              <w:t>0.213</w:t>
            </w:r>
          </w:p>
        </w:tc>
        <w:tc>
          <w:tcPr>
            <w:tcW w:type="dxa" w:w="648"/>
          </w:tcPr>
          <w:p>
            <w:pPr>
              <w:spacing w:after="0" w:before="0"/>
              <w:jc w:val="right"/>
            </w:pPr>
            <w:r/>
            <w:r>
              <w:rPr>
                <w:b w:val="0"/>
                <w:sz w:val="16"/>
              </w:rPr>
              <w:t>$0.94</w:t>
            </w:r>
          </w:p>
        </w:tc>
      </w:tr>
      <w:tr>
        <w:tc>
          <w:tcPr>
            <w:tcW w:type="dxa" w:w="1944"/>
            <w:shd w:val="clear" w:color="auto" w:fill="EEF3F8"/>
          </w:tcPr>
          <w:p>
            <w:pPr>
              <w:spacing w:after="0" w:before="0"/>
              <w:jc w:val="left"/>
            </w:pPr>
            <w:r/>
            <w:r>
              <w:rPr>
                <w:b w:val="0"/>
                <w:sz w:val="16"/>
              </w:rPr>
              <w:t>M4 top-1 BM25</w:t>
            </w:r>
          </w:p>
        </w:tc>
        <w:tc>
          <w:tcPr>
            <w:tcW w:type="dxa" w:w="1368"/>
            <w:shd w:val="clear" w:color="auto" w:fill="EEF3F8"/>
          </w:tcPr>
          <w:p>
            <w:pPr>
              <w:spacing w:after="0" w:before="0"/>
              <w:jc w:val="left"/>
            </w:pPr>
            <w:r/>
            <w:r>
              <w:rPr>
                <w:b w:val="0"/>
                <w:sz w:val="16"/>
              </w:rPr>
              <w:t>Markdown (60)</w:t>
            </w:r>
          </w:p>
        </w:tc>
        <w:tc>
          <w:tcPr>
            <w:tcW w:type="dxa" w:w="1584"/>
            <w:shd w:val="clear" w:color="auto" w:fill="EEF3F8"/>
          </w:tcPr>
          <w:p>
            <w:pPr>
              <w:spacing w:after="0" w:before="0"/>
              <w:jc w:val="left"/>
            </w:pPr>
            <w:r/>
            <w:r>
              <w:rPr>
                <w:b w:val="0"/>
                <w:sz w:val="16"/>
              </w:rPr>
              <w:t>bm25 k=1</w:t>
            </w:r>
          </w:p>
        </w:tc>
        <w:tc>
          <w:tcPr>
            <w:tcW w:type="dxa" w:w="504"/>
            <w:shd w:val="clear" w:color="auto" w:fill="EEF3F8"/>
          </w:tcPr>
          <w:p>
            <w:pPr>
              <w:spacing w:after="0" w:before="0"/>
              <w:jc w:val="right"/>
            </w:pPr>
            <w:r/>
            <w:r>
              <w:rPr>
                <w:b w:val="0"/>
                <w:sz w:val="16"/>
              </w:rPr>
              <w:t>56</w:t>
            </w:r>
          </w:p>
        </w:tc>
        <w:tc>
          <w:tcPr>
            <w:tcW w:type="dxa" w:w="504"/>
            <w:shd w:val="clear" w:color="auto" w:fill="EEF3F8"/>
          </w:tcPr>
          <w:p>
            <w:pPr>
              <w:spacing w:after="0" w:before="0"/>
              <w:jc w:val="right"/>
            </w:pPr>
            <w:r/>
            <w:r>
              <w:rPr>
                <w:b w:val="0"/>
                <w:sz w:val="16"/>
              </w:rPr>
              <w:t>91</w:t>
            </w:r>
          </w:p>
        </w:tc>
        <w:tc>
          <w:tcPr>
            <w:tcW w:type="dxa" w:w="504"/>
            <w:shd w:val="clear" w:color="auto" w:fill="EEF3F8"/>
          </w:tcPr>
          <w:p>
            <w:pPr>
              <w:spacing w:after="0" w:before="0"/>
              <w:jc w:val="right"/>
            </w:pPr>
            <w:r/>
            <w:r>
              <w:rPr>
                <w:b w:val="0"/>
                <w:sz w:val="16"/>
              </w:rPr>
              <w:t>123</w:t>
            </w:r>
          </w:p>
        </w:tc>
        <w:tc>
          <w:tcPr>
            <w:tcW w:type="dxa" w:w="648"/>
            <w:shd w:val="clear" w:color="auto" w:fill="EEF3F8"/>
          </w:tcPr>
          <w:p>
            <w:pPr>
              <w:spacing w:after="0" w:before="0"/>
              <w:jc w:val="right"/>
            </w:pPr>
            <w:r/>
            <w:r>
              <w:rPr>
                <w:b w:val="0"/>
                <w:sz w:val="16"/>
              </w:rPr>
              <w:t>0.381</w:t>
            </w:r>
          </w:p>
        </w:tc>
        <w:tc>
          <w:tcPr>
            <w:tcW w:type="dxa" w:w="648"/>
            <w:shd w:val="clear" w:color="auto" w:fill="EEF3F8"/>
          </w:tcPr>
          <w:p>
            <w:pPr>
              <w:spacing w:after="0" w:before="0"/>
              <w:jc w:val="right"/>
            </w:pPr>
            <w:r/>
            <w:r>
              <w:rPr>
                <w:b w:val="0"/>
                <w:sz w:val="16"/>
              </w:rPr>
              <w:t>0.313</w:t>
            </w:r>
          </w:p>
        </w:tc>
        <w:tc>
          <w:tcPr>
            <w:tcW w:type="dxa" w:w="648"/>
            <w:shd w:val="clear" w:color="auto" w:fill="EEF3F8"/>
          </w:tcPr>
          <w:p>
            <w:pPr>
              <w:spacing w:after="0" w:before="0"/>
              <w:jc w:val="right"/>
            </w:pPr>
            <w:r/>
            <w:r>
              <w:rPr>
                <w:b w:val="0"/>
                <w:sz w:val="16"/>
              </w:rPr>
              <w:t>0.344</w:t>
            </w:r>
          </w:p>
        </w:tc>
        <w:tc>
          <w:tcPr>
            <w:tcW w:type="dxa" w:w="648"/>
            <w:shd w:val="clear" w:color="auto" w:fill="EEF3F8"/>
          </w:tcPr>
          <w:p>
            <w:pPr>
              <w:spacing w:after="0" w:before="0"/>
              <w:jc w:val="right"/>
            </w:pPr>
            <w:r/>
            <w:r>
              <w:rPr>
                <w:b w:val="0"/>
                <w:sz w:val="16"/>
              </w:rPr>
              <w:t>0.323</w:t>
            </w:r>
          </w:p>
        </w:tc>
        <w:tc>
          <w:tcPr>
            <w:tcW w:type="dxa" w:w="648"/>
            <w:shd w:val="clear" w:color="auto" w:fill="EEF3F8"/>
          </w:tcPr>
          <w:p>
            <w:pPr>
              <w:spacing w:after="0" w:before="0"/>
              <w:jc w:val="right"/>
            </w:pPr>
            <w:r/>
            <w:r>
              <w:rPr>
                <w:b w:val="0"/>
                <w:sz w:val="16"/>
              </w:rPr>
              <w:t>0.216</w:t>
            </w:r>
          </w:p>
        </w:tc>
        <w:tc>
          <w:tcPr>
            <w:tcW w:type="dxa" w:w="648"/>
            <w:shd w:val="clear" w:color="auto" w:fill="EEF3F8"/>
          </w:tcPr>
          <w:p>
            <w:pPr>
              <w:spacing w:after="0" w:before="0"/>
              <w:jc w:val="right"/>
            </w:pPr>
            <w:r/>
            <w:r>
              <w:rPr>
                <w:b w:val="0"/>
                <w:sz w:val="16"/>
              </w:rPr>
              <w:t>$1.01</w:t>
            </w:r>
          </w:p>
        </w:tc>
      </w:tr>
      <w:tr>
        <w:tc>
          <w:tcPr>
            <w:tcW w:type="dxa" w:w="1944"/>
          </w:tcPr>
          <w:p>
            <w:pPr>
              <w:spacing w:after="0" w:before="0"/>
              <w:jc w:val="left"/>
            </w:pPr>
            <w:r/>
            <w:r>
              <w:rPr>
                <w:b w:val="0"/>
                <w:sz w:val="16"/>
              </w:rPr>
              <w:t>M5 section top-2</w:t>
            </w:r>
          </w:p>
        </w:tc>
        <w:tc>
          <w:tcPr>
            <w:tcW w:type="dxa" w:w="1368"/>
          </w:tcPr>
          <w:p>
            <w:pPr>
              <w:spacing w:after="0" w:before="0"/>
              <w:jc w:val="left"/>
            </w:pPr>
            <w:r/>
            <w:r>
              <w:rPr>
                <w:b w:val="0"/>
                <w:sz w:val="16"/>
              </w:rPr>
              <w:t>Section (220)</w:t>
            </w:r>
          </w:p>
        </w:tc>
        <w:tc>
          <w:tcPr>
            <w:tcW w:type="dxa" w:w="1584"/>
          </w:tcPr>
          <w:p>
            <w:pPr>
              <w:spacing w:after="0" w:before="0"/>
              <w:jc w:val="left"/>
            </w:pPr>
            <w:r/>
            <w:r>
              <w:rPr>
                <w:b w:val="0"/>
                <w:sz w:val="16"/>
              </w:rPr>
              <w:t>cosine k=2</w:t>
            </w:r>
          </w:p>
        </w:tc>
        <w:tc>
          <w:tcPr>
            <w:tcW w:type="dxa" w:w="504"/>
          </w:tcPr>
          <w:p>
            <w:pPr>
              <w:spacing w:after="0" w:before="0"/>
              <w:jc w:val="right"/>
            </w:pPr>
            <w:r/>
            <w:r>
              <w:rPr>
                <w:b w:val="0"/>
                <w:sz w:val="16"/>
              </w:rPr>
              <w:t>56</w:t>
            </w:r>
          </w:p>
        </w:tc>
        <w:tc>
          <w:tcPr>
            <w:tcW w:type="dxa" w:w="504"/>
          </w:tcPr>
          <w:p>
            <w:pPr>
              <w:spacing w:after="0" w:before="0"/>
              <w:jc w:val="right"/>
            </w:pPr>
            <w:r/>
            <w:r>
              <w:rPr>
                <w:b w:val="0"/>
                <w:sz w:val="16"/>
              </w:rPr>
              <w:t>80</w:t>
            </w:r>
          </w:p>
        </w:tc>
        <w:tc>
          <w:tcPr>
            <w:tcW w:type="dxa" w:w="504"/>
          </w:tcPr>
          <w:p>
            <w:pPr>
              <w:spacing w:after="0" w:before="0"/>
              <w:jc w:val="right"/>
            </w:pPr>
            <w:r/>
            <w:r>
              <w:rPr>
                <w:b w:val="0"/>
                <w:sz w:val="16"/>
              </w:rPr>
              <w:t>123</w:t>
            </w:r>
          </w:p>
        </w:tc>
        <w:tc>
          <w:tcPr>
            <w:tcW w:type="dxa" w:w="648"/>
          </w:tcPr>
          <w:p>
            <w:pPr>
              <w:spacing w:after="0" w:before="0"/>
              <w:jc w:val="right"/>
            </w:pPr>
            <w:r/>
            <w:r>
              <w:rPr>
                <w:b w:val="0"/>
                <w:sz w:val="16"/>
              </w:rPr>
              <w:t>0.412</w:t>
            </w:r>
          </w:p>
        </w:tc>
        <w:tc>
          <w:tcPr>
            <w:tcW w:type="dxa" w:w="648"/>
          </w:tcPr>
          <w:p>
            <w:pPr>
              <w:spacing w:after="0" w:before="0"/>
              <w:jc w:val="right"/>
            </w:pPr>
            <w:r/>
            <w:r>
              <w:rPr>
                <w:b w:val="0"/>
                <w:sz w:val="16"/>
              </w:rPr>
              <w:t>0.313</w:t>
            </w:r>
          </w:p>
        </w:tc>
        <w:tc>
          <w:tcPr>
            <w:tcW w:type="dxa" w:w="648"/>
          </w:tcPr>
          <w:p>
            <w:pPr>
              <w:spacing w:after="0" w:before="0"/>
              <w:jc w:val="right"/>
            </w:pPr>
            <w:r/>
            <w:r>
              <w:rPr>
                <w:b w:val="0"/>
                <w:sz w:val="16"/>
              </w:rPr>
              <w:t>0.356</w:t>
            </w:r>
          </w:p>
        </w:tc>
        <w:tc>
          <w:tcPr>
            <w:tcW w:type="dxa" w:w="648"/>
          </w:tcPr>
          <w:p>
            <w:pPr>
              <w:spacing w:after="0" w:before="0"/>
              <w:jc w:val="right"/>
            </w:pPr>
            <w:r/>
            <w:r>
              <w:rPr>
                <w:b w:val="0"/>
                <w:sz w:val="16"/>
              </w:rPr>
              <w:t>0.328</w:t>
            </w:r>
          </w:p>
        </w:tc>
        <w:tc>
          <w:tcPr>
            <w:tcW w:type="dxa" w:w="648"/>
          </w:tcPr>
          <w:p>
            <w:pPr>
              <w:spacing w:after="0" w:before="0"/>
              <w:jc w:val="right"/>
            </w:pPr>
            <w:r/>
            <w:r>
              <w:rPr>
                <w:b w:val="0"/>
                <w:sz w:val="16"/>
              </w:rPr>
              <w:t>0.221</w:t>
            </w:r>
          </w:p>
        </w:tc>
        <w:tc>
          <w:tcPr>
            <w:tcW w:type="dxa" w:w="648"/>
          </w:tcPr>
          <w:p>
            <w:pPr>
              <w:spacing w:after="0" w:before="0"/>
              <w:jc w:val="right"/>
            </w:pPr>
            <w:r/>
            <w:r>
              <w:rPr>
                <w:b w:val="0"/>
                <w:sz w:val="16"/>
              </w:rPr>
              <w:t>$0.31</w:t>
            </w:r>
          </w:p>
        </w:tc>
      </w:tr>
      <w:tr>
        <w:tc>
          <w:tcPr>
            <w:tcW w:type="dxa" w:w="1944"/>
            <w:shd w:val="clear" w:color="auto" w:fill="EEF3F8"/>
          </w:tcPr>
          <w:p>
            <w:pPr>
              <w:spacing w:after="0" w:before="0"/>
              <w:jc w:val="left"/>
            </w:pPr>
            <w:r/>
            <w:r>
              <w:rPr>
                <w:b w:val="0"/>
                <w:sz w:val="16"/>
              </w:rPr>
              <w:t>M6 section hybrid</w:t>
            </w:r>
          </w:p>
        </w:tc>
        <w:tc>
          <w:tcPr>
            <w:tcW w:type="dxa" w:w="1368"/>
            <w:shd w:val="clear" w:color="auto" w:fill="EEF3F8"/>
          </w:tcPr>
          <w:p>
            <w:pPr>
              <w:spacing w:after="0" w:before="0"/>
              <w:jc w:val="left"/>
            </w:pPr>
            <w:r/>
            <w:r>
              <w:rPr>
                <w:b w:val="0"/>
                <w:sz w:val="16"/>
              </w:rPr>
              <w:t>Section (220)</w:t>
            </w:r>
          </w:p>
        </w:tc>
        <w:tc>
          <w:tcPr>
            <w:tcW w:type="dxa" w:w="1584"/>
            <w:shd w:val="clear" w:color="auto" w:fill="EEF3F8"/>
          </w:tcPr>
          <w:p>
            <w:pPr>
              <w:spacing w:after="0" w:before="0"/>
              <w:jc w:val="left"/>
            </w:pPr>
            <w:r/>
            <w:r>
              <w:rPr>
                <w:b w:val="0"/>
                <w:sz w:val="16"/>
              </w:rPr>
              <w:t>bm25(10)→cos k=3</w:t>
            </w:r>
          </w:p>
        </w:tc>
        <w:tc>
          <w:tcPr>
            <w:tcW w:type="dxa" w:w="504"/>
            <w:shd w:val="clear" w:color="auto" w:fill="EEF3F8"/>
          </w:tcPr>
          <w:p>
            <w:pPr>
              <w:spacing w:after="0" w:before="0"/>
              <w:jc w:val="right"/>
            </w:pPr>
            <w:r/>
            <w:r>
              <w:rPr>
                <w:b w:val="0"/>
                <w:sz w:val="16"/>
              </w:rPr>
              <w:t>68</w:t>
            </w:r>
          </w:p>
        </w:tc>
        <w:tc>
          <w:tcPr>
            <w:tcW w:type="dxa" w:w="504"/>
            <w:shd w:val="clear" w:color="auto" w:fill="EEF3F8"/>
          </w:tcPr>
          <w:p>
            <w:pPr>
              <w:spacing w:after="0" w:before="0"/>
              <w:jc w:val="right"/>
            </w:pPr>
            <w:r/>
            <w:r>
              <w:rPr>
                <w:b w:val="0"/>
                <w:sz w:val="16"/>
              </w:rPr>
              <w:t>97</w:t>
            </w:r>
          </w:p>
        </w:tc>
        <w:tc>
          <w:tcPr>
            <w:tcW w:type="dxa" w:w="504"/>
            <w:shd w:val="clear" w:color="auto" w:fill="EEF3F8"/>
          </w:tcPr>
          <w:p>
            <w:pPr>
              <w:spacing w:after="0" w:before="0"/>
              <w:jc w:val="right"/>
            </w:pPr>
            <w:r/>
            <w:r>
              <w:rPr>
                <w:b w:val="0"/>
                <w:sz w:val="16"/>
              </w:rPr>
              <w:t>111</w:t>
            </w:r>
          </w:p>
        </w:tc>
        <w:tc>
          <w:tcPr>
            <w:tcW w:type="dxa" w:w="648"/>
            <w:shd w:val="clear" w:color="auto" w:fill="EEF3F8"/>
          </w:tcPr>
          <w:p>
            <w:pPr>
              <w:spacing w:after="0" w:before="0"/>
              <w:jc w:val="right"/>
            </w:pPr>
            <w:r/>
            <w:r>
              <w:rPr>
                <w:b w:val="0"/>
                <w:sz w:val="16"/>
              </w:rPr>
              <w:t>0.412</w:t>
            </w:r>
          </w:p>
        </w:tc>
        <w:tc>
          <w:tcPr>
            <w:tcW w:type="dxa" w:w="648"/>
            <w:shd w:val="clear" w:color="auto" w:fill="EEF3F8"/>
          </w:tcPr>
          <w:p>
            <w:pPr>
              <w:spacing w:after="0" w:before="0"/>
              <w:jc w:val="right"/>
            </w:pPr>
            <w:r/>
            <w:r>
              <w:rPr>
                <w:b w:val="0"/>
                <w:sz w:val="16"/>
              </w:rPr>
              <w:t>0.380</w:t>
            </w:r>
          </w:p>
        </w:tc>
        <w:tc>
          <w:tcPr>
            <w:tcW w:type="dxa" w:w="648"/>
            <w:shd w:val="clear" w:color="auto" w:fill="EEF3F8"/>
          </w:tcPr>
          <w:p>
            <w:pPr>
              <w:spacing w:after="0" w:before="0"/>
              <w:jc w:val="right"/>
            </w:pPr>
            <w:r/>
            <w:r>
              <w:rPr>
                <w:b w:val="0"/>
                <w:sz w:val="16"/>
              </w:rPr>
              <w:t>0.395</w:t>
            </w:r>
          </w:p>
        </w:tc>
        <w:tc>
          <w:tcPr>
            <w:tcW w:type="dxa" w:w="648"/>
            <w:shd w:val="clear" w:color="auto" w:fill="EEF3F8"/>
          </w:tcPr>
          <w:p>
            <w:pPr>
              <w:spacing w:after="0" w:before="0"/>
              <w:jc w:val="right"/>
            </w:pPr>
            <w:r/>
            <w:r>
              <w:rPr>
                <w:b w:val="0"/>
                <w:sz w:val="16"/>
              </w:rPr>
              <w:t>0.384</w:t>
            </w:r>
          </w:p>
        </w:tc>
        <w:tc>
          <w:tcPr>
            <w:tcW w:type="dxa" w:w="648"/>
            <w:shd w:val="clear" w:color="auto" w:fill="EEF3F8"/>
          </w:tcPr>
          <w:p>
            <w:pPr>
              <w:spacing w:after="0" w:before="0"/>
              <w:jc w:val="right"/>
            </w:pPr>
            <w:r/>
            <w:r>
              <w:rPr>
                <w:b w:val="0"/>
                <w:sz w:val="16"/>
              </w:rPr>
              <w:t>0.268</w:t>
            </w:r>
          </w:p>
        </w:tc>
        <w:tc>
          <w:tcPr>
            <w:tcW w:type="dxa" w:w="648"/>
            <w:shd w:val="clear" w:color="auto" w:fill="EEF3F8"/>
          </w:tcPr>
          <w:p>
            <w:pPr>
              <w:spacing w:after="0" w:before="0"/>
              <w:jc w:val="right"/>
            </w:pPr>
            <w:r/>
            <w:r>
              <w:rPr>
                <w:b w:val="0"/>
                <w:sz w:val="16"/>
              </w:rPr>
              <w:t>$0.41</w:t>
            </w:r>
          </w:p>
        </w:tc>
      </w:tr>
      <w:tr>
        <w:tc>
          <w:tcPr>
            <w:tcW w:type="dxa" w:w="1944"/>
          </w:tcPr>
          <w:p>
            <w:pPr>
              <w:spacing w:after="0" w:before="0"/>
              <w:jc w:val="left"/>
            </w:pPr>
            <w:r/>
            <w:r>
              <w:rPr>
                <w:b w:val="0"/>
                <w:sz w:val="16"/>
              </w:rPr>
              <w:t>M7 section hybrid k=5</w:t>
            </w:r>
          </w:p>
        </w:tc>
        <w:tc>
          <w:tcPr>
            <w:tcW w:type="dxa" w:w="1368"/>
          </w:tcPr>
          <w:p>
            <w:pPr>
              <w:spacing w:after="0" w:before="0"/>
              <w:jc w:val="left"/>
            </w:pPr>
            <w:r/>
            <w:r>
              <w:rPr>
                <w:b w:val="0"/>
                <w:sz w:val="16"/>
              </w:rPr>
              <w:t>Section (220)</w:t>
            </w:r>
          </w:p>
        </w:tc>
        <w:tc>
          <w:tcPr>
            <w:tcW w:type="dxa" w:w="1584"/>
          </w:tcPr>
          <w:p>
            <w:pPr>
              <w:spacing w:after="0" w:before="0"/>
              <w:jc w:val="left"/>
            </w:pPr>
            <w:r/>
            <w:r>
              <w:rPr>
                <w:b w:val="0"/>
                <w:sz w:val="16"/>
              </w:rPr>
              <w:t>bm25(10)→cos k=5</w:t>
            </w:r>
          </w:p>
        </w:tc>
        <w:tc>
          <w:tcPr>
            <w:tcW w:type="dxa" w:w="504"/>
          </w:tcPr>
          <w:p>
            <w:pPr>
              <w:spacing w:after="0" w:before="0"/>
              <w:jc w:val="right"/>
            </w:pPr>
            <w:r/>
            <w:r>
              <w:rPr>
                <w:b w:val="0"/>
                <w:sz w:val="16"/>
              </w:rPr>
              <w:t>76</w:t>
            </w:r>
          </w:p>
        </w:tc>
        <w:tc>
          <w:tcPr>
            <w:tcW w:type="dxa" w:w="504"/>
          </w:tcPr>
          <w:p>
            <w:pPr>
              <w:spacing w:after="0" w:before="0"/>
              <w:jc w:val="right"/>
            </w:pPr>
            <w:r/>
            <w:r>
              <w:rPr>
                <w:b w:val="0"/>
                <w:sz w:val="16"/>
              </w:rPr>
              <w:t>131</w:t>
            </w:r>
          </w:p>
        </w:tc>
        <w:tc>
          <w:tcPr>
            <w:tcW w:type="dxa" w:w="504"/>
          </w:tcPr>
          <w:p>
            <w:pPr>
              <w:spacing w:after="0" w:before="0"/>
              <w:jc w:val="right"/>
            </w:pPr>
            <w:r/>
            <w:r>
              <w:rPr>
                <w:b w:val="0"/>
                <w:sz w:val="16"/>
              </w:rPr>
              <w:t>103</w:t>
            </w:r>
          </w:p>
        </w:tc>
        <w:tc>
          <w:tcPr>
            <w:tcW w:type="dxa" w:w="648"/>
          </w:tcPr>
          <w:p>
            <w:pPr>
              <w:spacing w:after="0" w:before="0"/>
              <w:jc w:val="right"/>
            </w:pPr>
            <w:r/>
            <w:r>
              <w:rPr>
                <w:b w:val="0"/>
                <w:sz w:val="16"/>
              </w:rPr>
              <w:t>0.367</w:t>
            </w:r>
          </w:p>
        </w:tc>
        <w:tc>
          <w:tcPr>
            <w:tcW w:type="dxa" w:w="648"/>
          </w:tcPr>
          <w:p>
            <w:pPr>
              <w:spacing w:after="0" w:before="0"/>
              <w:jc w:val="right"/>
            </w:pPr>
            <w:r/>
            <w:r>
              <w:rPr>
                <w:b w:val="0"/>
                <w:sz w:val="16"/>
              </w:rPr>
              <w:t>0.425</w:t>
            </w:r>
          </w:p>
        </w:tc>
        <w:tc>
          <w:tcPr>
            <w:tcW w:type="dxa" w:w="648"/>
          </w:tcPr>
          <w:p>
            <w:pPr>
              <w:spacing w:after="0" w:before="0"/>
              <w:jc w:val="right"/>
            </w:pPr>
            <w:r/>
            <w:r>
              <w:rPr>
                <w:b w:val="0"/>
                <w:sz w:val="16"/>
              </w:rPr>
              <w:t>0.394</w:t>
            </w:r>
          </w:p>
        </w:tc>
        <w:tc>
          <w:tcPr>
            <w:tcW w:type="dxa" w:w="648"/>
          </w:tcPr>
          <w:p>
            <w:pPr>
              <w:spacing w:after="0" w:before="0"/>
              <w:jc w:val="right"/>
            </w:pPr>
            <w:r/>
            <w:r>
              <w:rPr>
                <w:b w:val="0"/>
                <w:sz w:val="16"/>
              </w:rPr>
              <w:t>0.411</w:t>
            </w:r>
          </w:p>
        </w:tc>
        <w:tc>
          <w:tcPr>
            <w:tcW w:type="dxa" w:w="648"/>
          </w:tcPr>
          <w:p>
            <w:pPr>
              <w:spacing w:after="0" w:before="0"/>
              <w:jc w:val="right"/>
            </w:pPr>
            <w:r/>
            <w:r>
              <w:rPr>
                <w:b w:val="0"/>
                <w:sz w:val="16"/>
              </w:rPr>
              <w:t>0.290</w:t>
            </w:r>
          </w:p>
        </w:tc>
        <w:tc>
          <w:tcPr>
            <w:tcW w:type="dxa" w:w="648"/>
          </w:tcPr>
          <w:p>
            <w:pPr>
              <w:spacing w:after="0" w:before="0"/>
              <w:jc w:val="right"/>
            </w:pPr>
            <w:r/>
            <w:r>
              <w:rPr>
                <w:b w:val="0"/>
                <w:sz w:val="16"/>
              </w:rPr>
              <w:t>$0.58</w:t>
            </w:r>
          </w:p>
        </w:tc>
      </w:tr>
    </w:tbl>
    <w:p>
      <w:pPr>
        <w:spacing w:after="80"/>
      </w:pPr>
    </w:p>
    <w:p>
      <w:pPr>
        <w:pStyle w:val="Heading1"/>
      </w:pPr>
      <w:r>
        <w:t>Appendix B — Embedding-model × retrieval ablation (14 arms, GPT-5.4)</w:t>
      </w:r>
    </w:p>
    <w:p>
      <w:pPr>
        <w:keepNext/>
        <w:spacing w:after="60"/>
      </w:pPr>
      <w:r>
        <w:rPr>
          <w:b/>
          <w:color w:val="1F4E79"/>
          <w:sz w:val="19"/>
        </w:rPr>
        <w:t>Table B.1  Fourteen end-to-end arms: section chunking, 6 contracts, 41 categories. Coverage is 0.989 for every arm, as expected — it is a property of the chunk text, not of the retriever.</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950"/>
        <w:gridCol w:w="950"/>
        <w:gridCol w:w="950"/>
        <w:gridCol w:w="950"/>
        <w:gridCol w:w="950"/>
        <w:gridCol w:w="950"/>
        <w:gridCol w:w="950"/>
        <w:gridCol w:w="950"/>
        <w:gridCol w:w="950"/>
        <w:gridCol w:w="950"/>
      </w:tblGrid>
      <w:tr>
        <w:trPr>
          <w:tblHeader w:val="true"/>
        </w:trPr>
        <w:tc>
          <w:tcPr>
            <w:tcW w:type="dxa" w:w="2664"/>
            <w:shd w:val="clear" w:color="auto" w:fill="1F4E79"/>
          </w:tcPr>
          <w:p>
            <w:pPr>
              <w:spacing w:after="0" w:before="0"/>
              <w:jc w:val="left"/>
            </w:pPr>
            <w:r/>
            <w:r>
              <w:rPr>
                <w:b/>
                <w:color w:val="FFFFFF"/>
                <w:sz w:val="16"/>
              </w:rPr>
              <w:t>Arm</w:t>
            </w:r>
          </w:p>
        </w:tc>
        <w:tc>
          <w:tcPr>
            <w:tcW w:type="dxa" w:w="1080"/>
            <w:shd w:val="clear" w:color="auto" w:fill="1F4E79"/>
          </w:tcPr>
          <w:p>
            <w:pPr>
              <w:spacing w:after="0" w:before="0"/>
              <w:jc w:val="left"/>
            </w:pPr>
            <w:r/>
            <w:r>
              <w:rPr>
                <w:b/>
                <w:color w:val="FFFFFF"/>
                <w:sz w:val="16"/>
              </w:rPr>
              <w:t>Embedder</w:t>
            </w:r>
          </w:p>
        </w:tc>
        <w:tc>
          <w:tcPr>
            <w:tcW w:type="dxa" w:w="720"/>
            <w:shd w:val="clear" w:color="auto" w:fill="1F4E79"/>
          </w:tcPr>
          <w:p>
            <w:pPr>
              <w:spacing w:after="0" w:before="0"/>
              <w:jc w:val="right"/>
            </w:pPr>
            <w:r/>
            <w:r>
              <w:rPr>
                <w:b/>
                <w:color w:val="FFFFFF"/>
                <w:sz w:val="16"/>
              </w:rPr>
              <w:t>P</w:t>
            </w:r>
          </w:p>
        </w:tc>
        <w:tc>
          <w:tcPr>
            <w:tcW w:type="dxa" w:w="720"/>
            <w:shd w:val="clear" w:color="auto" w:fill="1F4E79"/>
          </w:tcPr>
          <w:p>
            <w:pPr>
              <w:spacing w:after="0" w:before="0"/>
              <w:jc w:val="right"/>
            </w:pPr>
            <w:r/>
            <w:r>
              <w:rPr>
                <w:b/>
                <w:color w:val="FFFFFF"/>
                <w:sz w:val="16"/>
              </w:rPr>
              <w:t>R</w:t>
            </w:r>
          </w:p>
        </w:tc>
        <w:tc>
          <w:tcPr>
            <w:tcW w:type="dxa" w:w="720"/>
            <w:shd w:val="clear" w:color="auto" w:fill="1F4E79"/>
          </w:tcPr>
          <w:p>
            <w:pPr>
              <w:spacing w:after="0" w:before="0"/>
              <w:jc w:val="right"/>
            </w:pPr>
            <w:r/>
            <w:r>
              <w:rPr>
                <w:b/>
                <w:color w:val="FFFFFF"/>
                <w:sz w:val="16"/>
              </w:rPr>
              <w:t>F1</w:t>
            </w:r>
          </w:p>
        </w:tc>
        <w:tc>
          <w:tcPr>
            <w:tcW w:type="dxa" w:w="720"/>
            <w:shd w:val="clear" w:color="auto" w:fill="1F4E79"/>
          </w:tcPr>
          <w:p>
            <w:pPr>
              <w:spacing w:after="0" w:before="0"/>
              <w:jc w:val="right"/>
            </w:pPr>
            <w:r/>
            <w:r>
              <w:rPr>
                <w:b/>
                <w:color w:val="FFFFFF"/>
                <w:sz w:val="16"/>
              </w:rPr>
              <w:t>F2</w:t>
            </w:r>
          </w:p>
        </w:tc>
        <w:tc>
          <w:tcPr>
            <w:tcW w:type="dxa" w:w="792"/>
            <w:shd w:val="clear" w:color="auto" w:fill="1F4E79"/>
          </w:tcPr>
          <w:p>
            <w:pPr>
              <w:spacing w:after="0" w:before="0"/>
              <w:jc w:val="right"/>
            </w:pPr>
            <w:r/>
            <w:r>
              <w:rPr>
                <w:b/>
                <w:color w:val="FFFFFF"/>
                <w:sz w:val="16"/>
              </w:rPr>
              <w:t>AUPR</w:t>
            </w:r>
          </w:p>
        </w:tc>
        <w:tc>
          <w:tcPr>
            <w:tcW w:type="dxa" w:w="864"/>
            <w:shd w:val="clear" w:color="auto" w:fill="1F4E79"/>
          </w:tcPr>
          <w:p>
            <w:pPr>
              <w:spacing w:after="0" w:before="0"/>
              <w:jc w:val="right"/>
            </w:pPr>
            <w:r/>
            <w:r>
              <w:rPr>
                <w:b/>
                <w:color w:val="FFFFFF"/>
                <w:sz w:val="16"/>
              </w:rPr>
              <w:t>Jac.avg</w:t>
            </w:r>
          </w:p>
        </w:tc>
        <w:tc>
          <w:tcPr>
            <w:tcW w:type="dxa" w:w="720"/>
            <w:shd w:val="clear" w:color="auto" w:fill="1F4E79"/>
          </w:tcPr>
          <w:p>
            <w:pPr>
              <w:spacing w:after="0" w:before="0"/>
              <w:jc w:val="right"/>
            </w:pPr>
            <w:r/>
            <w:r>
              <w:rPr>
                <w:b/>
                <w:color w:val="FFFFFF"/>
                <w:sz w:val="16"/>
              </w:rPr>
              <w:t>R@k</w:t>
            </w:r>
          </w:p>
        </w:tc>
        <w:tc>
          <w:tcPr>
            <w:tcW w:type="dxa" w:w="864"/>
            <w:shd w:val="clear" w:color="auto" w:fill="1F4E79"/>
          </w:tcPr>
          <w:p>
            <w:pPr>
              <w:spacing w:after="0" w:before="0"/>
              <w:jc w:val="right"/>
            </w:pPr>
            <w:r/>
            <w:r>
              <w:rPr>
                <w:b/>
                <w:color w:val="FFFFFF"/>
                <w:sz w:val="16"/>
              </w:rPr>
              <w:t>Cost</w:t>
            </w:r>
          </w:p>
        </w:tc>
      </w:tr>
      <w:tr>
        <w:tc>
          <w:tcPr>
            <w:tcW w:type="dxa" w:w="2664"/>
          </w:tcPr>
          <w:p>
            <w:pPr>
              <w:spacing w:after="0" w:before="0"/>
              <w:jc w:val="left"/>
            </w:pPr>
            <w:r/>
            <w:r>
              <w:rPr>
                <w:b w:val="0"/>
                <w:sz w:val="16"/>
              </w:rPr>
              <w:t>bm25_top5</w:t>
            </w:r>
          </w:p>
        </w:tc>
        <w:tc>
          <w:tcPr>
            <w:tcW w:type="dxa" w:w="1080"/>
          </w:tcPr>
          <w:p>
            <w:pPr>
              <w:spacing w:after="0" w:before="0"/>
              <w:jc w:val="left"/>
            </w:pPr>
            <w:r/>
            <w:r>
              <w:rPr>
                <w:b w:val="0"/>
                <w:sz w:val="16"/>
              </w:rPr>
              <w:t>lexical</w:t>
            </w:r>
          </w:p>
        </w:tc>
        <w:tc>
          <w:tcPr>
            <w:tcW w:type="dxa" w:w="720"/>
          </w:tcPr>
          <w:p>
            <w:pPr>
              <w:spacing w:after="0" w:before="0"/>
              <w:jc w:val="right"/>
            </w:pPr>
            <w:r/>
            <w:r>
              <w:rPr>
                <w:b w:val="0"/>
                <w:sz w:val="16"/>
              </w:rPr>
              <w:t>0.365</w:t>
            </w:r>
          </w:p>
        </w:tc>
        <w:tc>
          <w:tcPr>
            <w:tcW w:type="dxa" w:w="720"/>
          </w:tcPr>
          <w:p>
            <w:pPr>
              <w:spacing w:after="0" w:before="0"/>
              <w:jc w:val="right"/>
            </w:pPr>
            <w:r/>
            <w:r>
              <w:rPr>
                <w:b w:val="0"/>
                <w:sz w:val="16"/>
              </w:rPr>
              <w:t>0.408</w:t>
            </w:r>
          </w:p>
        </w:tc>
        <w:tc>
          <w:tcPr>
            <w:tcW w:type="dxa" w:w="720"/>
          </w:tcPr>
          <w:p>
            <w:pPr>
              <w:spacing w:after="0" w:before="0"/>
              <w:jc w:val="right"/>
            </w:pPr>
            <w:r/>
            <w:r>
              <w:rPr>
                <w:b w:val="0"/>
                <w:sz w:val="16"/>
              </w:rPr>
              <w:t>0.385</w:t>
            </w:r>
          </w:p>
        </w:tc>
        <w:tc>
          <w:tcPr>
            <w:tcW w:type="dxa" w:w="720"/>
          </w:tcPr>
          <w:p>
            <w:pPr>
              <w:spacing w:after="0" w:before="0"/>
              <w:jc w:val="right"/>
            </w:pPr>
            <w:r/>
            <w:r>
              <w:rPr>
                <w:b w:val="0"/>
                <w:sz w:val="16"/>
              </w:rPr>
              <w:t>0.399</w:t>
            </w:r>
          </w:p>
        </w:tc>
        <w:tc>
          <w:tcPr>
            <w:tcW w:type="dxa" w:w="792"/>
          </w:tcPr>
          <w:p>
            <w:pPr>
              <w:spacing w:after="0" w:before="0"/>
              <w:jc w:val="right"/>
            </w:pPr>
            <w:r/>
            <w:r>
              <w:rPr>
                <w:b w:val="0"/>
                <w:sz w:val="16"/>
              </w:rPr>
              <w:t>0.278</w:t>
            </w:r>
          </w:p>
        </w:tc>
        <w:tc>
          <w:tcPr>
            <w:tcW w:type="dxa" w:w="864"/>
          </w:tcPr>
          <w:p>
            <w:pPr>
              <w:spacing w:after="0" w:before="0"/>
              <w:jc w:val="right"/>
            </w:pPr>
            <w:r/>
            <w:r>
              <w:rPr>
                <w:b w:val="0"/>
                <w:sz w:val="16"/>
              </w:rPr>
              <w:t>0.455</w:t>
            </w:r>
          </w:p>
        </w:tc>
        <w:tc>
          <w:tcPr>
            <w:tcW w:type="dxa" w:w="720"/>
          </w:tcPr>
          <w:p>
            <w:pPr>
              <w:spacing w:after="0" w:before="0"/>
              <w:jc w:val="right"/>
            </w:pPr>
            <w:r/>
            <w:r>
              <w:rPr>
                <w:b w:val="0"/>
                <w:sz w:val="16"/>
              </w:rPr>
              <w:t>0.655</w:t>
            </w:r>
          </w:p>
        </w:tc>
        <w:tc>
          <w:tcPr>
            <w:tcW w:type="dxa" w:w="864"/>
          </w:tcPr>
          <w:p>
            <w:pPr>
              <w:spacing w:after="0" w:before="0"/>
              <w:jc w:val="right"/>
            </w:pPr>
            <w:r/>
            <w:r>
              <w:rPr>
                <w:b w:val="0"/>
                <w:sz w:val="16"/>
              </w:rPr>
              <w:t>$0.574</w:t>
            </w:r>
          </w:p>
        </w:tc>
      </w:tr>
      <w:tr>
        <w:tc>
          <w:tcPr>
            <w:tcW w:type="dxa" w:w="2664"/>
            <w:shd w:val="clear" w:color="auto" w:fill="EEF3F8"/>
          </w:tcPr>
          <w:p>
            <w:pPr>
              <w:spacing w:after="0" w:before="0"/>
              <w:jc w:val="left"/>
            </w:pPr>
            <w:r/>
            <w:r>
              <w:rPr>
                <w:b w:val="0"/>
                <w:sz w:val="16"/>
              </w:rPr>
              <w:t>bm25_top10</w:t>
            </w:r>
          </w:p>
        </w:tc>
        <w:tc>
          <w:tcPr>
            <w:tcW w:type="dxa" w:w="1080"/>
            <w:shd w:val="clear" w:color="auto" w:fill="EEF3F8"/>
          </w:tcPr>
          <w:p>
            <w:pPr>
              <w:spacing w:after="0" w:before="0"/>
              <w:jc w:val="left"/>
            </w:pPr>
            <w:r/>
            <w:r>
              <w:rPr>
                <w:b w:val="0"/>
                <w:sz w:val="16"/>
              </w:rPr>
              <w:t>lexical</w:t>
            </w:r>
          </w:p>
        </w:tc>
        <w:tc>
          <w:tcPr>
            <w:tcW w:type="dxa" w:w="720"/>
            <w:shd w:val="clear" w:color="auto" w:fill="EEF3F8"/>
          </w:tcPr>
          <w:p>
            <w:pPr>
              <w:spacing w:after="0" w:before="0"/>
              <w:jc w:val="right"/>
            </w:pPr>
            <w:r/>
            <w:r>
              <w:rPr>
                <w:b w:val="0"/>
                <w:sz w:val="16"/>
              </w:rPr>
              <w:t>0.341</w:t>
            </w:r>
          </w:p>
        </w:tc>
        <w:tc>
          <w:tcPr>
            <w:tcW w:type="dxa" w:w="720"/>
            <w:shd w:val="clear" w:color="auto" w:fill="EEF3F8"/>
          </w:tcPr>
          <w:p>
            <w:pPr>
              <w:spacing w:after="0" w:before="0"/>
              <w:jc w:val="right"/>
            </w:pPr>
            <w:r/>
            <w:r>
              <w:rPr>
                <w:b w:val="0"/>
                <w:sz w:val="16"/>
              </w:rPr>
              <w:t>0.486</w:t>
            </w:r>
          </w:p>
        </w:tc>
        <w:tc>
          <w:tcPr>
            <w:tcW w:type="dxa" w:w="720"/>
            <w:shd w:val="clear" w:color="auto" w:fill="EEF3F8"/>
          </w:tcPr>
          <w:p>
            <w:pPr>
              <w:spacing w:after="0" w:before="0"/>
              <w:jc w:val="right"/>
            </w:pPr>
            <w:r/>
            <w:r>
              <w:rPr>
                <w:b w:val="0"/>
                <w:sz w:val="16"/>
              </w:rPr>
              <w:t>0.401</w:t>
            </w:r>
          </w:p>
        </w:tc>
        <w:tc>
          <w:tcPr>
            <w:tcW w:type="dxa" w:w="720"/>
            <w:shd w:val="clear" w:color="auto" w:fill="EEF3F8"/>
          </w:tcPr>
          <w:p>
            <w:pPr>
              <w:spacing w:after="0" w:before="0"/>
              <w:jc w:val="right"/>
            </w:pPr>
            <w:r/>
            <w:r>
              <w:rPr>
                <w:b w:val="0"/>
                <w:sz w:val="16"/>
              </w:rPr>
              <w:t>0.448</w:t>
            </w:r>
          </w:p>
        </w:tc>
        <w:tc>
          <w:tcPr>
            <w:tcW w:type="dxa" w:w="792"/>
            <w:shd w:val="clear" w:color="auto" w:fill="EEF3F8"/>
          </w:tcPr>
          <w:p>
            <w:pPr>
              <w:spacing w:after="0" w:before="0"/>
              <w:jc w:val="right"/>
            </w:pPr>
            <w:r/>
            <w:r>
              <w:rPr>
                <w:b w:val="0"/>
                <w:sz w:val="16"/>
              </w:rPr>
              <w:t>0.326</w:t>
            </w:r>
          </w:p>
        </w:tc>
        <w:tc>
          <w:tcPr>
            <w:tcW w:type="dxa" w:w="864"/>
            <w:shd w:val="clear" w:color="auto" w:fill="EEF3F8"/>
          </w:tcPr>
          <w:p>
            <w:pPr>
              <w:spacing w:after="0" w:before="0"/>
              <w:jc w:val="right"/>
            </w:pPr>
            <w:r/>
            <w:r>
              <w:rPr>
                <w:b w:val="0"/>
                <w:sz w:val="16"/>
              </w:rPr>
              <w:t>0.535</w:t>
            </w:r>
          </w:p>
        </w:tc>
        <w:tc>
          <w:tcPr>
            <w:tcW w:type="dxa" w:w="720"/>
            <w:shd w:val="clear" w:color="auto" w:fill="EEF3F8"/>
          </w:tcPr>
          <w:p>
            <w:pPr>
              <w:spacing w:after="0" w:before="0"/>
              <w:jc w:val="right"/>
            </w:pPr>
            <w:r/>
            <w:r>
              <w:rPr>
                <w:b w:val="0"/>
                <w:sz w:val="16"/>
              </w:rPr>
              <w:t>0.802</w:t>
            </w:r>
          </w:p>
        </w:tc>
        <w:tc>
          <w:tcPr>
            <w:tcW w:type="dxa" w:w="864"/>
            <w:shd w:val="clear" w:color="auto" w:fill="EEF3F8"/>
          </w:tcPr>
          <w:p>
            <w:pPr>
              <w:spacing w:after="0" w:before="0"/>
              <w:jc w:val="right"/>
            </w:pPr>
            <w:r/>
            <w:r>
              <w:rPr>
                <w:b w:val="0"/>
                <w:sz w:val="16"/>
              </w:rPr>
              <w:t>$0.997</w:t>
            </w:r>
          </w:p>
        </w:tc>
      </w:tr>
      <w:tr>
        <w:tc>
          <w:tcPr>
            <w:tcW w:type="dxa" w:w="2664"/>
          </w:tcPr>
          <w:p>
            <w:pPr>
              <w:spacing w:after="0" w:before="0"/>
              <w:jc w:val="left"/>
            </w:pPr>
            <w:r/>
            <w:r>
              <w:rPr>
                <w:b w:val="0"/>
                <w:sz w:val="16"/>
              </w:rPr>
              <w:t>openai_cosine_top5</w:t>
            </w:r>
          </w:p>
        </w:tc>
        <w:tc>
          <w:tcPr>
            <w:tcW w:type="dxa" w:w="1080"/>
          </w:tcPr>
          <w:p>
            <w:pPr>
              <w:spacing w:after="0" w:before="0"/>
              <w:jc w:val="left"/>
            </w:pPr>
            <w:r/>
            <w:r>
              <w:rPr>
                <w:b w:val="0"/>
                <w:sz w:val="16"/>
              </w:rPr>
              <w:t>OpenAI</w:t>
            </w:r>
          </w:p>
        </w:tc>
        <w:tc>
          <w:tcPr>
            <w:tcW w:type="dxa" w:w="720"/>
          </w:tcPr>
          <w:p>
            <w:pPr>
              <w:spacing w:after="0" w:before="0"/>
              <w:jc w:val="right"/>
            </w:pPr>
            <w:r/>
            <w:r>
              <w:rPr>
                <w:b w:val="0"/>
                <w:sz w:val="16"/>
              </w:rPr>
              <w:t>0.376</w:t>
            </w:r>
          </w:p>
        </w:tc>
        <w:tc>
          <w:tcPr>
            <w:tcW w:type="dxa" w:w="720"/>
          </w:tcPr>
          <w:p>
            <w:pPr>
              <w:spacing w:after="0" w:before="0"/>
              <w:jc w:val="right"/>
            </w:pPr>
            <w:r/>
            <w:r>
              <w:rPr>
                <w:b w:val="0"/>
                <w:sz w:val="16"/>
              </w:rPr>
              <w:t>0.441</w:t>
            </w:r>
          </w:p>
        </w:tc>
        <w:tc>
          <w:tcPr>
            <w:tcW w:type="dxa" w:w="720"/>
          </w:tcPr>
          <w:p>
            <w:pPr>
              <w:spacing w:after="0" w:before="0"/>
              <w:jc w:val="right"/>
            </w:pPr>
            <w:r/>
            <w:r>
              <w:rPr>
                <w:b w:val="0"/>
                <w:sz w:val="16"/>
              </w:rPr>
              <w:t>0.406</w:t>
            </w:r>
          </w:p>
        </w:tc>
        <w:tc>
          <w:tcPr>
            <w:tcW w:type="dxa" w:w="720"/>
          </w:tcPr>
          <w:p>
            <w:pPr>
              <w:spacing w:after="0" w:before="0"/>
              <w:jc w:val="right"/>
            </w:pPr>
            <w:r/>
            <w:r>
              <w:rPr>
                <w:b w:val="0"/>
                <w:sz w:val="16"/>
              </w:rPr>
              <w:t>0.427</w:t>
            </w:r>
          </w:p>
        </w:tc>
        <w:tc>
          <w:tcPr>
            <w:tcW w:type="dxa" w:w="792"/>
          </w:tcPr>
          <w:p>
            <w:pPr>
              <w:spacing w:after="0" w:before="0"/>
              <w:jc w:val="right"/>
            </w:pPr>
            <w:r/>
            <w:r>
              <w:rPr>
                <w:b w:val="0"/>
                <w:sz w:val="16"/>
              </w:rPr>
              <w:t>0.304</w:t>
            </w:r>
          </w:p>
        </w:tc>
        <w:tc>
          <w:tcPr>
            <w:tcW w:type="dxa" w:w="864"/>
          </w:tcPr>
          <w:p>
            <w:pPr>
              <w:spacing w:after="0" w:before="0"/>
              <w:jc w:val="right"/>
            </w:pPr>
            <w:r/>
            <w:r>
              <w:rPr>
                <w:b w:val="0"/>
                <w:sz w:val="16"/>
              </w:rPr>
              <w:t>0.513</w:t>
            </w:r>
          </w:p>
        </w:tc>
        <w:tc>
          <w:tcPr>
            <w:tcW w:type="dxa" w:w="720"/>
          </w:tcPr>
          <w:p>
            <w:pPr>
              <w:spacing w:after="0" w:before="0"/>
              <w:jc w:val="right"/>
            </w:pPr>
            <w:r/>
            <w:r>
              <w:rPr>
                <w:b w:val="0"/>
                <w:sz w:val="16"/>
              </w:rPr>
              <w:t>0.661</w:t>
            </w:r>
          </w:p>
        </w:tc>
        <w:tc>
          <w:tcPr>
            <w:tcW w:type="dxa" w:w="864"/>
          </w:tcPr>
          <w:p>
            <w:pPr>
              <w:spacing w:after="0" w:before="0"/>
              <w:jc w:val="right"/>
            </w:pPr>
            <w:r/>
            <w:r>
              <w:rPr>
                <w:b w:val="0"/>
                <w:sz w:val="16"/>
              </w:rPr>
              <w:t>$0.571</w:t>
            </w:r>
          </w:p>
        </w:tc>
      </w:tr>
      <w:tr>
        <w:tc>
          <w:tcPr>
            <w:tcW w:type="dxa" w:w="2664"/>
            <w:shd w:val="clear" w:color="auto" w:fill="EEF3F8"/>
          </w:tcPr>
          <w:p>
            <w:pPr>
              <w:spacing w:after="0" w:before="0"/>
              <w:jc w:val="left"/>
            </w:pPr>
            <w:r/>
            <w:r>
              <w:rPr>
                <w:b w:val="0"/>
                <w:sz w:val="16"/>
              </w:rPr>
              <w:t>openai_cosine_top8</w:t>
            </w:r>
          </w:p>
        </w:tc>
        <w:tc>
          <w:tcPr>
            <w:tcW w:type="dxa" w:w="1080"/>
            <w:shd w:val="clear" w:color="auto" w:fill="EEF3F8"/>
          </w:tcPr>
          <w:p>
            <w:pPr>
              <w:spacing w:after="0" w:before="0"/>
              <w:jc w:val="left"/>
            </w:pPr>
            <w:r/>
            <w:r>
              <w:rPr>
                <w:b w:val="0"/>
                <w:sz w:val="16"/>
              </w:rPr>
              <w:t>OpenAI</w:t>
            </w:r>
          </w:p>
        </w:tc>
        <w:tc>
          <w:tcPr>
            <w:tcW w:type="dxa" w:w="720"/>
            <w:shd w:val="clear" w:color="auto" w:fill="EEF3F8"/>
          </w:tcPr>
          <w:p>
            <w:pPr>
              <w:spacing w:after="0" w:before="0"/>
              <w:jc w:val="right"/>
            </w:pPr>
            <w:r/>
            <w:r>
              <w:rPr>
                <w:b w:val="0"/>
                <w:sz w:val="16"/>
              </w:rPr>
              <w:t>0.343</w:t>
            </w:r>
          </w:p>
        </w:tc>
        <w:tc>
          <w:tcPr>
            <w:tcW w:type="dxa" w:w="720"/>
            <w:shd w:val="clear" w:color="auto" w:fill="EEF3F8"/>
          </w:tcPr>
          <w:p>
            <w:pPr>
              <w:spacing w:after="0" w:before="0"/>
              <w:jc w:val="right"/>
            </w:pPr>
            <w:r/>
            <w:r>
              <w:rPr>
                <w:b w:val="0"/>
                <w:sz w:val="16"/>
              </w:rPr>
              <w:t>0.464</w:t>
            </w:r>
          </w:p>
        </w:tc>
        <w:tc>
          <w:tcPr>
            <w:tcW w:type="dxa" w:w="720"/>
            <w:shd w:val="clear" w:color="auto" w:fill="EEF3F8"/>
          </w:tcPr>
          <w:p>
            <w:pPr>
              <w:spacing w:after="0" w:before="0"/>
              <w:jc w:val="right"/>
            </w:pPr>
            <w:r/>
            <w:r>
              <w:rPr>
                <w:b w:val="0"/>
                <w:sz w:val="16"/>
              </w:rPr>
              <w:t>0.394</w:t>
            </w:r>
          </w:p>
        </w:tc>
        <w:tc>
          <w:tcPr>
            <w:tcW w:type="dxa" w:w="720"/>
            <w:shd w:val="clear" w:color="auto" w:fill="EEF3F8"/>
          </w:tcPr>
          <w:p>
            <w:pPr>
              <w:spacing w:after="0" w:before="0"/>
              <w:jc w:val="right"/>
            </w:pPr>
            <w:r/>
            <w:r>
              <w:rPr>
                <w:b w:val="0"/>
                <w:sz w:val="16"/>
              </w:rPr>
              <w:t>0.433</w:t>
            </w:r>
          </w:p>
        </w:tc>
        <w:tc>
          <w:tcPr>
            <w:tcW w:type="dxa" w:w="792"/>
            <w:shd w:val="clear" w:color="auto" w:fill="EEF3F8"/>
          </w:tcPr>
          <w:p>
            <w:pPr>
              <w:spacing w:after="0" w:before="0"/>
              <w:jc w:val="right"/>
            </w:pPr>
            <w:r/>
            <w:r>
              <w:rPr>
                <w:b w:val="0"/>
                <w:sz w:val="16"/>
              </w:rPr>
              <w:t>0.311</w:t>
            </w:r>
          </w:p>
        </w:tc>
        <w:tc>
          <w:tcPr>
            <w:tcW w:type="dxa" w:w="864"/>
            <w:shd w:val="clear" w:color="auto" w:fill="EEF3F8"/>
          </w:tcPr>
          <w:p>
            <w:pPr>
              <w:spacing w:after="0" w:before="0"/>
              <w:jc w:val="right"/>
            </w:pPr>
            <w:r/>
            <w:r>
              <w:rPr>
                <w:b w:val="0"/>
                <w:sz w:val="16"/>
              </w:rPr>
              <w:t>0.533</w:t>
            </w:r>
          </w:p>
        </w:tc>
        <w:tc>
          <w:tcPr>
            <w:tcW w:type="dxa" w:w="720"/>
            <w:shd w:val="clear" w:color="auto" w:fill="EEF3F8"/>
          </w:tcPr>
          <w:p>
            <w:pPr>
              <w:spacing w:after="0" w:before="0"/>
              <w:jc w:val="right"/>
            </w:pPr>
            <w:r/>
            <w:r>
              <w:rPr>
                <w:b w:val="0"/>
                <w:sz w:val="16"/>
              </w:rPr>
              <w:t>0.763</w:t>
            </w:r>
          </w:p>
        </w:tc>
        <w:tc>
          <w:tcPr>
            <w:tcW w:type="dxa" w:w="864"/>
            <w:shd w:val="clear" w:color="auto" w:fill="EEF3F8"/>
          </w:tcPr>
          <w:p>
            <w:pPr>
              <w:spacing w:after="0" w:before="0"/>
              <w:jc w:val="right"/>
            </w:pPr>
            <w:r/>
            <w:r>
              <w:rPr>
                <w:b w:val="0"/>
                <w:sz w:val="16"/>
              </w:rPr>
              <w:t>$0.816</w:t>
            </w:r>
          </w:p>
        </w:tc>
      </w:tr>
      <w:tr>
        <w:tc>
          <w:tcPr>
            <w:tcW w:type="dxa" w:w="2664"/>
          </w:tcPr>
          <w:p>
            <w:pPr>
              <w:spacing w:after="0" w:before="0"/>
              <w:jc w:val="left"/>
            </w:pPr>
            <w:r/>
            <w:r>
              <w:rPr>
                <w:b w:val="0"/>
                <w:sz w:val="16"/>
              </w:rPr>
              <w:t>openai_hybrid_bm10_cos5</w:t>
            </w:r>
          </w:p>
        </w:tc>
        <w:tc>
          <w:tcPr>
            <w:tcW w:type="dxa" w:w="1080"/>
          </w:tcPr>
          <w:p>
            <w:pPr>
              <w:spacing w:after="0" w:before="0"/>
              <w:jc w:val="left"/>
            </w:pPr>
            <w:r/>
            <w:r>
              <w:rPr>
                <w:b w:val="0"/>
                <w:sz w:val="16"/>
              </w:rPr>
              <w:t>OpenAI</w:t>
            </w:r>
          </w:p>
        </w:tc>
        <w:tc>
          <w:tcPr>
            <w:tcW w:type="dxa" w:w="720"/>
          </w:tcPr>
          <w:p>
            <w:pPr>
              <w:spacing w:after="0" w:before="0"/>
              <w:jc w:val="right"/>
            </w:pPr>
            <w:r/>
            <w:r>
              <w:rPr>
                <w:b w:val="0"/>
                <w:sz w:val="16"/>
              </w:rPr>
              <w:t>0.367</w:t>
            </w:r>
          </w:p>
        </w:tc>
        <w:tc>
          <w:tcPr>
            <w:tcW w:type="dxa" w:w="720"/>
          </w:tcPr>
          <w:p>
            <w:pPr>
              <w:spacing w:after="0" w:before="0"/>
              <w:jc w:val="right"/>
            </w:pPr>
            <w:r/>
            <w:r>
              <w:rPr>
                <w:b w:val="0"/>
                <w:sz w:val="16"/>
              </w:rPr>
              <w:t>0.425</w:t>
            </w:r>
          </w:p>
        </w:tc>
        <w:tc>
          <w:tcPr>
            <w:tcW w:type="dxa" w:w="720"/>
          </w:tcPr>
          <w:p>
            <w:pPr>
              <w:spacing w:after="0" w:before="0"/>
              <w:jc w:val="right"/>
            </w:pPr>
            <w:r/>
            <w:r>
              <w:rPr>
                <w:b w:val="0"/>
                <w:sz w:val="16"/>
              </w:rPr>
              <w:t>0.394</w:t>
            </w:r>
          </w:p>
        </w:tc>
        <w:tc>
          <w:tcPr>
            <w:tcW w:type="dxa" w:w="720"/>
          </w:tcPr>
          <w:p>
            <w:pPr>
              <w:spacing w:after="0" w:before="0"/>
              <w:jc w:val="right"/>
            </w:pPr>
            <w:r/>
            <w:r>
              <w:rPr>
                <w:b w:val="0"/>
                <w:sz w:val="16"/>
              </w:rPr>
              <w:t>0.412</w:t>
            </w:r>
          </w:p>
        </w:tc>
        <w:tc>
          <w:tcPr>
            <w:tcW w:type="dxa" w:w="792"/>
          </w:tcPr>
          <w:p>
            <w:pPr>
              <w:spacing w:after="0" w:before="0"/>
              <w:jc w:val="right"/>
            </w:pPr>
            <w:r/>
            <w:r>
              <w:rPr>
                <w:b w:val="0"/>
                <w:sz w:val="16"/>
              </w:rPr>
              <w:t>0.290</w:t>
            </w:r>
          </w:p>
        </w:tc>
        <w:tc>
          <w:tcPr>
            <w:tcW w:type="dxa" w:w="864"/>
          </w:tcPr>
          <w:p>
            <w:pPr>
              <w:spacing w:after="0" w:before="0"/>
              <w:jc w:val="right"/>
            </w:pPr>
            <w:r/>
            <w:r>
              <w:rPr>
                <w:b w:val="0"/>
                <w:sz w:val="16"/>
              </w:rPr>
              <w:t>0.480</w:t>
            </w:r>
          </w:p>
        </w:tc>
        <w:tc>
          <w:tcPr>
            <w:tcW w:type="dxa" w:w="720"/>
          </w:tcPr>
          <w:p>
            <w:pPr>
              <w:spacing w:after="0" w:before="0"/>
              <w:jc w:val="right"/>
            </w:pPr>
            <w:r/>
            <w:r>
              <w:rPr>
                <w:b w:val="0"/>
                <w:sz w:val="16"/>
              </w:rPr>
              <w:t>0.678</w:t>
            </w:r>
          </w:p>
        </w:tc>
        <w:tc>
          <w:tcPr>
            <w:tcW w:type="dxa" w:w="864"/>
          </w:tcPr>
          <w:p>
            <w:pPr>
              <w:spacing w:after="0" w:before="0"/>
              <w:jc w:val="right"/>
            </w:pPr>
            <w:r/>
            <w:r>
              <w:rPr>
                <w:b w:val="0"/>
                <w:sz w:val="16"/>
              </w:rPr>
              <w:t>reused</w:t>
            </w:r>
          </w:p>
        </w:tc>
      </w:tr>
      <w:tr>
        <w:tc>
          <w:tcPr>
            <w:tcW w:type="dxa" w:w="2664"/>
            <w:shd w:val="clear" w:color="auto" w:fill="EEF3F8"/>
          </w:tcPr>
          <w:p>
            <w:pPr>
              <w:spacing w:after="0" w:before="0"/>
              <w:jc w:val="left"/>
            </w:pPr>
            <w:r/>
            <w:r>
              <w:rPr>
                <w:b w:val="0"/>
                <w:sz w:val="16"/>
              </w:rPr>
              <w:t>openai_hybrid_bm10_cos8</w:t>
            </w:r>
          </w:p>
        </w:tc>
        <w:tc>
          <w:tcPr>
            <w:tcW w:type="dxa" w:w="1080"/>
            <w:shd w:val="clear" w:color="auto" w:fill="EEF3F8"/>
          </w:tcPr>
          <w:p>
            <w:pPr>
              <w:spacing w:after="0" w:before="0"/>
              <w:jc w:val="left"/>
            </w:pPr>
            <w:r/>
            <w:r>
              <w:rPr>
                <w:b w:val="0"/>
                <w:sz w:val="16"/>
              </w:rPr>
              <w:t>OpenAI</w:t>
            </w:r>
          </w:p>
        </w:tc>
        <w:tc>
          <w:tcPr>
            <w:tcW w:type="dxa" w:w="720"/>
            <w:shd w:val="clear" w:color="auto" w:fill="EEF3F8"/>
          </w:tcPr>
          <w:p>
            <w:pPr>
              <w:spacing w:after="0" w:before="0"/>
              <w:jc w:val="right"/>
            </w:pPr>
            <w:r/>
            <w:r>
              <w:rPr>
                <w:b w:val="0"/>
                <w:sz w:val="16"/>
              </w:rPr>
              <w:t>0.370</w:t>
            </w:r>
          </w:p>
        </w:tc>
        <w:tc>
          <w:tcPr>
            <w:tcW w:type="dxa" w:w="720"/>
            <w:shd w:val="clear" w:color="auto" w:fill="EEF3F8"/>
          </w:tcPr>
          <w:p>
            <w:pPr>
              <w:spacing w:after="0" w:before="0"/>
              <w:jc w:val="right"/>
            </w:pPr>
            <w:r/>
            <w:r>
              <w:rPr>
                <w:b w:val="0"/>
                <w:sz w:val="16"/>
              </w:rPr>
              <w:t>0.503</w:t>
            </w:r>
          </w:p>
        </w:tc>
        <w:tc>
          <w:tcPr>
            <w:tcW w:type="dxa" w:w="720"/>
            <w:shd w:val="clear" w:color="auto" w:fill="EEF3F8"/>
          </w:tcPr>
          <w:p>
            <w:pPr>
              <w:spacing w:after="0" w:before="0"/>
              <w:jc w:val="right"/>
            </w:pPr>
            <w:r/>
            <w:r>
              <w:rPr>
                <w:b w:val="0"/>
                <w:sz w:val="16"/>
              </w:rPr>
              <w:t>0.426</w:t>
            </w:r>
          </w:p>
        </w:tc>
        <w:tc>
          <w:tcPr>
            <w:tcW w:type="dxa" w:w="720"/>
            <w:shd w:val="clear" w:color="auto" w:fill="EEF3F8"/>
          </w:tcPr>
          <w:p>
            <w:pPr>
              <w:spacing w:after="0" w:before="0"/>
              <w:jc w:val="right"/>
            </w:pPr>
            <w:r/>
            <w:r>
              <w:rPr>
                <w:b w:val="0"/>
                <w:sz w:val="16"/>
              </w:rPr>
              <w:t>0.469</w:t>
            </w:r>
          </w:p>
        </w:tc>
        <w:tc>
          <w:tcPr>
            <w:tcW w:type="dxa" w:w="792"/>
            <w:shd w:val="clear" w:color="auto" w:fill="EEF3F8"/>
          </w:tcPr>
          <w:p>
            <w:pPr>
              <w:spacing w:after="0" w:before="0"/>
              <w:jc w:val="right"/>
            </w:pPr>
            <w:r/>
            <w:r>
              <w:rPr>
                <w:b w:val="0"/>
                <w:sz w:val="16"/>
              </w:rPr>
              <w:t>0.344</w:t>
            </w:r>
          </w:p>
        </w:tc>
        <w:tc>
          <w:tcPr>
            <w:tcW w:type="dxa" w:w="864"/>
            <w:shd w:val="clear" w:color="auto" w:fill="EEF3F8"/>
          </w:tcPr>
          <w:p>
            <w:pPr>
              <w:spacing w:after="0" w:before="0"/>
              <w:jc w:val="right"/>
            </w:pPr>
            <w:r/>
            <w:r>
              <w:rPr>
                <w:b w:val="0"/>
                <w:sz w:val="16"/>
              </w:rPr>
              <w:t>0.525</w:t>
            </w:r>
          </w:p>
        </w:tc>
        <w:tc>
          <w:tcPr>
            <w:tcW w:type="dxa" w:w="720"/>
            <w:shd w:val="clear" w:color="auto" w:fill="EEF3F8"/>
          </w:tcPr>
          <w:p>
            <w:pPr>
              <w:spacing w:after="0" w:before="0"/>
              <w:jc w:val="right"/>
            </w:pPr>
            <w:r/>
            <w:r>
              <w:rPr>
                <w:b w:val="0"/>
                <w:sz w:val="16"/>
              </w:rPr>
              <w:t>0.768</w:t>
            </w:r>
          </w:p>
        </w:tc>
        <w:tc>
          <w:tcPr>
            <w:tcW w:type="dxa" w:w="864"/>
            <w:shd w:val="clear" w:color="auto" w:fill="EEF3F8"/>
          </w:tcPr>
          <w:p>
            <w:pPr>
              <w:spacing w:after="0" w:before="0"/>
              <w:jc w:val="right"/>
            </w:pPr>
            <w:r/>
            <w:r>
              <w:rPr>
                <w:b w:val="0"/>
                <w:sz w:val="16"/>
              </w:rPr>
              <w:t>$0.834</w:t>
            </w:r>
          </w:p>
        </w:tc>
      </w:tr>
      <w:tr>
        <w:tc>
          <w:tcPr>
            <w:tcW w:type="dxa" w:w="2664"/>
          </w:tcPr>
          <w:p>
            <w:pPr>
              <w:spacing w:after="0" w:before="0"/>
              <w:jc w:val="left"/>
            </w:pPr>
            <w:r/>
            <w:r>
              <w:rPr>
                <w:b w:val="0"/>
                <w:sz w:val="16"/>
              </w:rPr>
              <w:t>qwen3_cosine_top5</w:t>
            </w:r>
          </w:p>
        </w:tc>
        <w:tc>
          <w:tcPr>
            <w:tcW w:type="dxa" w:w="1080"/>
          </w:tcPr>
          <w:p>
            <w:pPr>
              <w:spacing w:after="0" w:before="0"/>
              <w:jc w:val="left"/>
            </w:pPr>
            <w:r/>
            <w:r>
              <w:rPr>
                <w:b w:val="0"/>
                <w:sz w:val="16"/>
              </w:rPr>
              <w:t>qwen3</w:t>
            </w:r>
          </w:p>
        </w:tc>
        <w:tc>
          <w:tcPr>
            <w:tcW w:type="dxa" w:w="720"/>
          </w:tcPr>
          <w:p>
            <w:pPr>
              <w:spacing w:after="0" w:before="0"/>
              <w:jc w:val="right"/>
            </w:pPr>
            <w:r/>
            <w:r>
              <w:rPr>
                <w:b w:val="0"/>
                <w:sz w:val="16"/>
              </w:rPr>
              <w:t>0.396</w:t>
            </w:r>
          </w:p>
        </w:tc>
        <w:tc>
          <w:tcPr>
            <w:tcW w:type="dxa" w:w="720"/>
          </w:tcPr>
          <w:p>
            <w:pPr>
              <w:spacing w:after="0" w:before="0"/>
              <w:jc w:val="right"/>
            </w:pPr>
            <w:r/>
            <w:r>
              <w:rPr>
                <w:b w:val="0"/>
                <w:sz w:val="16"/>
              </w:rPr>
              <w:t>0.486</w:t>
            </w:r>
          </w:p>
        </w:tc>
        <w:tc>
          <w:tcPr>
            <w:tcW w:type="dxa" w:w="720"/>
          </w:tcPr>
          <w:p>
            <w:pPr>
              <w:spacing w:after="0" w:before="0"/>
              <w:jc w:val="right"/>
            </w:pPr>
            <w:r/>
            <w:r>
              <w:rPr>
                <w:b w:val="0"/>
                <w:sz w:val="16"/>
              </w:rPr>
              <w:t>0.436</w:t>
            </w:r>
          </w:p>
        </w:tc>
        <w:tc>
          <w:tcPr>
            <w:tcW w:type="dxa" w:w="720"/>
          </w:tcPr>
          <w:p>
            <w:pPr>
              <w:spacing w:after="0" w:before="0"/>
              <w:jc w:val="right"/>
            </w:pPr>
            <w:r/>
            <w:r>
              <w:rPr>
                <w:b w:val="0"/>
                <w:sz w:val="16"/>
              </w:rPr>
              <w:t>0.465</w:t>
            </w:r>
          </w:p>
        </w:tc>
        <w:tc>
          <w:tcPr>
            <w:tcW w:type="dxa" w:w="792"/>
          </w:tcPr>
          <w:p>
            <w:pPr>
              <w:spacing w:after="0" w:before="0"/>
              <w:jc w:val="right"/>
            </w:pPr>
            <w:r/>
            <w:r>
              <w:rPr>
                <w:b w:val="0"/>
                <w:sz w:val="16"/>
              </w:rPr>
              <w:t>0.339</w:t>
            </w:r>
          </w:p>
        </w:tc>
        <w:tc>
          <w:tcPr>
            <w:tcW w:type="dxa" w:w="864"/>
          </w:tcPr>
          <w:p>
            <w:pPr>
              <w:spacing w:after="0" w:before="0"/>
              <w:jc w:val="right"/>
            </w:pPr>
            <w:r/>
            <w:r>
              <w:rPr>
                <w:b w:val="0"/>
                <w:sz w:val="16"/>
              </w:rPr>
              <w:t>0.538</w:t>
            </w:r>
          </w:p>
        </w:tc>
        <w:tc>
          <w:tcPr>
            <w:tcW w:type="dxa" w:w="720"/>
          </w:tcPr>
          <w:p>
            <w:pPr>
              <w:spacing w:after="0" w:before="0"/>
              <w:jc w:val="right"/>
            </w:pPr>
            <w:r/>
            <w:r>
              <w:rPr>
                <w:b w:val="0"/>
                <w:sz w:val="16"/>
              </w:rPr>
              <w:t>0.729</w:t>
            </w:r>
          </w:p>
        </w:tc>
        <w:tc>
          <w:tcPr>
            <w:tcW w:type="dxa" w:w="864"/>
          </w:tcPr>
          <w:p>
            <w:pPr>
              <w:spacing w:after="0" w:before="0"/>
              <w:jc w:val="right"/>
            </w:pPr>
            <w:r/>
            <w:r>
              <w:rPr>
                <w:b w:val="0"/>
                <w:sz w:val="16"/>
              </w:rPr>
              <w:t>$0.563</w:t>
            </w:r>
          </w:p>
        </w:tc>
      </w:tr>
      <w:tr>
        <w:tc>
          <w:tcPr>
            <w:tcW w:type="dxa" w:w="2664"/>
            <w:shd w:val="clear" w:color="auto" w:fill="EEF3F8"/>
          </w:tcPr>
          <w:p>
            <w:pPr>
              <w:spacing w:after="0" w:before="0"/>
              <w:jc w:val="left"/>
            </w:pPr>
            <w:r/>
            <w:r>
              <w:rPr>
                <w:b w:val="0"/>
                <w:sz w:val="16"/>
              </w:rPr>
              <w:t>qwen3_cosine_top8</w:t>
            </w:r>
          </w:p>
        </w:tc>
        <w:tc>
          <w:tcPr>
            <w:tcW w:type="dxa" w:w="1080"/>
            <w:shd w:val="clear" w:color="auto" w:fill="EEF3F8"/>
          </w:tcPr>
          <w:p>
            <w:pPr>
              <w:spacing w:after="0" w:before="0"/>
              <w:jc w:val="left"/>
            </w:pPr>
            <w:r/>
            <w:r>
              <w:rPr>
                <w:b w:val="0"/>
                <w:sz w:val="16"/>
              </w:rPr>
              <w:t>qwen3</w:t>
            </w:r>
          </w:p>
        </w:tc>
        <w:tc>
          <w:tcPr>
            <w:tcW w:type="dxa" w:w="720"/>
            <w:shd w:val="clear" w:color="auto" w:fill="EEF3F8"/>
          </w:tcPr>
          <w:p>
            <w:pPr>
              <w:spacing w:after="0" w:before="0"/>
              <w:jc w:val="right"/>
            </w:pPr>
            <w:r/>
            <w:r>
              <w:rPr>
                <w:b w:val="0"/>
                <w:sz w:val="16"/>
              </w:rPr>
              <w:t>0.385</w:t>
            </w:r>
          </w:p>
        </w:tc>
        <w:tc>
          <w:tcPr>
            <w:tcW w:type="dxa" w:w="720"/>
            <w:shd w:val="clear" w:color="auto" w:fill="EEF3F8"/>
          </w:tcPr>
          <w:p>
            <w:pPr>
              <w:spacing w:after="0" w:before="0"/>
              <w:jc w:val="right"/>
            </w:pPr>
            <w:r/>
            <w:r>
              <w:rPr>
                <w:b/>
                <w:color w:val="1F4E79"/>
                <w:sz w:val="16"/>
              </w:rPr>
              <w:t>0.503</w:t>
            </w:r>
          </w:p>
        </w:tc>
        <w:tc>
          <w:tcPr>
            <w:tcW w:type="dxa" w:w="720"/>
            <w:shd w:val="clear" w:color="auto" w:fill="EEF3F8"/>
          </w:tcPr>
          <w:p>
            <w:pPr>
              <w:spacing w:after="0" w:before="0"/>
              <w:jc w:val="right"/>
            </w:pPr>
            <w:r/>
            <w:r>
              <w:rPr>
                <w:b w:val="0"/>
                <w:sz w:val="16"/>
              </w:rPr>
              <w:t>0.436</w:t>
            </w:r>
          </w:p>
        </w:tc>
        <w:tc>
          <w:tcPr>
            <w:tcW w:type="dxa" w:w="720"/>
            <w:shd w:val="clear" w:color="auto" w:fill="EEF3F8"/>
          </w:tcPr>
          <w:p>
            <w:pPr>
              <w:spacing w:after="0" w:before="0"/>
              <w:jc w:val="right"/>
            </w:pPr>
            <w:r/>
            <w:r>
              <w:rPr>
                <w:b w:val="0"/>
                <w:sz w:val="16"/>
              </w:rPr>
              <w:t>0.474</w:t>
            </w:r>
          </w:p>
        </w:tc>
        <w:tc>
          <w:tcPr>
            <w:tcW w:type="dxa" w:w="792"/>
            <w:shd w:val="clear" w:color="auto" w:fill="EEF3F8"/>
          </w:tcPr>
          <w:p>
            <w:pPr>
              <w:spacing w:after="0" w:before="0"/>
              <w:jc w:val="right"/>
            </w:pPr>
            <w:r/>
            <w:r>
              <w:rPr>
                <w:b/>
                <w:color w:val="1F4E79"/>
                <w:sz w:val="16"/>
              </w:rPr>
              <w:t>0.348</w:t>
            </w:r>
          </w:p>
        </w:tc>
        <w:tc>
          <w:tcPr>
            <w:tcW w:type="dxa" w:w="864"/>
            <w:shd w:val="clear" w:color="auto" w:fill="EEF3F8"/>
          </w:tcPr>
          <w:p>
            <w:pPr>
              <w:spacing w:after="0" w:before="0"/>
              <w:jc w:val="right"/>
            </w:pPr>
            <w:r/>
            <w:r>
              <w:rPr>
                <w:b/>
                <w:color w:val="1F4E79"/>
                <w:sz w:val="16"/>
              </w:rPr>
              <w:t>0.559</w:t>
            </w:r>
          </w:p>
        </w:tc>
        <w:tc>
          <w:tcPr>
            <w:tcW w:type="dxa" w:w="720"/>
            <w:shd w:val="clear" w:color="auto" w:fill="EEF3F8"/>
          </w:tcPr>
          <w:p>
            <w:pPr>
              <w:spacing w:after="0" w:before="0"/>
              <w:jc w:val="right"/>
            </w:pPr>
            <w:r/>
            <w:r>
              <w:rPr>
                <w:b w:val="0"/>
                <w:sz w:val="16"/>
              </w:rPr>
              <w:t>0.785</w:t>
            </w:r>
          </w:p>
        </w:tc>
        <w:tc>
          <w:tcPr>
            <w:tcW w:type="dxa" w:w="864"/>
            <w:shd w:val="clear" w:color="auto" w:fill="EEF3F8"/>
          </w:tcPr>
          <w:p>
            <w:pPr>
              <w:spacing w:after="0" w:before="0"/>
              <w:jc w:val="right"/>
            </w:pPr>
            <w:r/>
            <w:r>
              <w:rPr>
                <w:b w:val="0"/>
                <w:sz w:val="16"/>
              </w:rPr>
              <w:t>$0.789</w:t>
            </w:r>
          </w:p>
        </w:tc>
      </w:tr>
      <w:tr>
        <w:tc>
          <w:tcPr>
            <w:tcW w:type="dxa" w:w="2664"/>
          </w:tcPr>
          <w:p>
            <w:pPr>
              <w:spacing w:after="0" w:before="0"/>
              <w:jc w:val="left"/>
            </w:pPr>
            <w:r/>
            <w:r>
              <w:rPr>
                <w:b w:val="0"/>
                <w:sz w:val="16"/>
              </w:rPr>
              <w:t>qwen3_hybrid_bm10_cos5</w:t>
            </w:r>
          </w:p>
        </w:tc>
        <w:tc>
          <w:tcPr>
            <w:tcW w:type="dxa" w:w="1080"/>
          </w:tcPr>
          <w:p>
            <w:pPr>
              <w:spacing w:after="0" w:before="0"/>
              <w:jc w:val="left"/>
            </w:pPr>
            <w:r/>
            <w:r>
              <w:rPr>
                <w:b w:val="0"/>
                <w:sz w:val="16"/>
              </w:rPr>
              <w:t>qwen3</w:t>
            </w:r>
          </w:p>
        </w:tc>
        <w:tc>
          <w:tcPr>
            <w:tcW w:type="dxa" w:w="720"/>
          </w:tcPr>
          <w:p>
            <w:pPr>
              <w:spacing w:after="0" w:before="0"/>
              <w:jc w:val="right"/>
            </w:pPr>
            <w:r/>
            <w:r>
              <w:rPr>
                <w:b w:val="0"/>
                <w:sz w:val="16"/>
              </w:rPr>
              <w:t>0.381</w:t>
            </w:r>
          </w:p>
        </w:tc>
        <w:tc>
          <w:tcPr>
            <w:tcW w:type="dxa" w:w="720"/>
          </w:tcPr>
          <w:p>
            <w:pPr>
              <w:spacing w:after="0" w:before="0"/>
              <w:jc w:val="right"/>
            </w:pPr>
            <w:r/>
            <w:r>
              <w:rPr>
                <w:b w:val="0"/>
                <w:sz w:val="16"/>
              </w:rPr>
              <w:t>0.475</w:t>
            </w:r>
          </w:p>
        </w:tc>
        <w:tc>
          <w:tcPr>
            <w:tcW w:type="dxa" w:w="720"/>
          </w:tcPr>
          <w:p>
            <w:pPr>
              <w:spacing w:after="0" w:before="0"/>
              <w:jc w:val="right"/>
            </w:pPr>
            <w:r/>
            <w:r>
              <w:rPr>
                <w:b w:val="0"/>
                <w:sz w:val="16"/>
              </w:rPr>
              <w:t>0.423</w:t>
            </w:r>
          </w:p>
        </w:tc>
        <w:tc>
          <w:tcPr>
            <w:tcW w:type="dxa" w:w="720"/>
          </w:tcPr>
          <w:p>
            <w:pPr>
              <w:spacing w:after="0" w:before="0"/>
              <w:jc w:val="right"/>
            </w:pPr>
            <w:r/>
            <w:r>
              <w:rPr>
                <w:b w:val="0"/>
                <w:sz w:val="16"/>
              </w:rPr>
              <w:t>0.453</w:t>
            </w:r>
          </w:p>
        </w:tc>
        <w:tc>
          <w:tcPr>
            <w:tcW w:type="dxa" w:w="792"/>
          </w:tcPr>
          <w:p>
            <w:pPr>
              <w:spacing w:after="0" w:before="0"/>
              <w:jc w:val="right"/>
            </w:pPr>
            <w:r/>
            <w:r>
              <w:rPr>
                <w:b w:val="0"/>
                <w:sz w:val="16"/>
              </w:rPr>
              <w:t>0.328</w:t>
            </w:r>
          </w:p>
        </w:tc>
        <w:tc>
          <w:tcPr>
            <w:tcW w:type="dxa" w:w="864"/>
          </w:tcPr>
          <w:p>
            <w:pPr>
              <w:spacing w:after="0" w:before="0"/>
              <w:jc w:val="right"/>
            </w:pPr>
            <w:r/>
            <w:r>
              <w:rPr>
                <w:b w:val="0"/>
                <w:sz w:val="16"/>
              </w:rPr>
              <w:t>0.544</w:t>
            </w:r>
          </w:p>
        </w:tc>
        <w:tc>
          <w:tcPr>
            <w:tcW w:type="dxa" w:w="720"/>
          </w:tcPr>
          <w:p>
            <w:pPr>
              <w:spacing w:after="0" w:before="0"/>
              <w:jc w:val="right"/>
            </w:pPr>
            <w:r/>
            <w:r>
              <w:rPr>
                <w:b w:val="0"/>
                <w:sz w:val="16"/>
              </w:rPr>
              <w:t>0.701</w:t>
            </w:r>
          </w:p>
        </w:tc>
        <w:tc>
          <w:tcPr>
            <w:tcW w:type="dxa" w:w="864"/>
          </w:tcPr>
          <w:p>
            <w:pPr>
              <w:spacing w:after="0" w:before="0"/>
              <w:jc w:val="right"/>
            </w:pPr>
            <w:r/>
            <w:r>
              <w:rPr>
                <w:b w:val="0"/>
                <w:sz w:val="16"/>
              </w:rPr>
              <w:t>$0.582</w:t>
            </w:r>
          </w:p>
        </w:tc>
      </w:tr>
      <w:tr>
        <w:tc>
          <w:tcPr>
            <w:tcW w:type="dxa" w:w="2664"/>
            <w:shd w:val="clear" w:color="auto" w:fill="EEF3F8"/>
          </w:tcPr>
          <w:p>
            <w:pPr>
              <w:spacing w:after="0" w:before="0"/>
              <w:jc w:val="left"/>
            </w:pPr>
            <w:r/>
            <w:r>
              <w:rPr>
                <w:b w:val="0"/>
                <w:sz w:val="16"/>
              </w:rPr>
              <w:t>qwen3_hybrid_bm10_cos8</w:t>
            </w:r>
          </w:p>
        </w:tc>
        <w:tc>
          <w:tcPr>
            <w:tcW w:type="dxa" w:w="1080"/>
            <w:shd w:val="clear" w:color="auto" w:fill="EEF3F8"/>
          </w:tcPr>
          <w:p>
            <w:pPr>
              <w:spacing w:after="0" w:before="0"/>
              <w:jc w:val="left"/>
            </w:pPr>
            <w:r/>
            <w:r>
              <w:rPr>
                <w:b w:val="0"/>
                <w:sz w:val="16"/>
              </w:rPr>
              <w:t>qwen3</w:t>
            </w:r>
          </w:p>
        </w:tc>
        <w:tc>
          <w:tcPr>
            <w:tcW w:type="dxa" w:w="720"/>
            <w:shd w:val="clear" w:color="auto" w:fill="EEF3F8"/>
          </w:tcPr>
          <w:p>
            <w:pPr>
              <w:spacing w:after="0" w:before="0"/>
              <w:jc w:val="right"/>
            </w:pPr>
            <w:r/>
            <w:r>
              <w:rPr>
                <w:b w:val="0"/>
                <w:sz w:val="16"/>
              </w:rPr>
              <w:t>0.361</w:t>
            </w:r>
          </w:p>
        </w:tc>
        <w:tc>
          <w:tcPr>
            <w:tcW w:type="dxa" w:w="720"/>
            <w:shd w:val="clear" w:color="auto" w:fill="EEF3F8"/>
          </w:tcPr>
          <w:p>
            <w:pPr>
              <w:spacing w:after="0" w:before="0"/>
              <w:jc w:val="right"/>
            </w:pPr>
            <w:r/>
            <w:r>
              <w:rPr>
                <w:b w:val="0"/>
                <w:sz w:val="16"/>
              </w:rPr>
              <w:t>0.503</w:t>
            </w:r>
          </w:p>
        </w:tc>
        <w:tc>
          <w:tcPr>
            <w:tcW w:type="dxa" w:w="720"/>
            <w:shd w:val="clear" w:color="auto" w:fill="EEF3F8"/>
          </w:tcPr>
          <w:p>
            <w:pPr>
              <w:spacing w:after="0" w:before="0"/>
              <w:jc w:val="right"/>
            </w:pPr>
            <w:r/>
            <w:r>
              <w:rPr>
                <w:b w:val="0"/>
                <w:sz w:val="16"/>
              </w:rPr>
              <w:t>0.421</w:t>
            </w:r>
          </w:p>
        </w:tc>
        <w:tc>
          <w:tcPr>
            <w:tcW w:type="dxa" w:w="720"/>
            <w:shd w:val="clear" w:color="auto" w:fill="EEF3F8"/>
          </w:tcPr>
          <w:p>
            <w:pPr>
              <w:spacing w:after="0" w:before="0"/>
              <w:jc w:val="right"/>
            </w:pPr>
            <w:r/>
            <w:r>
              <w:rPr>
                <w:b w:val="0"/>
                <w:sz w:val="16"/>
              </w:rPr>
              <w:t>0.466</w:t>
            </w:r>
          </w:p>
        </w:tc>
        <w:tc>
          <w:tcPr>
            <w:tcW w:type="dxa" w:w="792"/>
            <w:shd w:val="clear" w:color="auto" w:fill="EEF3F8"/>
          </w:tcPr>
          <w:p>
            <w:pPr>
              <w:spacing w:after="0" w:before="0"/>
              <w:jc w:val="right"/>
            </w:pPr>
            <w:r/>
            <w:r>
              <w:rPr>
                <w:b w:val="0"/>
                <w:sz w:val="16"/>
              </w:rPr>
              <w:t>0.342</w:t>
            </w:r>
          </w:p>
        </w:tc>
        <w:tc>
          <w:tcPr>
            <w:tcW w:type="dxa" w:w="864"/>
            <w:shd w:val="clear" w:color="auto" w:fill="EEF3F8"/>
          </w:tcPr>
          <w:p>
            <w:pPr>
              <w:spacing w:after="0" w:before="0"/>
              <w:jc w:val="right"/>
            </w:pPr>
            <w:r/>
            <w:r>
              <w:rPr>
                <w:b w:val="0"/>
                <w:sz w:val="16"/>
              </w:rPr>
              <w:t>0.558</w:t>
            </w:r>
          </w:p>
        </w:tc>
        <w:tc>
          <w:tcPr>
            <w:tcW w:type="dxa" w:w="720"/>
            <w:shd w:val="clear" w:color="auto" w:fill="EEF3F8"/>
          </w:tcPr>
          <w:p>
            <w:pPr>
              <w:spacing w:after="0" w:before="0"/>
              <w:jc w:val="right"/>
            </w:pPr>
            <w:r/>
            <w:r>
              <w:rPr>
                <w:b w:val="0"/>
                <w:sz w:val="16"/>
              </w:rPr>
              <w:t>0.768</w:t>
            </w:r>
          </w:p>
        </w:tc>
        <w:tc>
          <w:tcPr>
            <w:tcW w:type="dxa" w:w="864"/>
            <w:shd w:val="clear" w:color="auto" w:fill="EEF3F8"/>
          </w:tcPr>
          <w:p>
            <w:pPr>
              <w:spacing w:after="0" w:before="0"/>
              <w:jc w:val="right"/>
            </w:pPr>
            <w:r/>
            <w:r>
              <w:rPr>
                <w:b w:val="0"/>
                <w:sz w:val="16"/>
              </w:rPr>
              <w:t>$0.833</w:t>
            </w:r>
          </w:p>
        </w:tc>
      </w:tr>
      <w:tr>
        <w:tc>
          <w:tcPr>
            <w:tcW w:type="dxa" w:w="2664"/>
          </w:tcPr>
          <w:p>
            <w:pPr>
              <w:spacing w:after="0" w:before="0"/>
              <w:jc w:val="left"/>
            </w:pPr>
            <w:r/>
            <w:r>
              <w:rPr>
                <w:b/>
                <w:color w:val="1F4E79"/>
                <w:sz w:val="16"/>
              </w:rPr>
              <w:t>bge3_cosine_top5</w:t>
            </w:r>
          </w:p>
        </w:tc>
        <w:tc>
          <w:tcPr>
            <w:tcW w:type="dxa" w:w="1080"/>
          </w:tcPr>
          <w:p>
            <w:pPr>
              <w:spacing w:after="0" w:before="0"/>
              <w:jc w:val="left"/>
            </w:pPr>
            <w:r/>
            <w:r>
              <w:rPr>
                <w:b w:val="0"/>
                <w:sz w:val="16"/>
              </w:rPr>
              <w:t>bge-m3</w:t>
            </w:r>
          </w:p>
        </w:tc>
        <w:tc>
          <w:tcPr>
            <w:tcW w:type="dxa" w:w="720"/>
          </w:tcPr>
          <w:p>
            <w:pPr>
              <w:spacing w:after="0" w:before="0"/>
              <w:jc w:val="right"/>
            </w:pPr>
            <w:r/>
            <w:r>
              <w:rPr>
                <w:b/>
                <w:color w:val="1F4E79"/>
                <w:sz w:val="16"/>
              </w:rPr>
              <w:t>0.445</w:t>
            </w:r>
          </w:p>
        </w:tc>
        <w:tc>
          <w:tcPr>
            <w:tcW w:type="dxa" w:w="720"/>
          </w:tcPr>
          <w:p>
            <w:pPr>
              <w:spacing w:after="0" w:before="0"/>
              <w:jc w:val="right"/>
            </w:pPr>
            <w:r/>
            <w:r>
              <w:rPr>
                <w:b w:val="0"/>
                <w:sz w:val="16"/>
              </w:rPr>
              <w:t>0.453</w:t>
            </w:r>
          </w:p>
        </w:tc>
        <w:tc>
          <w:tcPr>
            <w:tcW w:type="dxa" w:w="720"/>
          </w:tcPr>
          <w:p>
            <w:pPr>
              <w:spacing w:after="0" w:before="0"/>
              <w:jc w:val="right"/>
            </w:pPr>
            <w:r/>
            <w:r>
              <w:rPr>
                <w:b/>
                <w:color w:val="1F4E79"/>
                <w:sz w:val="16"/>
              </w:rPr>
              <w:t>0.449</w:t>
            </w:r>
          </w:p>
        </w:tc>
        <w:tc>
          <w:tcPr>
            <w:tcW w:type="dxa" w:w="720"/>
          </w:tcPr>
          <w:p>
            <w:pPr>
              <w:spacing w:after="0" w:before="0"/>
              <w:jc w:val="right"/>
            </w:pPr>
            <w:r/>
            <w:r>
              <w:rPr>
                <w:b w:val="0"/>
                <w:sz w:val="16"/>
              </w:rPr>
              <w:t>0.451</w:t>
            </w:r>
          </w:p>
        </w:tc>
        <w:tc>
          <w:tcPr>
            <w:tcW w:type="dxa" w:w="792"/>
          </w:tcPr>
          <w:p>
            <w:pPr>
              <w:spacing w:after="0" w:before="0"/>
              <w:jc w:val="right"/>
            </w:pPr>
            <w:r/>
            <w:r>
              <w:rPr>
                <w:b w:val="0"/>
                <w:sz w:val="16"/>
              </w:rPr>
              <w:t>0.327</w:t>
            </w:r>
          </w:p>
        </w:tc>
        <w:tc>
          <w:tcPr>
            <w:tcW w:type="dxa" w:w="864"/>
          </w:tcPr>
          <w:p>
            <w:pPr>
              <w:spacing w:after="0" w:before="0"/>
              <w:jc w:val="right"/>
            </w:pPr>
            <w:r/>
            <w:r>
              <w:rPr>
                <w:b w:val="0"/>
                <w:sz w:val="16"/>
              </w:rPr>
              <w:t>0.494</w:t>
            </w:r>
          </w:p>
        </w:tc>
        <w:tc>
          <w:tcPr>
            <w:tcW w:type="dxa" w:w="720"/>
          </w:tcPr>
          <w:p>
            <w:pPr>
              <w:spacing w:after="0" w:before="0"/>
              <w:jc w:val="right"/>
            </w:pPr>
            <w:r/>
            <w:r>
              <w:rPr>
                <w:b w:val="0"/>
                <w:sz w:val="16"/>
              </w:rPr>
              <w:t>0.684</w:t>
            </w:r>
          </w:p>
        </w:tc>
        <w:tc>
          <w:tcPr>
            <w:tcW w:type="dxa" w:w="864"/>
          </w:tcPr>
          <w:p>
            <w:pPr>
              <w:spacing w:after="0" w:before="0"/>
              <w:jc w:val="right"/>
            </w:pPr>
            <w:r/>
            <w:r>
              <w:rPr>
                <w:b w:val="0"/>
                <w:sz w:val="16"/>
              </w:rPr>
              <w:t>$0.552</w:t>
            </w:r>
          </w:p>
        </w:tc>
      </w:tr>
      <w:tr>
        <w:tc>
          <w:tcPr>
            <w:tcW w:type="dxa" w:w="2664"/>
            <w:shd w:val="clear" w:color="auto" w:fill="EEF3F8"/>
          </w:tcPr>
          <w:p>
            <w:pPr>
              <w:spacing w:after="0" w:before="0"/>
              <w:jc w:val="left"/>
            </w:pPr>
            <w:r/>
            <w:r>
              <w:rPr>
                <w:b w:val="0"/>
                <w:sz w:val="16"/>
              </w:rPr>
              <w:t>bge3_cosine_top8</w:t>
            </w:r>
          </w:p>
        </w:tc>
        <w:tc>
          <w:tcPr>
            <w:tcW w:type="dxa" w:w="1080"/>
            <w:shd w:val="clear" w:color="auto" w:fill="EEF3F8"/>
          </w:tcPr>
          <w:p>
            <w:pPr>
              <w:spacing w:after="0" w:before="0"/>
              <w:jc w:val="left"/>
            </w:pPr>
            <w:r/>
            <w:r>
              <w:rPr>
                <w:b w:val="0"/>
                <w:sz w:val="16"/>
              </w:rPr>
              <w:t>bge-m3</w:t>
            </w:r>
          </w:p>
        </w:tc>
        <w:tc>
          <w:tcPr>
            <w:tcW w:type="dxa" w:w="720"/>
            <w:shd w:val="clear" w:color="auto" w:fill="EEF3F8"/>
          </w:tcPr>
          <w:p>
            <w:pPr>
              <w:spacing w:after="0" w:before="0"/>
              <w:jc w:val="right"/>
            </w:pPr>
            <w:r/>
            <w:r>
              <w:rPr>
                <w:b w:val="0"/>
                <w:sz w:val="16"/>
              </w:rPr>
              <w:t>0.379</w:t>
            </w:r>
          </w:p>
        </w:tc>
        <w:tc>
          <w:tcPr>
            <w:tcW w:type="dxa" w:w="720"/>
            <w:shd w:val="clear" w:color="auto" w:fill="EEF3F8"/>
          </w:tcPr>
          <w:p>
            <w:pPr>
              <w:spacing w:after="0" w:before="0"/>
              <w:jc w:val="right"/>
            </w:pPr>
            <w:r/>
            <w:r>
              <w:rPr>
                <w:b w:val="0"/>
                <w:sz w:val="16"/>
              </w:rPr>
              <w:t>0.453</w:t>
            </w:r>
          </w:p>
        </w:tc>
        <w:tc>
          <w:tcPr>
            <w:tcW w:type="dxa" w:w="720"/>
            <w:shd w:val="clear" w:color="auto" w:fill="EEF3F8"/>
          </w:tcPr>
          <w:p>
            <w:pPr>
              <w:spacing w:after="0" w:before="0"/>
              <w:jc w:val="right"/>
            </w:pPr>
            <w:r/>
            <w:r>
              <w:rPr>
                <w:b w:val="0"/>
                <w:sz w:val="16"/>
              </w:rPr>
              <w:t>0.412</w:t>
            </w:r>
          </w:p>
        </w:tc>
        <w:tc>
          <w:tcPr>
            <w:tcW w:type="dxa" w:w="720"/>
            <w:shd w:val="clear" w:color="auto" w:fill="EEF3F8"/>
          </w:tcPr>
          <w:p>
            <w:pPr>
              <w:spacing w:after="0" w:before="0"/>
              <w:jc w:val="right"/>
            </w:pPr>
            <w:r/>
            <w:r>
              <w:rPr>
                <w:b w:val="0"/>
                <w:sz w:val="16"/>
              </w:rPr>
              <w:t>0.435</w:t>
            </w:r>
          </w:p>
        </w:tc>
        <w:tc>
          <w:tcPr>
            <w:tcW w:type="dxa" w:w="792"/>
            <w:shd w:val="clear" w:color="auto" w:fill="EEF3F8"/>
          </w:tcPr>
          <w:p>
            <w:pPr>
              <w:spacing w:after="0" w:before="0"/>
              <w:jc w:val="right"/>
            </w:pPr>
            <w:r/>
            <w:r>
              <w:rPr>
                <w:b w:val="0"/>
                <w:sz w:val="16"/>
              </w:rPr>
              <w:t>0.312</w:t>
            </w:r>
          </w:p>
        </w:tc>
        <w:tc>
          <w:tcPr>
            <w:tcW w:type="dxa" w:w="864"/>
            <w:shd w:val="clear" w:color="auto" w:fill="EEF3F8"/>
          </w:tcPr>
          <w:p>
            <w:pPr>
              <w:spacing w:after="0" w:before="0"/>
              <w:jc w:val="right"/>
            </w:pPr>
            <w:r/>
            <w:r>
              <w:rPr>
                <w:b w:val="0"/>
                <w:sz w:val="16"/>
              </w:rPr>
              <w:t>0.518</w:t>
            </w:r>
          </w:p>
        </w:tc>
        <w:tc>
          <w:tcPr>
            <w:tcW w:type="dxa" w:w="720"/>
            <w:shd w:val="clear" w:color="auto" w:fill="EEF3F8"/>
          </w:tcPr>
          <w:p>
            <w:pPr>
              <w:spacing w:after="0" w:before="0"/>
              <w:jc w:val="right"/>
            </w:pPr>
            <w:r/>
            <w:r>
              <w:rPr>
                <w:b w:val="0"/>
                <w:sz w:val="16"/>
              </w:rPr>
              <w:t>0.746</w:t>
            </w:r>
          </w:p>
        </w:tc>
        <w:tc>
          <w:tcPr>
            <w:tcW w:type="dxa" w:w="864"/>
            <w:shd w:val="clear" w:color="auto" w:fill="EEF3F8"/>
          </w:tcPr>
          <w:p>
            <w:pPr>
              <w:spacing w:after="0" w:before="0"/>
              <w:jc w:val="right"/>
            </w:pPr>
            <w:r/>
            <w:r>
              <w:rPr>
                <w:b w:val="0"/>
                <w:sz w:val="16"/>
              </w:rPr>
              <w:t>$0.809</w:t>
            </w:r>
          </w:p>
        </w:tc>
      </w:tr>
      <w:tr>
        <w:tc>
          <w:tcPr>
            <w:tcW w:type="dxa" w:w="2664"/>
          </w:tcPr>
          <w:p>
            <w:pPr>
              <w:spacing w:after="0" w:before="0"/>
              <w:jc w:val="left"/>
            </w:pPr>
            <w:r/>
            <w:r>
              <w:rPr>
                <w:b w:val="0"/>
                <w:sz w:val="16"/>
              </w:rPr>
              <w:t>bge3_hybrid_bm10_cos5</w:t>
            </w:r>
          </w:p>
        </w:tc>
        <w:tc>
          <w:tcPr>
            <w:tcW w:type="dxa" w:w="1080"/>
          </w:tcPr>
          <w:p>
            <w:pPr>
              <w:spacing w:after="0" w:before="0"/>
              <w:jc w:val="left"/>
            </w:pPr>
            <w:r/>
            <w:r>
              <w:rPr>
                <w:b w:val="0"/>
                <w:sz w:val="16"/>
              </w:rPr>
              <w:t>bge-m3</w:t>
            </w:r>
          </w:p>
        </w:tc>
        <w:tc>
          <w:tcPr>
            <w:tcW w:type="dxa" w:w="720"/>
          </w:tcPr>
          <w:p>
            <w:pPr>
              <w:spacing w:after="0" w:before="0"/>
              <w:jc w:val="right"/>
            </w:pPr>
            <w:r/>
            <w:r>
              <w:rPr>
                <w:b w:val="0"/>
                <w:sz w:val="16"/>
              </w:rPr>
              <w:t>0.397</w:t>
            </w:r>
          </w:p>
        </w:tc>
        <w:tc>
          <w:tcPr>
            <w:tcW w:type="dxa" w:w="720"/>
          </w:tcPr>
          <w:p>
            <w:pPr>
              <w:spacing w:after="0" w:before="0"/>
              <w:jc w:val="right"/>
            </w:pPr>
            <w:r/>
            <w:r>
              <w:rPr>
                <w:b w:val="0"/>
                <w:sz w:val="16"/>
              </w:rPr>
              <w:t>0.464</w:t>
            </w:r>
          </w:p>
        </w:tc>
        <w:tc>
          <w:tcPr>
            <w:tcW w:type="dxa" w:w="720"/>
          </w:tcPr>
          <w:p>
            <w:pPr>
              <w:spacing w:after="0" w:before="0"/>
              <w:jc w:val="right"/>
            </w:pPr>
            <w:r/>
            <w:r>
              <w:rPr>
                <w:b w:val="0"/>
                <w:sz w:val="16"/>
              </w:rPr>
              <w:t>0.428</w:t>
            </w:r>
          </w:p>
        </w:tc>
        <w:tc>
          <w:tcPr>
            <w:tcW w:type="dxa" w:w="720"/>
          </w:tcPr>
          <w:p>
            <w:pPr>
              <w:spacing w:after="0" w:before="0"/>
              <w:jc w:val="right"/>
            </w:pPr>
            <w:r/>
            <w:r>
              <w:rPr>
                <w:b w:val="0"/>
                <w:sz w:val="16"/>
              </w:rPr>
              <w:t>0.449</w:t>
            </w:r>
          </w:p>
        </w:tc>
        <w:tc>
          <w:tcPr>
            <w:tcW w:type="dxa" w:w="792"/>
          </w:tcPr>
          <w:p>
            <w:pPr>
              <w:spacing w:after="0" w:before="0"/>
              <w:jc w:val="right"/>
            </w:pPr>
            <w:r/>
            <w:r>
              <w:rPr>
                <w:b w:val="0"/>
                <w:sz w:val="16"/>
              </w:rPr>
              <w:t>0.324</w:t>
            </w:r>
          </w:p>
        </w:tc>
        <w:tc>
          <w:tcPr>
            <w:tcW w:type="dxa" w:w="864"/>
          </w:tcPr>
          <w:p>
            <w:pPr>
              <w:spacing w:after="0" w:before="0"/>
              <w:jc w:val="right"/>
            </w:pPr>
            <w:r/>
            <w:r>
              <w:rPr>
                <w:b w:val="0"/>
                <w:sz w:val="16"/>
              </w:rPr>
              <w:t>0.480</w:t>
            </w:r>
          </w:p>
        </w:tc>
        <w:tc>
          <w:tcPr>
            <w:tcW w:type="dxa" w:w="720"/>
          </w:tcPr>
          <w:p>
            <w:pPr>
              <w:spacing w:after="0" w:before="0"/>
              <w:jc w:val="right"/>
            </w:pPr>
            <w:r/>
            <w:r>
              <w:rPr>
                <w:b w:val="0"/>
                <w:sz w:val="16"/>
              </w:rPr>
              <w:t>0.718</w:t>
            </w:r>
          </w:p>
        </w:tc>
        <w:tc>
          <w:tcPr>
            <w:tcW w:type="dxa" w:w="864"/>
          </w:tcPr>
          <w:p>
            <w:pPr>
              <w:spacing w:after="0" w:before="0"/>
              <w:jc w:val="right"/>
            </w:pPr>
            <w:r/>
            <w:r>
              <w:rPr>
                <w:b w:val="0"/>
                <w:sz w:val="16"/>
              </w:rPr>
              <w:t>$0.581</w:t>
            </w:r>
          </w:p>
        </w:tc>
      </w:tr>
      <w:tr>
        <w:tc>
          <w:tcPr>
            <w:tcW w:type="dxa" w:w="2664"/>
            <w:shd w:val="clear" w:color="auto" w:fill="EEF3F8"/>
          </w:tcPr>
          <w:p>
            <w:pPr>
              <w:spacing w:after="0" w:before="0"/>
              <w:jc w:val="left"/>
            </w:pPr>
            <w:r/>
            <w:r>
              <w:rPr>
                <w:b w:val="0"/>
                <w:sz w:val="16"/>
              </w:rPr>
              <w:t>bge3_hybrid_bm10_cos8</w:t>
            </w:r>
          </w:p>
        </w:tc>
        <w:tc>
          <w:tcPr>
            <w:tcW w:type="dxa" w:w="1080"/>
            <w:shd w:val="clear" w:color="auto" w:fill="EEF3F8"/>
          </w:tcPr>
          <w:p>
            <w:pPr>
              <w:spacing w:after="0" w:before="0"/>
              <w:jc w:val="left"/>
            </w:pPr>
            <w:r/>
            <w:r>
              <w:rPr>
                <w:b w:val="0"/>
                <w:sz w:val="16"/>
              </w:rPr>
              <w:t>bge-m3</w:t>
            </w:r>
          </w:p>
        </w:tc>
        <w:tc>
          <w:tcPr>
            <w:tcW w:type="dxa" w:w="720"/>
            <w:shd w:val="clear" w:color="auto" w:fill="EEF3F8"/>
          </w:tcPr>
          <w:p>
            <w:pPr>
              <w:spacing w:after="0" w:before="0"/>
              <w:jc w:val="right"/>
            </w:pPr>
            <w:r/>
            <w:r>
              <w:rPr>
                <w:b w:val="0"/>
                <w:sz w:val="16"/>
              </w:rPr>
              <w:t>0.374</w:t>
            </w:r>
          </w:p>
        </w:tc>
        <w:tc>
          <w:tcPr>
            <w:tcW w:type="dxa" w:w="720"/>
            <w:shd w:val="clear" w:color="auto" w:fill="EEF3F8"/>
          </w:tcPr>
          <w:p>
            <w:pPr>
              <w:spacing w:after="0" w:before="0"/>
              <w:jc w:val="right"/>
            </w:pPr>
            <w:r/>
            <w:r>
              <w:rPr>
                <w:b w:val="0"/>
                <w:sz w:val="16"/>
              </w:rPr>
              <w:t>0.497</w:t>
            </w:r>
          </w:p>
        </w:tc>
        <w:tc>
          <w:tcPr>
            <w:tcW w:type="dxa" w:w="720"/>
            <w:shd w:val="clear" w:color="auto" w:fill="EEF3F8"/>
          </w:tcPr>
          <w:p>
            <w:pPr>
              <w:spacing w:after="0" w:before="0"/>
              <w:jc w:val="right"/>
            </w:pPr>
            <w:r/>
            <w:r>
              <w:rPr>
                <w:b w:val="0"/>
                <w:sz w:val="16"/>
              </w:rPr>
              <w:t>0.427</w:t>
            </w:r>
          </w:p>
        </w:tc>
        <w:tc>
          <w:tcPr>
            <w:tcW w:type="dxa" w:w="720"/>
            <w:shd w:val="clear" w:color="auto" w:fill="EEF3F8"/>
          </w:tcPr>
          <w:p>
            <w:pPr>
              <w:spacing w:after="0" w:before="0"/>
              <w:jc w:val="right"/>
            </w:pPr>
            <w:r/>
            <w:r>
              <w:rPr>
                <w:b w:val="0"/>
                <w:sz w:val="16"/>
              </w:rPr>
              <w:t>0.467</w:t>
            </w:r>
          </w:p>
        </w:tc>
        <w:tc>
          <w:tcPr>
            <w:tcW w:type="dxa" w:w="792"/>
            <w:shd w:val="clear" w:color="auto" w:fill="EEF3F8"/>
          </w:tcPr>
          <w:p>
            <w:pPr>
              <w:spacing w:after="0" w:before="0"/>
              <w:jc w:val="right"/>
            </w:pPr>
            <w:r/>
            <w:r>
              <w:rPr>
                <w:b w:val="0"/>
                <w:sz w:val="16"/>
              </w:rPr>
              <w:t>0.342</w:t>
            </w:r>
          </w:p>
        </w:tc>
        <w:tc>
          <w:tcPr>
            <w:tcW w:type="dxa" w:w="864"/>
            <w:shd w:val="clear" w:color="auto" w:fill="EEF3F8"/>
          </w:tcPr>
          <w:p>
            <w:pPr>
              <w:spacing w:after="0" w:before="0"/>
              <w:jc w:val="right"/>
            </w:pPr>
            <w:r/>
            <w:r>
              <w:rPr>
                <w:b w:val="0"/>
                <w:sz w:val="16"/>
              </w:rPr>
              <w:t>0.523</w:t>
            </w:r>
          </w:p>
        </w:tc>
        <w:tc>
          <w:tcPr>
            <w:tcW w:type="dxa" w:w="720"/>
            <w:shd w:val="clear" w:color="auto" w:fill="EEF3F8"/>
          </w:tcPr>
          <w:p>
            <w:pPr>
              <w:spacing w:after="0" w:before="0"/>
              <w:jc w:val="right"/>
            </w:pPr>
            <w:r/>
            <w:r>
              <w:rPr>
                <w:b w:val="0"/>
                <w:sz w:val="16"/>
              </w:rPr>
              <w:t>0.763</w:t>
            </w:r>
          </w:p>
        </w:tc>
        <w:tc>
          <w:tcPr>
            <w:tcW w:type="dxa" w:w="864"/>
            <w:shd w:val="clear" w:color="auto" w:fill="EEF3F8"/>
          </w:tcPr>
          <w:p>
            <w:pPr>
              <w:spacing w:after="0" w:before="0"/>
              <w:jc w:val="right"/>
            </w:pPr>
            <w:r/>
            <w:r>
              <w:rPr>
                <w:b w:val="0"/>
                <w:sz w:val="16"/>
              </w:rPr>
              <w:t>$0.831</w:t>
            </w:r>
          </w:p>
        </w:tc>
      </w:tr>
    </w:tbl>
    <w:p>
      <w:pPr>
        <w:spacing w:after="80"/>
      </w:pPr>
    </w:p>
    <w:p>
      <w:pPr>
        <w:pStyle w:val="Heading1"/>
      </w:pPr>
      <w:r>
        <w:t>Appendix C — Reciprocal Rank Fusion sweep (10 arms, GPT-5.4)</w:t>
      </w:r>
    </w:p>
    <w:p>
      <w:pPr>
        <w:keepNext/>
        <w:spacing w:after="60"/>
      </w:pPr>
      <w:r>
        <w:rPr>
          <w:b/>
          <w:color w:val="1F4E79"/>
          <w:sz w:val="19"/>
        </w:rPr>
        <w:t>Table C.1  Reciprocal rank fusion with rrf_k = 60 (Cormack et al.). qwen3_rrf_n10_top5 is the best configuration found anywhere in this study.</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950"/>
        <w:gridCol w:w="950"/>
        <w:gridCol w:w="950"/>
        <w:gridCol w:w="950"/>
        <w:gridCol w:w="950"/>
        <w:gridCol w:w="950"/>
        <w:gridCol w:w="950"/>
        <w:gridCol w:w="950"/>
        <w:gridCol w:w="950"/>
        <w:gridCol w:w="950"/>
      </w:tblGrid>
      <w:tr>
        <w:trPr>
          <w:tblHeader w:val="true"/>
        </w:trPr>
        <w:tc>
          <w:tcPr>
            <w:tcW w:type="dxa" w:w="2520"/>
            <w:shd w:val="clear" w:color="auto" w:fill="1F4E79"/>
          </w:tcPr>
          <w:p>
            <w:pPr>
              <w:spacing w:after="0" w:before="0"/>
              <w:jc w:val="left"/>
            </w:pPr>
            <w:r/>
            <w:r>
              <w:rPr>
                <w:b/>
                <w:color w:val="FFFFFF"/>
                <w:sz w:val="16"/>
              </w:rPr>
              <w:t>Arm</w:t>
            </w:r>
          </w:p>
        </w:tc>
        <w:tc>
          <w:tcPr>
            <w:tcW w:type="dxa" w:w="1080"/>
            <w:shd w:val="clear" w:color="auto" w:fill="1F4E79"/>
          </w:tcPr>
          <w:p>
            <w:pPr>
              <w:spacing w:after="0" w:before="0"/>
              <w:jc w:val="left"/>
            </w:pPr>
            <w:r/>
            <w:r>
              <w:rPr>
                <w:b/>
                <w:color w:val="FFFFFF"/>
                <w:sz w:val="16"/>
              </w:rPr>
              <w:t>Embedder</w:t>
            </w:r>
          </w:p>
        </w:tc>
        <w:tc>
          <w:tcPr>
            <w:tcW w:type="dxa" w:w="720"/>
            <w:shd w:val="clear" w:color="auto" w:fill="1F4E79"/>
          </w:tcPr>
          <w:p>
            <w:pPr>
              <w:spacing w:after="0" w:before="0"/>
              <w:jc w:val="right"/>
            </w:pPr>
            <w:r/>
            <w:r>
              <w:rPr>
                <w:b/>
                <w:color w:val="FFFFFF"/>
                <w:sz w:val="16"/>
              </w:rPr>
              <w:t>P</w:t>
            </w:r>
          </w:p>
        </w:tc>
        <w:tc>
          <w:tcPr>
            <w:tcW w:type="dxa" w:w="720"/>
            <w:shd w:val="clear" w:color="auto" w:fill="1F4E79"/>
          </w:tcPr>
          <w:p>
            <w:pPr>
              <w:spacing w:after="0" w:before="0"/>
              <w:jc w:val="right"/>
            </w:pPr>
            <w:r/>
            <w:r>
              <w:rPr>
                <w:b/>
                <w:color w:val="FFFFFF"/>
                <w:sz w:val="16"/>
              </w:rPr>
              <w:t>R</w:t>
            </w:r>
          </w:p>
        </w:tc>
        <w:tc>
          <w:tcPr>
            <w:tcW w:type="dxa" w:w="720"/>
            <w:shd w:val="clear" w:color="auto" w:fill="1F4E79"/>
          </w:tcPr>
          <w:p>
            <w:pPr>
              <w:spacing w:after="0" w:before="0"/>
              <w:jc w:val="right"/>
            </w:pPr>
            <w:r/>
            <w:r>
              <w:rPr>
                <w:b/>
                <w:color w:val="FFFFFF"/>
                <w:sz w:val="16"/>
              </w:rPr>
              <w:t>F1</w:t>
            </w:r>
          </w:p>
        </w:tc>
        <w:tc>
          <w:tcPr>
            <w:tcW w:type="dxa" w:w="720"/>
            <w:shd w:val="clear" w:color="auto" w:fill="1F4E79"/>
          </w:tcPr>
          <w:p>
            <w:pPr>
              <w:spacing w:after="0" w:before="0"/>
              <w:jc w:val="right"/>
            </w:pPr>
            <w:r/>
            <w:r>
              <w:rPr>
                <w:b/>
                <w:color w:val="FFFFFF"/>
                <w:sz w:val="16"/>
              </w:rPr>
              <w:t>F2</w:t>
            </w:r>
          </w:p>
        </w:tc>
        <w:tc>
          <w:tcPr>
            <w:tcW w:type="dxa" w:w="792"/>
            <w:shd w:val="clear" w:color="auto" w:fill="1F4E79"/>
          </w:tcPr>
          <w:p>
            <w:pPr>
              <w:spacing w:after="0" w:before="0"/>
              <w:jc w:val="right"/>
            </w:pPr>
            <w:r/>
            <w:r>
              <w:rPr>
                <w:b/>
                <w:color w:val="FFFFFF"/>
                <w:sz w:val="16"/>
              </w:rPr>
              <w:t>AUPR</w:t>
            </w:r>
          </w:p>
        </w:tc>
        <w:tc>
          <w:tcPr>
            <w:tcW w:type="dxa" w:w="864"/>
            <w:shd w:val="clear" w:color="auto" w:fill="1F4E79"/>
          </w:tcPr>
          <w:p>
            <w:pPr>
              <w:spacing w:after="0" w:before="0"/>
              <w:jc w:val="right"/>
            </w:pPr>
            <w:r/>
            <w:r>
              <w:rPr>
                <w:b/>
                <w:color w:val="FFFFFF"/>
                <w:sz w:val="16"/>
              </w:rPr>
              <w:t>Jac.avg</w:t>
            </w:r>
          </w:p>
        </w:tc>
        <w:tc>
          <w:tcPr>
            <w:tcW w:type="dxa" w:w="720"/>
            <w:shd w:val="clear" w:color="auto" w:fill="1F4E79"/>
          </w:tcPr>
          <w:p>
            <w:pPr>
              <w:spacing w:after="0" w:before="0"/>
              <w:jc w:val="right"/>
            </w:pPr>
            <w:r/>
            <w:r>
              <w:rPr>
                <w:b/>
                <w:color w:val="FFFFFF"/>
                <w:sz w:val="16"/>
              </w:rPr>
              <w:t>R@k</w:t>
            </w:r>
          </w:p>
        </w:tc>
        <w:tc>
          <w:tcPr>
            <w:tcW w:type="dxa" w:w="864"/>
            <w:shd w:val="clear" w:color="auto" w:fill="1F4E79"/>
          </w:tcPr>
          <w:p>
            <w:pPr>
              <w:spacing w:after="0" w:before="0"/>
              <w:jc w:val="right"/>
            </w:pPr>
            <w:r/>
            <w:r>
              <w:rPr>
                <w:b/>
                <w:color w:val="FFFFFF"/>
                <w:sz w:val="16"/>
              </w:rPr>
              <w:t>Cost</w:t>
            </w:r>
          </w:p>
        </w:tc>
      </w:tr>
      <w:tr>
        <w:tc>
          <w:tcPr>
            <w:tcW w:type="dxa" w:w="2520"/>
          </w:tcPr>
          <w:p>
            <w:pPr>
              <w:spacing w:after="0" w:before="0"/>
              <w:jc w:val="left"/>
            </w:pPr>
            <w:r/>
            <w:r>
              <w:rPr>
                <w:b w:val="0"/>
                <w:sz w:val="16"/>
              </w:rPr>
              <w:t>openai_rrf_n10_top5</w:t>
            </w:r>
          </w:p>
        </w:tc>
        <w:tc>
          <w:tcPr>
            <w:tcW w:type="dxa" w:w="1080"/>
          </w:tcPr>
          <w:p>
            <w:pPr>
              <w:spacing w:after="0" w:before="0"/>
              <w:jc w:val="left"/>
            </w:pPr>
            <w:r/>
            <w:r>
              <w:rPr>
                <w:b w:val="0"/>
                <w:sz w:val="16"/>
              </w:rPr>
              <w:t>OpenAI</w:t>
            </w:r>
          </w:p>
        </w:tc>
        <w:tc>
          <w:tcPr>
            <w:tcW w:type="dxa" w:w="720"/>
          </w:tcPr>
          <w:p>
            <w:pPr>
              <w:spacing w:after="0" w:before="0"/>
              <w:jc w:val="right"/>
            </w:pPr>
            <w:r/>
            <w:r>
              <w:rPr>
                <w:b w:val="0"/>
                <w:sz w:val="16"/>
              </w:rPr>
              <w:t>0.377</w:t>
            </w:r>
          </w:p>
        </w:tc>
        <w:tc>
          <w:tcPr>
            <w:tcW w:type="dxa" w:w="720"/>
          </w:tcPr>
          <w:p>
            <w:pPr>
              <w:spacing w:after="0" w:before="0"/>
              <w:jc w:val="right"/>
            </w:pPr>
            <w:r/>
            <w:r>
              <w:rPr>
                <w:b w:val="0"/>
                <w:sz w:val="16"/>
              </w:rPr>
              <w:t>0.453</w:t>
            </w:r>
          </w:p>
        </w:tc>
        <w:tc>
          <w:tcPr>
            <w:tcW w:type="dxa" w:w="720"/>
          </w:tcPr>
          <w:p>
            <w:pPr>
              <w:spacing w:after="0" w:before="0"/>
              <w:jc w:val="right"/>
            </w:pPr>
            <w:r/>
            <w:r>
              <w:rPr>
                <w:b w:val="0"/>
                <w:sz w:val="16"/>
              </w:rPr>
              <w:t>0.411</w:t>
            </w:r>
          </w:p>
        </w:tc>
        <w:tc>
          <w:tcPr>
            <w:tcW w:type="dxa" w:w="720"/>
          </w:tcPr>
          <w:p>
            <w:pPr>
              <w:spacing w:after="0" w:before="0"/>
              <w:jc w:val="right"/>
            </w:pPr>
            <w:r/>
            <w:r>
              <w:rPr>
                <w:b w:val="0"/>
                <w:sz w:val="16"/>
              </w:rPr>
              <w:t>0.435</w:t>
            </w:r>
          </w:p>
        </w:tc>
        <w:tc>
          <w:tcPr>
            <w:tcW w:type="dxa" w:w="792"/>
          </w:tcPr>
          <w:p>
            <w:pPr>
              <w:spacing w:after="0" w:before="0"/>
              <w:jc w:val="right"/>
            </w:pPr>
            <w:r/>
            <w:r>
              <w:rPr>
                <w:b w:val="0"/>
                <w:sz w:val="16"/>
              </w:rPr>
              <w:t>0.311</w:t>
            </w:r>
          </w:p>
        </w:tc>
        <w:tc>
          <w:tcPr>
            <w:tcW w:type="dxa" w:w="864"/>
          </w:tcPr>
          <w:p>
            <w:pPr>
              <w:spacing w:after="0" w:before="0"/>
              <w:jc w:val="right"/>
            </w:pPr>
            <w:r/>
            <w:r>
              <w:rPr>
                <w:b w:val="0"/>
                <w:sz w:val="16"/>
              </w:rPr>
              <w:t>0.542</w:t>
            </w:r>
          </w:p>
        </w:tc>
        <w:tc>
          <w:tcPr>
            <w:tcW w:type="dxa" w:w="720"/>
          </w:tcPr>
          <w:p>
            <w:pPr>
              <w:spacing w:after="0" w:before="0"/>
              <w:jc w:val="right"/>
            </w:pPr>
            <w:r/>
            <w:r>
              <w:rPr>
                <w:b w:val="0"/>
                <w:sz w:val="16"/>
              </w:rPr>
              <w:t>0.712</w:t>
            </w:r>
          </w:p>
        </w:tc>
        <w:tc>
          <w:tcPr>
            <w:tcW w:type="dxa" w:w="864"/>
          </w:tcPr>
          <w:p>
            <w:pPr>
              <w:spacing w:after="0" w:before="0"/>
              <w:jc w:val="right"/>
            </w:pPr>
            <w:r/>
            <w:r>
              <w:rPr>
                <w:b w:val="0"/>
                <w:sz w:val="16"/>
              </w:rPr>
              <w:t>$0.586</w:t>
            </w:r>
          </w:p>
        </w:tc>
      </w:tr>
      <w:tr>
        <w:tc>
          <w:tcPr>
            <w:tcW w:type="dxa" w:w="2520"/>
            <w:shd w:val="clear" w:color="auto" w:fill="EEF3F8"/>
          </w:tcPr>
          <w:p>
            <w:pPr>
              <w:spacing w:after="0" w:before="0"/>
              <w:jc w:val="left"/>
            </w:pPr>
            <w:r/>
            <w:r>
              <w:rPr>
                <w:b w:val="0"/>
                <w:sz w:val="16"/>
              </w:rPr>
              <w:t>openai_rrf_n15_top5</w:t>
            </w:r>
          </w:p>
        </w:tc>
        <w:tc>
          <w:tcPr>
            <w:tcW w:type="dxa" w:w="1080"/>
            <w:shd w:val="clear" w:color="auto" w:fill="EEF3F8"/>
          </w:tcPr>
          <w:p>
            <w:pPr>
              <w:spacing w:after="0" w:before="0"/>
              <w:jc w:val="left"/>
            </w:pPr>
            <w:r/>
            <w:r>
              <w:rPr>
                <w:b w:val="0"/>
                <w:sz w:val="16"/>
              </w:rPr>
              <w:t>OpenAI</w:t>
            </w:r>
          </w:p>
        </w:tc>
        <w:tc>
          <w:tcPr>
            <w:tcW w:type="dxa" w:w="720"/>
            <w:shd w:val="clear" w:color="auto" w:fill="EEF3F8"/>
          </w:tcPr>
          <w:p>
            <w:pPr>
              <w:spacing w:after="0" w:before="0"/>
              <w:jc w:val="right"/>
            </w:pPr>
            <w:r/>
            <w:r>
              <w:rPr>
                <w:b w:val="0"/>
                <w:sz w:val="16"/>
              </w:rPr>
              <w:t>0.346</w:t>
            </w:r>
          </w:p>
        </w:tc>
        <w:tc>
          <w:tcPr>
            <w:tcW w:type="dxa" w:w="720"/>
            <w:shd w:val="clear" w:color="auto" w:fill="EEF3F8"/>
          </w:tcPr>
          <w:p>
            <w:pPr>
              <w:spacing w:after="0" w:before="0"/>
              <w:jc w:val="right"/>
            </w:pPr>
            <w:r/>
            <w:r>
              <w:rPr>
                <w:b w:val="0"/>
                <w:sz w:val="16"/>
              </w:rPr>
              <w:t>0.447</w:t>
            </w:r>
          </w:p>
        </w:tc>
        <w:tc>
          <w:tcPr>
            <w:tcW w:type="dxa" w:w="720"/>
            <w:shd w:val="clear" w:color="auto" w:fill="EEF3F8"/>
          </w:tcPr>
          <w:p>
            <w:pPr>
              <w:spacing w:after="0" w:before="0"/>
              <w:jc w:val="right"/>
            </w:pPr>
            <w:r/>
            <w:r>
              <w:rPr>
                <w:b w:val="0"/>
                <w:sz w:val="16"/>
              </w:rPr>
              <w:t>0.390</w:t>
            </w:r>
          </w:p>
        </w:tc>
        <w:tc>
          <w:tcPr>
            <w:tcW w:type="dxa" w:w="720"/>
            <w:shd w:val="clear" w:color="auto" w:fill="EEF3F8"/>
          </w:tcPr>
          <w:p>
            <w:pPr>
              <w:spacing w:after="0" w:before="0"/>
              <w:jc w:val="right"/>
            </w:pPr>
            <w:r/>
            <w:r>
              <w:rPr>
                <w:b w:val="0"/>
                <w:sz w:val="16"/>
              </w:rPr>
              <w:t>0.422</w:t>
            </w:r>
          </w:p>
        </w:tc>
        <w:tc>
          <w:tcPr>
            <w:tcW w:type="dxa" w:w="792"/>
            <w:shd w:val="clear" w:color="auto" w:fill="EEF3F8"/>
          </w:tcPr>
          <w:p>
            <w:pPr>
              <w:spacing w:after="0" w:before="0"/>
              <w:jc w:val="right"/>
            </w:pPr>
            <w:r/>
            <w:r>
              <w:rPr>
                <w:b w:val="0"/>
                <w:sz w:val="16"/>
              </w:rPr>
              <w:t>0.301</w:t>
            </w:r>
          </w:p>
        </w:tc>
        <w:tc>
          <w:tcPr>
            <w:tcW w:type="dxa" w:w="864"/>
            <w:shd w:val="clear" w:color="auto" w:fill="EEF3F8"/>
          </w:tcPr>
          <w:p>
            <w:pPr>
              <w:spacing w:after="0" w:before="0"/>
              <w:jc w:val="right"/>
            </w:pPr>
            <w:r/>
            <w:r>
              <w:rPr>
                <w:b w:val="0"/>
                <w:sz w:val="16"/>
              </w:rPr>
              <w:t>0.536</w:t>
            </w:r>
          </w:p>
        </w:tc>
        <w:tc>
          <w:tcPr>
            <w:tcW w:type="dxa" w:w="720"/>
            <w:shd w:val="clear" w:color="auto" w:fill="EEF3F8"/>
          </w:tcPr>
          <w:p>
            <w:pPr>
              <w:spacing w:after="0" w:before="0"/>
              <w:jc w:val="right"/>
            </w:pPr>
            <w:r/>
            <w:r>
              <w:rPr>
                <w:b w:val="0"/>
                <w:sz w:val="16"/>
              </w:rPr>
              <w:t>0.701</w:t>
            </w:r>
          </w:p>
        </w:tc>
        <w:tc>
          <w:tcPr>
            <w:tcW w:type="dxa" w:w="864"/>
            <w:shd w:val="clear" w:color="auto" w:fill="EEF3F8"/>
          </w:tcPr>
          <w:p>
            <w:pPr>
              <w:spacing w:after="0" w:before="0"/>
              <w:jc w:val="right"/>
            </w:pPr>
            <w:r/>
            <w:r>
              <w:rPr>
                <w:b w:val="0"/>
                <w:sz w:val="16"/>
              </w:rPr>
              <w:t>$0.595</w:t>
            </w:r>
          </w:p>
        </w:tc>
      </w:tr>
      <w:tr>
        <w:tc>
          <w:tcPr>
            <w:tcW w:type="dxa" w:w="2520"/>
          </w:tcPr>
          <w:p>
            <w:pPr>
              <w:spacing w:after="0" w:before="0"/>
              <w:jc w:val="left"/>
            </w:pPr>
            <w:r/>
            <w:r>
              <w:rPr>
                <w:b/>
                <w:color w:val="1F4E79"/>
                <w:sz w:val="16"/>
              </w:rPr>
              <w:t>qwen3_rrf_n10_top5</w:t>
            </w:r>
          </w:p>
        </w:tc>
        <w:tc>
          <w:tcPr>
            <w:tcW w:type="dxa" w:w="1080"/>
          </w:tcPr>
          <w:p>
            <w:pPr>
              <w:spacing w:after="0" w:before="0"/>
              <w:jc w:val="left"/>
            </w:pPr>
            <w:r/>
            <w:r>
              <w:rPr>
                <w:b w:val="0"/>
                <w:sz w:val="16"/>
              </w:rPr>
              <w:t>qwen3</w:t>
            </w:r>
          </w:p>
        </w:tc>
        <w:tc>
          <w:tcPr>
            <w:tcW w:type="dxa" w:w="720"/>
          </w:tcPr>
          <w:p>
            <w:pPr>
              <w:spacing w:after="0" w:before="0"/>
              <w:jc w:val="right"/>
            </w:pPr>
            <w:r/>
            <w:r>
              <w:rPr>
                <w:b/>
                <w:color w:val="1F4E79"/>
                <w:sz w:val="16"/>
              </w:rPr>
              <w:t>0.411</w:t>
            </w:r>
          </w:p>
        </w:tc>
        <w:tc>
          <w:tcPr>
            <w:tcW w:type="dxa" w:w="720"/>
          </w:tcPr>
          <w:p>
            <w:pPr>
              <w:spacing w:after="0" w:before="0"/>
              <w:jc w:val="right"/>
            </w:pPr>
            <w:r/>
            <w:r>
              <w:rPr>
                <w:b/>
                <w:color w:val="1F4E79"/>
                <w:sz w:val="16"/>
              </w:rPr>
              <w:t>0.514</w:t>
            </w:r>
          </w:p>
        </w:tc>
        <w:tc>
          <w:tcPr>
            <w:tcW w:type="dxa" w:w="720"/>
          </w:tcPr>
          <w:p>
            <w:pPr>
              <w:spacing w:after="0" w:before="0"/>
              <w:jc w:val="right"/>
            </w:pPr>
            <w:r/>
            <w:r>
              <w:rPr>
                <w:b/>
                <w:color w:val="1F4E79"/>
                <w:sz w:val="16"/>
              </w:rPr>
              <w:t>0.457</w:t>
            </w:r>
          </w:p>
        </w:tc>
        <w:tc>
          <w:tcPr>
            <w:tcW w:type="dxa" w:w="720"/>
          </w:tcPr>
          <w:p>
            <w:pPr>
              <w:spacing w:after="0" w:before="0"/>
              <w:jc w:val="right"/>
            </w:pPr>
            <w:r/>
            <w:r>
              <w:rPr>
                <w:b/>
                <w:color w:val="1F4E79"/>
                <w:sz w:val="16"/>
              </w:rPr>
              <w:t>0.489</w:t>
            </w:r>
          </w:p>
        </w:tc>
        <w:tc>
          <w:tcPr>
            <w:tcW w:type="dxa" w:w="792"/>
          </w:tcPr>
          <w:p>
            <w:pPr>
              <w:spacing w:after="0" w:before="0"/>
              <w:jc w:val="right"/>
            </w:pPr>
            <w:r/>
            <w:r>
              <w:rPr>
                <w:b/>
                <w:color w:val="1F4E79"/>
                <w:sz w:val="16"/>
              </w:rPr>
              <w:t>0.362</w:t>
            </w:r>
          </w:p>
        </w:tc>
        <w:tc>
          <w:tcPr>
            <w:tcW w:type="dxa" w:w="864"/>
          </w:tcPr>
          <w:p>
            <w:pPr>
              <w:spacing w:after="0" w:before="0"/>
              <w:jc w:val="right"/>
            </w:pPr>
            <w:r/>
            <w:r>
              <w:rPr>
                <w:b w:val="0"/>
                <w:sz w:val="16"/>
              </w:rPr>
              <w:t>0.547</w:t>
            </w:r>
          </w:p>
        </w:tc>
        <w:tc>
          <w:tcPr>
            <w:tcW w:type="dxa" w:w="720"/>
          </w:tcPr>
          <w:p>
            <w:pPr>
              <w:spacing w:after="0" w:before="0"/>
              <w:jc w:val="right"/>
            </w:pPr>
            <w:r/>
            <w:r>
              <w:rPr>
                <w:b w:val="0"/>
                <w:sz w:val="16"/>
              </w:rPr>
              <w:t>0.712</w:t>
            </w:r>
          </w:p>
        </w:tc>
        <w:tc>
          <w:tcPr>
            <w:tcW w:type="dxa" w:w="864"/>
          </w:tcPr>
          <w:p>
            <w:pPr>
              <w:spacing w:after="0" w:before="0"/>
              <w:jc w:val="right"/>
            </w:pPr>
            <w:r/>
            <w:r>
              <w:rPr>
                <w:b w:val="0"/>
                <w:sz w:val="16"/>
              </w:rPr>
              <w:t>$0.577</w:t>
            </w:r>
          </w:p>
        </w:tc>
      </w:tr>
      <w:tr>
        <w:tc>
          <w:tcPr>
            <w:tcW w:type="dxa" w:w="2520"/>
            <w:shd w:val="clear" w:color="auto" w:fill="EEF3F8"/>
          </w:tcPr>
          <w:p>
            <w:pPr>
              <w:spacing w:after="0" w:before="0"/>
              <w:jc w:val="left"/>
            </w:pPr>
            <w:r/>
            <w:r>
              <w:rPr>
                <w:b w:val="0"/>
                <w:sz w:val="16"/>
              </w:rPr>
              <w:t>qwen3_rrf_n15_top5</w:t>
            </w:r>
          </w:p>
        </w:tc>
        <w:tc>
          <w:tcPr>
            <w:tcW w:type="dxa" w:w="1080"/>
            <w:shd w:val="clear" w:color="auto" w:fill="EEF3F8"/>
          </w:tcPr>
          <w:p>
            <w:pPr>
              <w:spacing w:after="0" w:before="0"/>
              <w:jc w:val="left"/>
            </w:pPr>
            <w:r/>
            <w:r>
              <w:rPr>
                <w:b w:val="0"/>
                <w:sz w:val="16"/>
              </w:rPr>
              <w:t>qwen3</w:t>
            </w:r>
          </w:p>
        </w:tc>
        <w:tc>
          <w:tcPr>
            <w:tcW w:type="dxa" w:w="720"/>
            <w:shd w:val="clear" w:color="auto" w:fill="EEF3F8"/>
          </w:tcPr>
          <w:p>
            <w:pPr>
              <w:spacing w:after="0" w:before="0"/>
              <w:jc w:val="right"/>
            </w:pPr>
            <w:r/>
            <w:r>
              <w:rPr>
                <w:b w:val="0"/>
                <w:sz w:val="16"/>
              </w:rPr>
              <w:t>0.413</w:t>
            </w:r>
          </w:p>
        </w:tc>
        <w:tc>
          <w:tcPr>
            <w:tcW w:type="dxa" w:w="720"/>
            <w:shd w:val="clear" w:color="auto" w:fill="EEF3F8"/>
          </w:tcPr>
          <w:p>
            <w:pPr>
              <w:spacing w:after="0" w:before="0"/>
              <w:jc w:val="right"/>
            </w:pPr>
            <w:r/>
            <w:r>
              <w:rPr>
                <w:b w:val="0"/>
                <w:sz w:val="16"/>
              </w:rPr>
              <w:t>0.480</w:t>
            </w:r>
          </w:p>
        </w:tc>
        <w:tc>
          <w:tcPr>
            <w:tcW w:type="dxa" w:w="720"/>
            <w:shd w:val="clear" w:color="auto" w:fill="EEF3F8"/>
          </w:tcPr>
          <w:p>
            <w:pPr>
              <w:spacing w:after="0" w:before="0"/>
              <w:jc w:val="right"/>
            </w:pPr>
            <w:r/>
            <w:r>
              <w:rPr>
                <w:b w:val="0"/>
                <w:sz w:val="16"/>
              </w:rPr>
              <w:t>0.444</w:t>
            </w:r>
          </w:p>
        </w:tc>
        <w:tc>
          <w:tcPr>
            <w:tcW w:type="dxa" w:w="720"/>
            <w:shd w:val="clear" w:color="auto" w:fill="EEF3F8"/>
          </w:tcPr>
          <w:p>
            <w:pPr>
              <w:spacing w:after="0" w:before="0"/>
              <w:jc w:val="right"/>
            </w:pPr>
            <w:r/>
            <w:r>
              <w:rPr>
                <w:b w:val="0"/>
                <w:sz w:val="16"/>
              </w:rPr>
              <w:t>0.465</w:t>
            </w:r>
          </w:p>
        </w:tc>
        <w:tc>
          <w:tcPr>
            <w:tcW w:type="dxa" w:w="792"/>
            <w:shd w:val="clear" w:color="auto" w:fill="EEF3F8"/>
          </w:tcPr>
          <w:p>
            <w:pPr>
              <w:spacing w:after="0" w:before="0"/>
              <w:jc w:val="right"/>
            </w:pPr>
            <w:r/>
            <w:r>
              <w:rPr>
                <w:b w:val="0"/>
                <w:sz w:val="16"/>
              </w:rPr>
              <w:t>0.340</w:t>
            </w:r>
          </w:p>
        </w:tc>
        <w:tc>
          <w:tcPr>
            <w:tcW w:type="dxa" w:w="864"/>
            <w:shd w:val="clear" w:color="auto" w:fill="EEF3F8"/>
          </w:tcPr>
          <w:p>
            <w:pPr>
              <w:spacing w:after="0" w:before="0"/>
              <w:jc w:val="right"/>
            </w:pPr>
            <w:r/>
            <w:r>
              <w:rPr>
                <w:b w:val="0"/>
                <w:sz w:val="16"/>
              </w:rPr>
              <w:t>0.529</w:t>
            </w:r>
          </w:p>
        </w:tc>
        <w:tc>
          <w:tcPr>
            <w:tcW w:type="dxa" w:w="720"/>
            <w:shd w:val="clear" w:color="auto" w:fill="EEF3F8"/>
          </w:tcPr>
          <w:p>
            <w:pPr>
              <w:spacing w:after="0" w:before="0"/>
              <w:jc w:val="right"/>
            </w:pPr>
            <w:r/>
            <w:r>
              <w:rPr>
                <w:b w:val="0"/>
                <w:sz w:val="16"/>
              </w:rPr>
              <w:t>0.706</w:t>
            </w:r>
          </w:p>
        </w:tc>
        <w:tc>
          <w:tcPr>
            <w:tcW w:type="dxa" w:w="864"/>
            <w:shd w:val="clear" w:color="auto" w:fill="EEF3F8"/>
          </w:tcPr>
          <w:p>
            <w:pPr>
              <w:spacing w:after="0" w:before="0"/>
              <w:jc w:val="right"/>
            </w:pPr>
            <w:r/>
            <w:r>
              <w:rPr>
                <w:b w:val="0"/>
                <w:sz w:val="16"/>
              </w:rPr>
              <w:t>$0.588</w:t>
            </w:r>
          </w:p>
        </w:tc>
      </w:tr>
      <w:tr>
        <w:tc>
          <w:tcPr>
            <w:tcW w:type="dxa" w:w="2520"/>
          </w:tcPr>
          <w:p>
            <w:pPr>
              <w:spacing w:after="0" w:before="0"/>
              <w:jc w:val="left"/>
            </w:pPr>
            <w:r/>
            <w:r>
              <w:rPr>
                <w:b w:val="0"/>
                <w:sz w:val="16"/>
              </w:rPr>
              <w:t>qwen3_rrf_n20_top5</w:t>
            </w:r>
          </w:p>
        </w:tc>
        <w:tc>
          <w:tcPr>
            <w:tcW w:type="dxa" w:w="1080"/>
          </w:tcPr>
          <w:p>
            <w:pPr>
              <w:spacing w:after="0" w:before="0"/>
              <w:jc w:val="left"/>
            </w:pPr>
            <w:r/>
            <w:r>
              <w:rPr>
                <w:b w:val="0"/>
                <w:sz w:val="16"/>
              </w:rPr>
              <w:t>qwen3</w:t>
            </w:r>
          </w:p>
        </w:tc>
        <w:tc>
          <w:tcPr>
            <w:tcW w:type="dxa" w:w="720"/>
          </w:tcPr>
          <w:p>
            <w:pPr>
              <w:spacing w:after="0" w:before="0"/>
              <w:jc w:val="right"/>
            </w:pPr>
            <w:r/>
            <w:r>
              <w:rPr>
                <w:b w:val="0"/>
                <w:sz w:val="16"/>
              </w:rPr>
              <w:t>0.414</w:t>
            </w:r>
          </w:p>
        </w:tc>
        <w:tc>
          <w:tcPr>
            <w:tcW w:type="dxa" w:w="720"/>
          </w:tcPr>
          <w:p>
            <w:pPr>
              <w:spacing w:after="0" w:before="0"/>
              <w:jc w:val="right"/>
            </w:pPr>
            <w:r/>
            <w:r>
              <w:rPr>
                <w:b w:val="0"/>
                <w:sz w:val="16"/>
              </w:rPr>
              <w:t>0.497</w:t>
            </w:r>
          </w:p>
        </w:tc>
        <w:tc>
          <w:tcPr>
            <w:tcW w:type="dxa" w:w="720"/>
          </w:tcPr>
          <w:p>
            <w:pPr>
              <w:spacing w:after="0" w:before="0"/>
              <w:jc w:val="right"/>
            </w:pPr>
            <w:r/>
            <w:r>
              <w:rPr>
                <w:b w:val="0"/>
                <w:sz w:val="16"/>
              </w:rPr>
              <w:t>0.452</w:t>
            </w:r>
          </w:p>
        </w:tc>
        <w:tc>
          <w:tcPr>
            <w:tcW w:type="dxa" w:w="720"/>
          </w:tcPr>
          <w:p>
            <w:pPr>
              <w:spacing w:after="0" w:before="0"/>
              <w:jc w:val="right"/>
            </w:pPr>
            <w:r/>
            <w:r>
              <w:rPr>
                <w:b w:val="0"/>
                <w:sz w:val="16"/>
              </w:rPr>
              <w:t>0.478</w:t>
            </w:r>
          </w:p>
        </w:tc>
        <w:tc>
          <w:tcPr>
            <w:tcW w:type="dxa" w:w="792"/>
          </w:tcPr>
          <w:p>
            <w:pPr>
              <w:spacing w:after="0" w:before="0"/>
              <w:jc w:val="right"/>
            </w:pPr>
            <w:r/>
            <w:r>
              <w:rPr>
                <w:b w:val="0"/>
                <w:sz w:val="16"/>
              </w:rPr>
              <w:t>0.351</w:t>
            </w:r>
          </w:p>
        </w:tc>
        <w:tc>
          <w:tcPr>
            <w:tcW w:type="dxa" w:w="864"/>
          </w:tcPr>
          <w:p>
            <w:pPr>
              <w:spacing w:after="0" w:before="0"/>
              <w:jc w:val="right"/>
            </w:pPr>
            <w:r/>
            <w:r>
              <w:rPr>
                <w:b w:val="0"/>
                <w:sz w:val="16"/>
              </w:rPr>
              <w:t>0.543</w:t>
            </w:r>
          </w:p>
        </w:tc>
        <w:tc>
          <w:tcPr>
            <w:tcW w:type="dxa" w:w="720"/>
          </w:tcPr>
          <w:p>
            <w:pPr>
              <w:spacing w:after="0" w:before="0"/>
              <w:jc w:val="right"/>
            </w:pPr>
            <w:r/>
            <w:r>
              <w:rPr>
                <w:b w:val="0"/>
                <w:sz w:val="16"/>
              </w:rPr>
              <w:t>0.706</w:t>
            </w:r>
          </w:p>
        </w:tc>
        <w:tc>
          <w:tcPr>
            <w:tcW w:type="dxa" w:w="864"/>
          </w:tcPr>
          <w:p>
            <w:pPr>
              <w:spacing w:after="0" w:before="0"/>
              <w:jc w:val="right"/>
            </w:pPr>
            <w:r/>
            <w:r>
              <w:rPr>
                <w:b w:val="0"/>
                <w:sz w:val="16"/>
              </w:rPr>
              <w:t>$0.581</w:t>
            </w:r>
          </w:p>
        </w:tc>
      </w:tr>
      <w:tr>
        <w:tc>
          <w:tcPr>
            <w:tcW w:type="dxa" w:w="2520"/>
            <w:shd w:val="clear" w:color="auto" w:fill="EEF3F8"/>
          </w:tcPr>
          <w:p>
            <w:pPr>
              <w:spacing w:after="0" w:before="0"/>
              <w:jc w:val="left"/>
            </w:pPr>
            <w:r/>
            <w:r>
              <w:rPr>
                <w:b w:val="0"/>
                <w:sz w:val="16"/>
              </w:rPr>
              <w:t>qwen3_rrf_n25_top5</w:t>
            </w:r>
          </w:p>
        </w:tc>
        <w:tc>
          <w:tcPr>
            <w:tcW w:type="dxa" w:w="1080"/>
            <w:shd w:val="clear" w:color="auto" w:fill="EEF3F8"/>
          </w:tcPr>
          <w:p>
            <w:pPr>
              <w:spacing w:after="0" w:before="0"/>
              <w:jc w:val="left"/>
            </w:pPr>
            <w:r/>
            <w:r>
              <w:rPr>
                <w:b w:val="0"/>
                <w:sz w:val="16"/>
              </w:rPr>
              <w:t>qwen3</w:t>
            </w:r>
          </w:p>
        </w:tc>
        <w:tc>
          <w:tcPr>
            <w:tcW w:type="dxa" w:w="720"/>
            <w:shd w:val="clear" w:color="auto" w:fill="EEF3F8"/>
          </w:tcPr>
          <w:p>
            <w:pPr>
              <w:spacing w:after="0" w:before="0"/>
              <w:jc w:val="right"/>
            </w:pPr>
            <w:r/>
            <w:r>
              <w:rPr>
                <w:b w:val="0"/>
                <w:sz w:val="16"/>
              </w:rPr>
              <w:t>0.409</w:t>
            </w:r>
          </w:p>
        </w:tc>
        <w:tc>
          <w:tcPr>
            <w:tcW w:type="dxa" w:w="720"/>
            <w:shd w:val="clear" w:color="auto" w:fill="EEF3F8"/>
          </w:tcPr>
          <w:p>
            <w:pPr>
              <w:spacing w:after="0" w:before="0"/>
              <w:jc w:val="right"/>
            </w:pPr>
            <w:r/>
            <w:r>
              <w:rPr>
                <w:b w:val="0"/>
                <w:sz w:val="16"/>
              </w:rPr>
              <w:t>0.492</w:t>
            </w:r>
          </w:p>
        </w:tc>
        <w:tc>
          <w:tcPr>
            <w:tcW w:type="dxa" w:w="720"/>
            <w:shd w:val="clear" w:color="auto" w:fill="EEF3F8"/>
          </w:tcPr>
          <w:p>
            <w:pPr>
              <w:spacing w:after="0" w:before="0"/>
              <w:jc w:val="right"/>
            </w:pPr>
            <w:r/>
            <w:r>
              <w:rPr>
                <w:b w:val="0"/>
                <w:sz w:val="16"/>
              </w:rPr>
              <w:t>0.447</w:t>
            </w:r>
          </w:p>
        </w:tc>
        <w:tc>
          <w:tcPr>
            <w:tcW w:type="dxa" w:w="720"/>
            <w:shd w:val="clear" w:color="auto" w:fill="EEF3F8"/>
          </w:tcPr>
          <w:p>
            <w:pPr>
              <w:spacing w:after="0" w:before="0"/>
              <w:jc w:val="right"/>
            </w:pPr>
            <w:r/>
            <w:r>
              <w:rPr>
                <w:b w:val="0"/>
                <w:sz w:val="16"/>
              </w:rPr>
              <w:t>0.473</w:t>
            </w:r>
          </w:p>
        </w:tc>
        <w:tc>
          <w:tcPr>
            <w:tcW w:type="dxa" w:w="792"/>
            <w:shd w:val="clear" w:color="auto" w:fill="EEF3F8"/>
          </w:tcPr>
          <w:p>
            <w:pPr>
              <w:spacing w:after="0" w:before="0"/>
              <w:jc w:val="right"/>
            </w:pPr>
            <w:r/>
            <w:r>
              <w:rPr>
                <w:b w:val="0"/>
                <w:sz w:val="16"/>
              </w:rPr>
              <w:t>0.346</w:t>
            </w:r>
          </w:p>
        </w:tc>
        <w:tc>
          <w:tcPr>
            <w:tcW w:type="dxa" w:w="864"/>
            <w:shd w:val="clear" w:color="auto" w:fill="EEF3F8"/>
          </w:tcPr>
          <w:p>
            <w:pPr>
              <w:spacing w:after="0" w:before="0"/>
              <w:jc w:val="right"/>
            </w:pPr>
            <w:r/>
            <w:r>
              <w:rPr>
                <w:b w:val="0"/>
                <w:sz w:val="16"/>
              </w:rPr>
              <w:t>0.524</w:t>
            </w:r>
          </w:p>
        </w:tc>
        <w:tc>
          <w:tcPr>
            <w:tcW w:type="dxa" w:w="720"/>
            <w:shd w:val="clear" w:color="auto" w:fill="EEF3F8"/>
          </w:tcPr>
          <w:p>
            <w:pPr>
              <w:spacing w:after="0" w:before="0"/>
              <w:jc w:val="right"/>
            </w:pPr>
            <w:r/>
            <w:r>
              <w:rPr>
                <w:b w:val="0"/>
                <w:sz w:val="16"/>
              </w:rPr>
              <w:t>0.712</w:t>
            </w:r>
          </w:p>
        </w:tc>
        <w:tc>
          <w:tcPr>
            <w:tcW w:type="dxa" w:w="864"/>
            <w:shd w:val="clear" w:color="auto" w:fill="EEF3F8"/>
          </w:tcPr>
          <w:p>
            <w:pPr>
              <w:spacing w:after="0" w:before="0"/>
              <w:jc w:val="right"/>
            </w:pPr>
            <w:r/>
            <w:r>
              <w:rPr>
                <w:b w:val="0"/>
                <w:sz w:val="16"/>
              </w:rPr>
              <w:t>$0.584</w:t>
            </w:r>
          </w:p>
        </w:tc>
      </w:tr>
      <w:tr>
        <w:tc>
          <w:tcPr>
            <w:tcW w:type="dxa" w:w="2520"/>
          </w:tcPr>
          <w:p>
            <w:pPr>
              <w:spacing w:after="0" w:before="0"/>
              <w:jc w:val="left"/>
            </w:pPr>
            <w:r/>
            <w:r>
              <w:rPr>
                <w:b w:val="0"/>
                <w:sz w:val="16"/>
              </w:rPr>
              <w:t>bge3_rrf_n10_top5</w:t>
            </w:r>
          </w:p>
        </w:tc>
        <w:tc>
          <w:tcPr>
            <w:tcW w:type="dxa" w:w="1080"/>
          </w:tcPr>
          <w:p>
            <w:pPr>
              <w:spacing w:after="0" w:before="0"/>
              <w:jc w:val="left"/>
            </w:pPr>
            <w:r/>
            <w:r>
              <w:rPr>
                <w:b w:val="0"/>
                <w:sz w:val="16"/>
              </w:rPr>
              <w:t>bge-m3</w:t>
            </w:r>
          </w:p>
        </w:tc>
        <w:tc>
          <w:tcPr>
            <w:tcW w:type="dxa" w:w="720"/>
          </w:tcPr>
          <w:p>
            <w:pPr>
              <w:spacing w:after="0" w:before="0"/>
              <w:jc w:val="right"/>
            </w:pPr>
            <w:r/>
            <w:r>
              <w:rPr>
                <w:b w:val="0"/>
                <w:sz w:val="16"/>
              </w:rPr>
              <w:t>0.405</w:t>
            </w:r>
          </w:p>
        </w:tc>
        <w:tc>
          <w:tcPr>
            <w:tcW w:type="dxa" w:w="720"/>
          </w:tcPr>
          <w:p>
            <w:pPr>
              <w:spacing w:after="0" w:before="0"/>
              <w:jc w:val="right"/>
            </w:pPr>
            <w:r/>
            <w:r>
              <w:rPr>
                <w:b w:val="0"/>
                <w:sz w:val="16"/>
              </w:rPr>
              <w:t>0.453</w:t>
            </w:r>
          </w:p>
        </w:tc>
        <w:tc>
          <w:tcPr>
            <w:tcW w:type="dxa" w:w="720"/>
          </w:tcPr>
          <w:p>
            <w:pPr>
              <w:spacing w:after="0" w:before="0"/>
              <w:jc w:val="right"/>
            </w:pPr>
            <w:r/>
            <w:r>
              <w:rPr>
                <w:b w:val="0"/>
                <w:sz w:val="16"/>
              </w:rPr>
              <w:t>0.427</w:t>
            </w:r>
          </w:p>
        </w:tc>
        <w:tc>
          <w:tcPr>
            <w:tcW w:type="dxa" w:w="720"/>
          </w:tcPr>
          <w:p>
            <w:pPr>
              <w:spacing w:after="0" w:before="0"/>
              <w:jc w:val="right"/>
            </w:pPr>
            <w:r/>
            <w:r>
              <w:rPr>
                <w:b w:val="0"/>
                <w:sz w:val="16"/>
              </w:rPr>
              <w:t>0.442</w:t>
            </w:r>
          </w:p>
        </w:tc>
        <w:tc>
          <w:tcPr>
            <w:tcW w:type="dxa" w:w="792"/>
          </w:tcPr>
          <w:p>
            <w:pPr>
              <w:spacing w:after="0" w:before="0"/>
              <w:jc w:val="right"/>
            </w:pPr>
            <w:r/>
            <w:r>
              <w:rPr>
                <w:b w:val="0"/>
                <w:sz w:val="16"/>
              </w:rPr>
              <w:t>0.318</w:t>
            </w:r>
          </w:p>
        </w:tc>
        <w:tc>
          <w:tcPr>
            <w:tcW w:type="dxa" w:w="864"/>
          </w:tcPr>
          <w:p>
            <w:pPr>
              <w:spacing w:after="0" w:before="0"/>
              <w:jc w:val="right"/>
            </w:pPr>
            <w:r/>
            <w:r>
              <w:rPr>
                <w:b w:val="0"/>
                <w:sz w:val="16"/>
              </w:rPr>
              <w:t>0.496</w:t>
            </w:r>
          </w:p>
        </w:tc>
        <w:tc>
          <w:tcPr>
            <w:tcW w:type="dxa" w:w="720"/>
          </w:tcPr>
          <w:p>
            <w:pPr>
              <w:spacing w:after="0" w:before="0"/>
              <w:jc w:val="right"/>
            </w:pPr>
            <w:r/>
            <w:r>
              <w:rPr>
                <w:b w:val="0"/>
                <w:sz w:val="16"/>
              </w:rPr>
              <w:t>0.695</w:t>
            </w:r>
          </w:p>
        </w:tc>
        <w:tc>
          <w:tcPr>
            <w:tcW w:type="dxa" w:w="864"/>
          </w:tcPr>
          <w:p>
            <w:pPr>
              <w:spacing w:after="0" w:before="0"/>
              <w:jc w:val="right"/>
            </w:pPr>
            <w:r/>
            <w:r>
              <w:rPr>
                <w:b w:val="0"/>
                <w:sz w:val="16"/>
              </w:rPr>
              <w:t>$0.572</w:t>
            </w:r>
          </w:p>
        </w:tc>
      </w:tr>
      <w:tr>
        <w:tc>
          <w:tcPr>
            <w:tcW w:type="dxa" w:w="2520"/>
            <w:shd w:val="clear" w:color="auto" w:fill="EEF3F8"/>
          </w:tcPr>
          <w:p>
            <w:pPr>
              <w:spacing w:after="0" w:before="0"/>
              <w:jc w:val="left"/>
            </w:pPr>
            <w:r/>
            <w:r>
              <w:rPr>
                <w:b w:val="0"/>
                <w:sz w:val="16"/>
              </w:rPr>
              <w:t>bge3_rrf_n15_top5</w:t>
            </w:r>
          </w:p>
        </w:tc>
        <w:tc>
          <w:tcPr>
            <w:tcW w:type="dxa" w:w="1080"/>
            <w:shd w:val="clear" w:color="auto" w:fill="EEF3F8"/>
          </w:tcPr>
          <w:p>
            <w:pPr>
              <w:spacing w:after="0" w:before="0"/>
              <w:jc w:val="left"/>
            </w:pPr>
            <w:r/>
            <w:r>
              <w:rPr>
                <w:b w:val="0"/>
                <w:sz w:val="16"/>
              </w:rPr>
              <w:t>bge-m3</w:t>
            </w:r>
          </w:p>
        </w:tc>
        <w:tc>
          <w:tcPr>
            <w:tcW w:type="dxa" w:w="720"/>
            <w:shd w:val="clear" w:color="auto" w:fill="EEF3F8"/>
          </w:tcPr>
          <w:p>
            <w:pPr>
              <w:spacing w:after="0" w:before="0"/>
              <w:jc w:val="right"/>
            </w:pPr>
            <w:r/>
            <w:r>
              <w:rPr>
                <w:b w:val="0"/>
                <w:sz w:val="16"/>
              </w:rPr>
              <w:t>0.404</w:t>
            </w:r>
          </w:p>
        </w:tc>
        <w:tc>
          <w:tcPr>
            <w:tcW w:type="dxa" w:w="720"/>
            <w:shd w:val="clear" w:color="auto" w:fill="EEF3F8"/>
          </w:tcPr>
          <w:p>
            <w:pPr>
              <w:spacing w:after="0" w:before="0"/>
              <w:jc w:val="right"/>
            </w:pPr>
            <w:r/>
            <w:r>
              <w:rPr>
                <w:b w:val="0"/>
                <w:sz w:val="16"/>
              </w:rPr>
              <w:t>0.458</w:t>
            </w:r>
          </w:p>
        </w:tc>
        <w:tc>
          <w:tcPr>
            <w:tcW w:type="dxa" w:w="720"/>
            <w:shd w:val="clear" w:color="auto" w:fill="EEF3F8"/>
          </w:tcPr>
          <w:p>
            <w:pPr>
              <w:spacing w:after="0" w:before="0"/>
              <w:jc w:val="right"/>
            </w:pPr>
            <w:r/>
            <w:r>
              <w:rPr>
                <w:b w:val="0"/>
                <w:sz w:val="16"/>
              </w:rPr>
              <w:t>0.429</w:t>
            </w:r>
          </w:p>
        </w:tc>
        <w:tc>
          <w:tcPr>
            <w:tcW w:type="dxa" w:w="720"/>
            <w:shd w:val="clear" w:color="auto" w:fill="EEF3F8"/>
          </w:tcPr>
          <w:p>
            <w:pPr>
              <w:spacing w:after="0" w:before="0"/>
              <w:jc w:val="right"/>
            </w:pPr>
            <w:r/>
            <w:r>
              <w:rPr>
                <w:b w:val="0"/>
                <w:sz w:val="16"/>
              </w:rPr>
              <w:t>0.446</w:t>
            </w:r>
          </w:p>
        </w:tc>
        <w:tc>
          <w:tcPr>
            <w:tcW w:type="dxa" w:w="792"/>
            <w:shd w:val="clear" w:color="auto" w:fill="EEF3F8"/>
          </w:tcPr>
          <w:p>
            <w:pPr>
              <w:spacing w:after="0" w:before="0"/>
              <w:jc w:val="right"/>
            </w:pPr>
            <w:r/>
            <w:r>
              <w:rPr>
                <w:b w:val="0"/>
                <w:sz w:val="16"/>
              </w:rPr>
              <w:t>0.322</w:t>
            </w:r>
          </w:p>
        </w:tc>
        <w:tc>
          <w:tcPr>
            <w:tcW w:type="dxa" w:w="864"/>
            <w:shd w:val="clear" w:color="auto" w:fill="EEF3F8"/>
          </w:tcPr>
          <w:p>
            <w:pPr>
              <w:spacing w:after="0" w:before="0"/>
              <w:jc w:val="right"/>
            </w:pPr>
            <w:r/>
            <w:r>
              <w:rPr>
                <w:b w:val="0"/>
                <w:sz w:val="16"/>
              </w:rPr>
              <w:t>0.480</w:t>
            </w:r>
          </w:p>
        </w:tc>
        <w:tc>
          <w:tcPr>
            <w:tcW w:type="dxa" w:w="720"/>
            <w:shd w:val="clear" w:color="auto" w:fill="EEF3F8"/>
          </w:tcPr>
          <w:p>
            <w:pPr>
              <w:spacing w:after="0" w:before="0"/>
              <w:jc w:val="right"/>
            </w:pPr>
            <w:r/>
            <w:r>
              <w:rPr>
                <w:b w:val="0"/>
                <w:sz w:val="16"/>
              </w:rPr>
              <w:t>0.695</w:t>
            </w:r>
          </w:p>
        </w:tc>
        <w:tc>
          <w:tcPr>
            <w:tcW w:type="dxa" w:w="864"/>
            <w:shd w:val="clear" w:color="auto" w:fill="EEF3F8"/>
          </w:tcPr>
          <w:p>
            <w:pPr>
              <w:spacing w:after="0" w:before="0"/>
              <w:jc w:val="right"/>
            </w:pPr>
            <w:r/>
            <w:r>
              <w:rPr>
                <w:b w:val="0"/>
                <w:sz w:val="16"/>
              </w:rPr>
              <w:t>$0.574</w:t>
            </w:r>
          </w:p>
        </w:tc>
      </w:tr>
      <w:tr>
        <w:tc>
          <w:tcPr>
            <w:tcW w:type="dxa" w:w="2520"/>
          </w:tcPr>
          <w:p>
            <w:pPr>
              <w:spacing w:after="0" w:before="0"/>
              <w:jc w:val="left"/>
            </w:pPr>
            <w:r/>
            <w:r>
              <w:rPr>
                <w:b w:val="0"/>
                <w:sz w:val="16"/>
              </w:rPr>
              <w:t>bge3_rrf_n20_top5</w:t>
            </w:r>
          </w:p>
        </w:tc>
        <w:tc>
          <w:tcPr>
            <w:tcW w:type="dxa" w:w="1080"/>
          </w:tcPr>
          <w:p>
            <w:pPr>
              <w:spacing w:after="0" w:before="0"/>
              <w:jc w:val="left"/>
            </w:pPr>
            <w:r/>
            <w:r>
              <w:rPr>
                <w:b w:val="0"/>
                <w:sz w:val="16"/>
              </w:rPr>
              <w:t>bge-m3</w:t>
            </w:r>
          </w:p>
        </w:tc>
        <w:tc>
          <w:tcPr>
            <w:tcW w:type="dxa" w:w="720"/>
          </w:tcPr>
          <w:p>
            <w:pPr>
              <w:spacing w:after="0" w:before="0"/>
              <w:jc w:val="right"/>
            </w:pPr>
            <w:r/>
            <w:r>
              <w:rPr>
                <w:b w:val="0"/>
                <w:sz w:val="16"/>
              </w:rPr>
              <w:t>0.404</w:t>
            </w:r>
          </w:p>
        </w:tc>
        <w:tc>
          <w:tcPr>
            <w:tcW w:type="dxa" w:w="720"/>
          </w:tcPr>
          <w:p>
            <w:pPr>
              <w:spacing w:after="0" w:before="0"/>
              <w:jc w:val="right"/>
            </w:pPr>
            <w:r/>
            <w:r>
              <w:rPr>
                <w:b w:val="0"/>
                <w:sz w:val="16"/>
              </w:rPr>
              <w:t>0.447</w:t>
            </w:r>
          </w:p>
        </w:tc>
        <w:tc>
          <w:tcPr>
            <w:tcW w:type="dxa" w:w="720"/>
          </w:tcPr>
          <w:p>
            <w:pPr>
              <w:spacing w:after="0" w:before="0"/>
              <w:jc w:val="right"/>
            </w:pPr>
            <w:r/>
            <w:r>
              <w:rPr>
                <w:b w:val="0"/>
                <w:sz w:val="16"/>
              </w:rPr>
              <w:t>0.424</w:t>
            </w:r>
          </w:p>
        </w:tc>
        <w:tc>
          <w:tcPr>
            <w:tcW w:type="dxa" w:w="720"/>
          </w:tcPr>
          <w:p>
            <w:pPr>
              <w:spacing w:after="0" w:before="0"/>
              <w:jc w:val="right"/>
            </w:pPr>
            <w:r/>
            <w:r>
              <w:rPr>
                <w:b w:val="0"/>
                <w:sz w:val="16"/>
              </w:rPr>
              <w:t>0.438</w:t>
            </w:r>
          </w:p>
        </w:tc>
        <w:tc>
          <w:tcPr>
            <w:tcW w:type="dxa" w:w="792"/>
          </w:tcPr>
          <w:p>
            <w:pPr>
              <w:spacing w:after="0" w:before="0"/>
              <w:jc w:val="right"/>
            </w:pPr>
            <w:r/>
            <w:r>
              <w:rPr>
                <w:b w:val="0"/>
                <w:sz w:val="16"/>
              </w:rPr>
              <w:t>0.314</w:t>
            </w:r>
          </w:p>
        </w:tc>
        <w:tc>
          <w:tcPr>
            <w:tcW w:type="dxa" w:w="864"/>
          </w:tcPr>
          <w:p>
            <w:pPr>
              <w:spacing w:after="0" w:before="0"/>
              <w:jc w:val="right"/>
            </w:pPr>
            <w:r/>
            <w:r>
              <w:rPr>
                <w:b w:val="0"/>
                <w:sz w:val="16"/>
              </w:rPr>
              <w:t>0.492</w:t>
            </w:r>
          </w:p>
        </w:tc>
        <w:tc>
          <w:tcPr>
            <w:tcW w:type="dxa" w:w="720"/>
          </w:tcPr>
          <w:p>
            <w:pPr>
              <w:spacing w:after="0" w:before="0"/>
              <w:jc w:val="right"/>
            </w:pPr>
            <w:r/>
            <w:r>
              <w:rPr>
                <w:b w:val="0"/>
                <w:sz w:val="16"/>
              </w:rPr>
              <w:t>0.695</w:t>
            </w:r>
          </w:p>
        </w:tc>
        <w:tc>
          <w:tcPr>
            <w:tcW w:type="dxa" w:w="864"/>
          </w:tcPr>
          <w:p>
            <w:pPr>
              <w:spacing w:after="0" w:before="0"/>
              <w:jc w:val="right"/>
            </w:pPr>
            <w:r/>
            <w:r>
              <w:rPr>
                <w:b w:val="0"/>
                <w:sz w:val="16"/>
              </w:rPr>
              <w:t>$0.577</w:t>
            </w:r>
          </w:p>
        </w:tc>
      </w:tr>
      <w:tr>
        <w:tc>
          <w:tcPr>
            <w:tcW w:type="dxa" w:w="2520"/>
            <w:shd w:val="clear" w:color="auto" w:fill="EEF3F8"/>
          </w:tcPr>
          <w:p>
            <w:pPr>
              <w:spacing w:after="0" w:before="0"/>
              <w:jc w:val="left"/>
            </w:pPr>
            <w:r/>
            <w:r>
              <w:rPr>
                <w:b w:val="0"/>
                <w:sz w:val="16"/>
              </w:rPr>
              <w:t>bge3_rrf_n25_top5</w:t>
            </w:r>
          </w:p>
        </w:tc>
        <w:tc>
          <w:tcPr>
            <w:tcW w:type="dxa" w:w="1080"/>
            <w:shd w:val="clear" w:color="auto" w:fill="EEF3F8"/>
          </w:tcPr>
          <w:p>
            <w:pPr>
              <w:spacing w:after="0" w:before="0"/>
              <w:jc w:val="left"/>
            </w:pPr>
            <w:r/>
            <w:r>
              <w:rPr>
                <w:b w:val="0"/>
                <w:sz w:val="16"/>
              </w:rPr>
              <w:t>bge-m3</w:t>
            </w:r>
          </w:p>
        </w:tc>
        <w:tc>
          <w:tcPr>
            <w:tcW w:type="dxa" w:w="720"/>
            <w:shd w:val="clear" w:color="auto" w:fill="EEF3F8"/>
          </w:tcPr>
          <w:p>
            <w:pPr>
              <w:spacing w:after="0" w:before="0"/>
              <w:jc w:val="right"/>
            </w:pPr>
            <w:r/>
            <w:r>
              <w:rPr>
                <w:b w:val="0"/>
                <w:sz w:val="16"/>
              </w:rPr>
              <w:t>0.415</w:t>
            </w:r>
          </w:p>
        </w:tc>
        <w:tc>
          <w:tcPr>
            <w:tcW w:type="dxa" w:w="720"/>
            <w:shd w:val="clear" w:color="auto" w:fill="EEF3F8"/>
          </w:tcPr>
          <w:p>
            <w:pPr>
              <w:spacing w:after="0" w:before="0"/>
              <w:jc w:val="right"/>
            </w:pPr>
            <w:r/>
            <w:r>
              <w:rPr>
                <w:b w:val="0"/>
                <w:sz w:val="16"/>
              </w:rPr>
              <w:t>0.464</w:t>
            </w:r>
          </w:p>
        </w:tc>
        <w:tc>
          <w:tcPr>
            <w:tcW w:type="dxa" w:w="720"/>
            <w:shd w:val="clear" w:color="auto" w:fill="EEF3F8"/>
          </w:tcPr>
          <w:p>
            <w:pPr>
              <w:spacing w:after="0" w:before="0"/>
              <w:jc w:val="right"/>
            </w:pPr>
            <w:r/>
            <w:r>
              <w:rPr>
                <w:b w:val="0"/>
                <w:sz w:val="16"/>
              </w:rPr>
              <w:t>0.438</w:t>
            </w:r>
          </w:p>
        </w:tc>
        <w:tc>
          <w:tcPr>
            <w:tcW w:type="dxa" w:w="720"/>
            <w:shd w:val="clear" w:color="auto" w:fill="EEF3F8"/>
          </w:tcPr>
          <w:p>
            <w:pPr>
              <w:spacing w:after="0" w:before="0"/>
              <w:jc w:val="right"/>
            </w:pPr>
            <w:r/>
            <w:r>
              <w:rPr>
                <w:b w:val="0"/>
                <w:sz w:val="16"/>
              </w:rPr>
              <w:t>0.453</w:t>
            </w:r>
          </w:p>
        </w:tc>
        <w:tc>
          <w:tcPr>
            <w:tcW w:type="dxa" w:w="792"/>
            <w:shd w:val="clear" w:color="auto" w:fill="EEF3F8"/>
          </w:tcPr>
          <w:p>
            <w:pPr>
              <w:spacing w:after="0" w:before="0"/>
              <w:jc w:val="right"/>
            </w:pPr>
            <w:r/>
            <w:r>
              <w:rPr>
                <w:b w:val="0"/>
                <w:sz w:val="16"/>
              </w:rPr>
              <w:t>0.328</w:t>
            </w:r>
          </w:p>
        </w:tc>
        <w:tc>
          <w:tcPr>
            <w:tcW w:type="dxa" w:w="864"/>
            <w:shd w:val="clear" w:color="auto" w:fill="EEF3F8"/>
          </w:tcPr>
          <w:p>
            <w:pPr>
              <w:spacing w:after="0" w:before="0"/>
              <w:jc w:val="right"/>
            </w:pPr>
            <w:r/>
            <w:r>
              <w:rPr>
                <w:b w:val="0"/>
                <w:sz w:val="16"/>
              </w:rPr>
              <w:t>0.523</w:t>
            </w:r>
          </w:p>
        </w:tc>
        <w:tc>
          <w:tcPr>
            <w:tcW w:type="dxa" w:w="720"/>
            <w:shd w:val="clear" w:color="auto" w:fill="EEF3F8"/>
          </w:tcPr>
          <w:p>
            <w:pPr>
              <w:spacing w:after="0" w:before="0"/>
              <w:jc w:val="right"/>
            </w:pPr>
            <w:r/>
            <w:r>
              <w:rPr>
                <w:b w:val="0"/>
                <w:sz w:val="16"/>
              </w:rPr>
              <w:t>0.695</w:t>
            </w:r>
          </w:p>
        </w:tc>
        <w:tc>
          <w:tcPr>
            <w:tcW w:type="dxa" w:w="864"/>
            <w:shd w:val="clear" w:color="auto" w:fill="EEF3F8"/>
          </w:tcPr>
          <w:p>
            <w:pPr>
              <w:spacing w:after="0" w:before="0"/>
              <w:jc w:val="right"/>
            </w:pPr>
            <w:r/>
            <w:r>
              <w:rPr>
                <w:b w:val="0"/>
                <w:sz w:val="16"/>
              </w:rPr>
              <w:t>$0.580</w:t>
            </w:r>
          </w:p>
        </w:tc>
      </w:tr>
    </w:tbl>
    <w:p>
      <w:pPr>
        <w:spacing w:after="80"/>
      </w:pPr>
    </w:p>
    <w:p>
      <w:pPr>
        <w:pStyle w:val="Heading1"/>
      </w:pPr>
      <w:r>
        <w:t>Appendix D — Hybrid retrieval grid (section chunking, GPT-5.4)</w:t>
      </w:r>
    </w:p>
    <w:p>
      <w:pPr>
        <w:keepNext/>
        <w:spacing w:after="60"/>
      </w:pPr>
      <w:r>
        <w:rPr>
          <w:b/>
          <w:color w:val="1F4E79"/>
          <w:sz w:val="19"/>
        </w:rPr>
        <w:t>Table D.1  Hybrid grid. Degenerate cells where the cosine budget equals the BM25 prefilter width have been removed (Section 5.4). No hybrid configuration beats the Markdown top-2 reference on F1; within every prefilter, raising k trades precision for recall and F1 plateaus near 0.40–0.42.</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358"/>
        <w:gridCol w:w="1358"/>
        <w:gridCol w:w="1358"/>
        <w:gridCol w:w="1358"/>
        <w:gridCol w:w="1358"/>
        <w:gridCol w:w="1358"/>
        <w:gridCol w:w="1358"/>
      </w:tblGrid>
      <w:tr>
        <w:trPr>
          <w:tblHeader w:val="true"/>
        </w:trPr>
        <w:tc>
          <w:tcPr>
            <w:tcW w:type="dxa" w:w="3168"/>
            <w:shd w:val="clear" w:color="auto" w:fill="1F4E79"/>
          </w:tcPr>
          <w:p>
            <w:pPr>
              <w:spacing w:after="0" w:before="0"/>
              <w:jc w:val="left"/>
            </w:pPr>
            <w:r/>
            <w:r>
              <w:rPr>
                <w:b/>
                <w:color w:val="FFFFFF"/>
                <w:sz w:val="17"/>
              </w:rPr>
              <w:t>Configuration</w:t>
            </w:r>
          </w:p>
        </w:tc>
        <w:tc>
          <w:tcPr>
            <w:tcW w:type="dxa" w:w="1584"/>
            <w:shd w:val="clear" w:color="auto" w:fill="1F4E79"/>
          </w:tcPr>
          <w:p>
            <w:pPr>
              <w:spacing w:after="0" w:before="0"/>
              <w:jc w:val="right"/>
            </w:pPr>
            <w:r/>
            <w:r>
              <w:rPr>
                <w:b/>
                <w:color w:val="FFFFFF"/>
                <w:sz w:val="17"/>
              </w:rPr>
              <w:t>BM25 prefilter</w:t>
            </w:r>
          </w:p>
        </w:tc>
        <w:tc>
          <w:tcPr>
            <w:tcW w:type="dxa" w:w="1080"/>
            <w:shd w:val="clear" w:color="auto" w:fill="1F4E79"/>
          </w:tcPr>
          <w:p>
            <w:pPr>
              <w:spacing w:after="0" w:before="0"/>
              <w:jc w:val="right"/>
            </w:pPr>
            <w:r/>
            <w:r>
              <w:rPr>
                <w:b/>
                <w:color w:val="FFFFFF"/>
                <w:sz w:val="17"/>
              </w:rPr>
              <w:t>Cosine k</w:t>
            </w:r>
          </w:p>
        </w:tc>
        <w:tc>
          <w:tcPr>
            <w:tcW w:type="dxa" w:w="864"/>
            <w:shd w:val="clear" w:color="auto" w:fill="1F4E79"/>
          </w:tcPr>
          <w:p>
            <w:pPr>
              <w:spacing w:after="0" w:before="0"/>
              <w:jc w:val="right"/>
            </w:pPr>
            <w:r/>
            <w:r>
              <w:rPr>
                <w:b/>
                <w:color w:val="FFFFFF"/>
                <w:sz w:val="17"/>
              </w:rPr>
              <w:t>P</w:t>
            </w:r>
          </w:p>
        </w:tc>
        <w:tc>
          <w:tcPr>
            <w:tcW w:type="dxa" w:w="864"/>
            <w:shd w:val="clear" w:color="auto" w:fill="1F4E79"/>
          </w:tcPr>
          <w:p>
            <w:pPr>
              <w:spacing w:after="0" w:before="0"/>
              <w:jc w:val="right"/>
            </w:pPr>
            <w:r/>
            <w:r>
              <w:rPr>
                <w:b/>
                <w:color w:val="FFFFFF"/>
                <w:sz w:val="17"/>
              </w:rPr>
              <w:t>R</w:t>
            </w:r>
          </w:p>
        </w:tc>
        <w:tc>
          <w:tcPr>
            <w:tcW w:type="dxa" w:w="864"/>
            <w:shd w:val="clear" w:color="auto" w:fill="1F4E79"/>
          </w:tcPr>
          <w:p>
            <w:pPr>
              <w:spacing w:after="0" w:before="0"/>
              <w:jc w:val="right"/>
            </w:pPr>
            <w:r/>
            <w:r>
              <w:rPr>
                <w:b/>
                <w:color w:val="FFFFFF"/>
                <w:sz w:val="17"/>
              </w:rPr>
              <w:t>F1</w:t>
            </w:r>
          </w:p>
        </w:tc>
        <w:tc>
          <w:tcPr>
            <w:tcW w:type="dxa" w:w="864"/>
            <w:shd w:val="clear" w:color="auto" w:fill="1F4E79"/>
          </w:tcPr>
          <w:p>
            <w:pPr>
              <w:spacing w:after="0" w:before="0"/>
              <w:jc w:val="right"/>
            </w:pPr>
            <w:r/>
            <w:r>
              <w:rPr>
                <w:b/>
                <w:color w:val="FFFFFF"/>
                <w:sz w:val="17"/>
              </w:rPr>
              <w:t>R@k</w:t>
            </w:r>
          </w:p>
        </w:tc>
      </w:tr>
      <w:tr>
        <w:tc>
          <w:tcPr>
            <w:tcW w:type="dxa" w:w="3168"/>
          </w:tcPr>
          <w:p>
            <w:pPr>
              <w:spacing w:after="0" w:before="0"/>
              <w:jc w:val="left"/>
            </w:pPr>
            <w:r/>
            <w:r>
              <w:rPr>
                <w:b/>
                <w:color w:val="1F4E79"/>
                <w:sz w:val="17"/>
              </w:rPr>
              <w:t>M1 Markdown top-2 (reference)</w:t>
            </w:r>
          </w:p>
        </w:tc>
        <w:tc>
          <w:tcPr>
            <w:tcW w:type="dxa" w:w="1584"/>
          </w:tcPr>
          <w:p>
            <w:pPr>
              <w:spacing w:after="0" w:before="0"/>
              <w:jc w:val="right"/>
            </w:pPr>
            <w:r/>
            <w:r>
              <w:rPr>
                <w:b w:val="0"/>
                <w:sz w:val="17"/>
              </w:rPr>
              <w:t>—</w:t>
            </w:r>
          </w:p>
        </w:tc>
        <w:tc>
          <w:tcPr>
            <w:tcW w:type="dxa" w:w="1080"/>
          </w:tcPr>
          <w:p>
            <w:pPr>
              <w:spacing w:after="0" w:before="0"/>
              <w:jc w:val="right"/>
            </w:pPr>
            <w:r/>
            <w:r>
              <w:rPr>
                <w:b w:val="0"/>
                <w:sz w:val="17"/>
              </w:rPr>
              <w:t>2</w:t>
            </w:r>
          </w:p>
        </w:tc>
        <w:tc>
          <w:tcPr>
            <w:tcW w:type="dxa" w:w="864"/>
          </w:tcPr>
          <w:p>
            <w:pPr>
              <w:spacing w:after="0" w:before="0"/>
              <w:jc w:val="right"/>
            </w:pPr>
            <w:r/>
            <w:r>
              <w:rPr>
                <w:b w:val="0"/>
                <w:sz w:val="17"/>
              </w:rPr>
              <w:t>0.417</w:t>
            </w:r>
          </w:p>
        </w:tc>
        <w:tc>
          <w:tcPr>
            <w:tcW w:type="dxa" w:w="864"/>
          </w:tcPr>
          <w:p>
            <w:pPr>
              <w:spacing w:after="0" w:before="0"/>
              <w:jc w:val="right"/>
            </w:pPr>
            <w:r/>
            <w:r>
              <w:rPr>
                <w:b w:val="0"/>
                <w:sz w:val="17"/>
              </w:rPr>
              <w:t>0.436</w:t>
            </w:r>
          </w:p>
        </w:tc>
        <w:tc>
          <w:tcPr>
            <w:tcW w:type="dxa" w:w="864"/>
          </w:tcPr>
          <w:p>
            <w:pPr>
              <w:spacing w:after="0" w:before="0"/>
              <w:jc w:val="right"/>
            </w:pPr>
            <w:r/>
            <w:r>
              <w:rPr>
                <w:b/>
                <w:color w:val="1F4E79"/>
                <w:sz w:val="17"/>
              </w:rPr>
              <w:t>0.426</w:t>
            </w:r>
          </w:p>
        </w:tc>
        <w:tc>
          <w:tcPr>
            <w:tcW w:type="dxa" w:w="864"/>
          </w:tcPr>
          <w:p>
            <w:pPr>
              <w:spacing w:after="0" w:before="0"/>
              <w:jc w:val="right"/>
            </w:pPr>
            <w:r/>
            <w:r>
              <w:rPr>
                <w:b w:val="0"/>
                <w:sz w:val="17"/>
              </w:rPr>
              <w:t>0.62</w:t>
            </w:r>
          </w:p>
        </w:tc>
      </w:tr>
      <w:tr>
        <w:tc>
          <w:tcPr>
            <w:tcW w:type="dxa" w:w="3168"/>
            <w:shd w:val="clear" w:color="auto" w:fill="EEF3F8"/>
          </w:tcPr>
          <w:p>
            <w:pPr>
              <w:spacing w:after="0" w:before="0"/>
              <w:jc w:val="left"/>
            </w:pPr>
            <w:r/>
            <w:r>
              <w:rPr>
                <w:b w:val="0"/>
                <w:sz w:val="17"/>
              </w:rPr>
              <w:t>H_bm15_cos8</w:t>
            </w:r>
          </w:p>
        </w:tc>
        <w:tc>
          <w:tcPr>
            <w:tcW w:type="dxa" w:w="1584"/>
            <w:shd w:val="clear" w:color="auto" w:fill="EEF3F8"/>
          </w:tcPr>
          <w:p>
            <w:pPr>
              <w:spacing w:after="0" w:before="0"/>
              <w:jc w:val="right"/>
            </w:pPr>
            <w:r/>
            <w:r>
              <w:rPr>
                <w:b w:val="0"/>
                <w:sz w:val="17"/>
              </w:rPr>
              <w:t>15</w:t>
            </w:r>
          </w:p>
        </w:tc>
        <w:tc>
          <w:tcPr>
            <w:tcW w:type="dxa" w:w="1080"/>
            <w:shd w:val="clear" w:color="auto" w:fill="EEF3F8"/>
          </w:tcPr>
          <w:p>
            <w:pPr>
              <w:spacing w:after="0" w:before="0"/>
              <w:jc w:val="right"/>
            </w:pPr>
            <w:r/>
            <w:r>
              <w:rPr>
                <w:b w:val="0"/>
                <w:sz w:val="17"/>
              </w:rPr>
              <w:t>8</w:t>
            </w:r>
          </w:p>
        </w:tc>
        <w:tc>
          <w:tcPr>
            <w:tcW w:type="dxa" w:w="864"/>
            <w:shd w:val="clear" w:color="auto" w:fill="EEF3F8"/>
          </w:tcPr>
          <w:p>
            <w:pPr>
              <w:spacing w:after="0" w:before="0"/>
              <w:jc w:val="right"/>
            </w:pPr>
            <w:r/>
            <w:r>
              <w:rPr>
                <w:b w:val="0"/>
                <w:sz w:val="17"/>
              </w:rPr>
              <w:t>0.356</w:t>
            </w:r>
          </w:p>
        </w:tc>
        <w:tc>
          <w:tcPr>
            <w:tcW w:type="dxa" w:w="864"/>
            <w:shd w:val="clear" w:color="auto" w:fill="EEF3F8"/>
          </w:tcPr>
          <w:p>
            <w:pPr>
              <w:spacing w:after="0" w:before="0"/>
              <w:jc w:val="right"/>
            </w:pPr>
            <w:r/>
            <w:r>
              <w:rPr>
                <w:b w:val="0"/>
                <w:sz w:val="17"/>
              </w:rPr>
              <w:t>0.503</w:t>
            </w:r>
          </w:p>
        </w:tc>
        <w:tc>
          <w:tcPr>
            <w:tcW w:type="dxa" w:w="864"/>
            <w:shd w:val="clear" w:color="auto" w:fill="EEF3F8"/>
          </w:tcPr>
          <w:p>
            <w:pPr>
              <w:spacing w:after="0" w:before="0"/>
              <w:jc w:val="right"/>
            </w:pPr>
            <w:r/>
            <w:r>
              <w:rPr>
                <w:b w:val="0"/>
                <w:sz w:val="17"/>
              </w:rPr>
              <w:t>0.417</w:t>
            </w:r>
          </w:p>
        </w:tc>
        <w:tc>
          <w:tcPr>
            <w:tcW w:type="dxa" w:w="864"/>
            <w:shd w:val="clear" w:color="auto" w:fill="EEF3F8"/>
          </w:tcPr>
          <w:p>
            <w:pPr>
              <w:spacing w:after="0" w:before="0"/>
              <w:jc w:val="right"/>
            </w:pPr>
            <w:r/>
            <w:r>
              <w:rPr>
                <w:b w:val="0"/>
                <w:sz w:val="17"/>
              </w:rPr>
              <w:t>0.76</w:t>
            </w:r>
          </w:p>
        </w:tc>
      </w:tr>
      <w:tr>
        <w:tc>
          <w:tcPr>
            <w:tcW w:type="dxa" w:w="3168"/>
          </w:tcPr>
          <w:p>
            <w:pPr>
              <w:spacing w:after="0" w:before="0"/>
              <w:jc w:val="left"/>
            </w:pPr>
            <w:r/>
            <w:r>
              <w:rPr>
                <w:b w:val="0"/>
                <w:sz w:val="17"/>
              </w:rPr>
              <w:t>H_bm10_cos8</w:t>
            </w:r>
          </w:p>
        </w:tc>
        <w:tc>
          <w:tcPr>
            <w:tcW w:type="dxa" w:w="1584"/>
          </w:tcPr>
          <w:p>
            <w:pPr>
              <w:spacing w:after="0" w:before="0"/>
              <w:jc w:val="right"/>
            </w:pPr>
            <w:r/>
            <w:r>
              <w:rPr>
                <w:b w:val="0"/>
                <w:sz w:val="17"/>
              </w:rPr>
              <w:t>10</w:t>
            </w:r>
          </w:p>
        </w:tc>
        <w:tc>
          <w:tcPr>
            <w:tcW w:type="dxa" w:w="1080"/>
          </w:tcPr>
          <w:p>
            <w:pPr>
              <w:spacing w:after="0" w:before="0"/>
              <w:jc w:val="right"/>
            </w:pPr>
            <w:r/>
            <w:r>
              <w:rPr>
                <w:b w:val="0"/>
                <w:sz w:val="17"/>
              </w:rPr>
              <w:t>8</w:t>
            </w:r>
          </w:p>
        </w:tc>
        <w:tc>
          <w:tcPr>
            <w:tcW w:type="dxa" w:w="864"/>
          </w:tcPr>
          <w:p>
            <w:pPr>
              <w:spacing w:after="0" w:before="0"/>
              <w:jc w:val="right"/>
            </w:pPr>
            <w:r/>
            <w:r>
              <w:rPr>
                <w:b w:val="0"/>
                <w:sz w:val="17"/>
              </w:rPr>
              <w:t>0.356</w:t>
            </w:r>
          </w:p>
        </w:tc>
        <w:tc>
          <w:tcPr>
            <w:tcW w:type="dxa" w:w="864"/>
          </w:tcPr>
          <w:p>
            <w:pPr>
              <w:spacing w:after="0" w:before="0"/>
              <w:jc w:val="right"/>
            </w:pPr>
            <w:r/>
            <w:r>
              <w:rPr>
                <w:b w:val="0"/>
                <w:sz w:val="17"/>
              </w:rPr>
              <w:t>0.492</w:t>
            </w:r>
          </w:p>
        </w:tc>
        <w:tc>
          <w:tcPr>
            <w:tcW w:type="dxa" w:w="864"/>
          </w:tcPr>
          <w:p>
            <w:pPr>
              <w:spacing w:after="0" w:before="0"/>
              <w:jc w:val="right"/>
            </w:pPr>
            <w:r/>
            <w:r>
              <w:rPr>
                <w:b w:val="0"/>
                <w:sz w:val="17"/>
              </w:rPr>
              <w:t>0.413</w:t>
            </w:r>
          </w:p>
        </w:tc>
        <w:tc>
          <w:tcPr>
            <w:tcW w:type="dxa" w:w="864"/>
          </w:tcPr>
          <w:p>
            <w:pPr>
              <w:spacing w:after="0" w:before="0"/>
              <w:jc w:val="right"/>
            </w:pPr>
            <w:r/>
            <w:r>
              <w:rPr>
                <w:b w:val="0"/>
                <w:sz w:val="17"/>
              </w:rPr>
              <w:t>0.75</w:t>
            </w:r>
          </w:p>
        </w:tc>
      </w:tr>
      <w:tr>
        <w:tc>
          <w:tcPr>
            <w:tcW w:type="dxa" w:w="3168"/>
            <w:shd w:val="clear" w:color="auto" w:fill="EEF3F8"/>
          </w:tcPr>
          <w:p>
            <w:pPr>
              <w:spacing w:after="0" w:before="0"/>
              <w:jc w:val="left"/>
            </w:pPr>
            <w:r/>
            <w:r>
              <w:rPr>
                <w:b w:val="0"/>
                <w:sz w:val="17"/>
              </w:rPr>
              <w:t>H_bm5_cos3</w:t>
            </w:r>
          </w:p>
        </w:tc>
        <w:tc>
          <w:tcPr>
            <w:tcW w:type="dxa" w:w="1584"/>
            <w:shd w:val="clear" w:color="auto" w:fill="EEF3F8"/>
          </w:tcPr>
          <w:p>
            <w:pPr>
              <w:spacing w:after="0" w:before="0"/>
              <w:jc w:val="right"/>
            </w:pPr>
            <w:r/>
            <w:r>
              <w:rPr>
                <w:b w:val="0"/>
                <w:sz w:val="17"/>
              </w:rPr>
              <w:t>5</w:t>
            </w:r>
          </w:p>
        </w:tc>
        <w:tc>
          <w:tcPr>
            <w:tcW w:type="dxa" w:w="1080"/>
            <w:shd w:val="clear" w:color="auto" w:fill="EEF3F8"/>
          </w:tcPr>
          <w:p>
            <w:pPr>
              <w:spacing w:after="0" w:before="0"/>
              <w:jc w:val="right"/>
            </w:pPr>
            <w:r/>
            <w:r>
              <w:rPr>
                <w:b w:val="0"/>
                <w:sz w:val="17"/>
              </w:rPr>
              <w:t>3</w:t>
            </w:r>
          </w:p>
        </w:tc>
        <w:tc>
          <w:tcPr>
            <w:tcW w:type="dxa" w:w="864"/>
            <w:shd w:val="clear" w:color="auto" w:fill="EEF3F8"/>
          </w:tcPr>
          <w:p>
            <w:pPr>
              <w:spacing w:after="0" w:before="0"/>
              <w:jc w:val="right"/>
            </w:pPr>
            <w:r/>
            <w:r>
              <w:rPr>
                <w:b w:val="0"/>
                <w:sz w:val="17"/>
              </w:rPr>
              <w:t>0.412</w:t>
            </w:r>
          </w:p>
        </w:tc>
        <w:tc>
          <w:tcPr>
            <w:tcW w:type="dxa" w:w="864"/>
            <w:shd w:val="clear" w:color="auto" w:fill="EEF3F8"/>
          </w:tcPr>
          <w:p>
            <w:pPr>
              <w:spacing w:after="0" w:before="0"/>
              <w:jc w:val="right"/>
            </w:pPr>
            <w:r/>
            <w:r>
              <w:rPr>
                <w:b w:val="0"/>
                <w:sz w:val="17"/>
              </w:rPr>
              <w:t>0.391</w:t>
            </w:r>
          </w:p>
        </w:tc>
        <w:tc>
          <w:tcPr>
            <w:tcW w:type="dxa" w:w="864"/>
            <w:shd w:val="clear" w:color="auto" w:fill="EEF3F8"/>
          </w:tcPr>
          <w:p>
            <w:pPr>
              <w:spacing w:after="0" w:before="0"/>
              <w:jc w:val="right"/>
            </w:pPr>
            <w:r/>
            <w:r>
              <w:rPr>
                <w:b w:val="0"/>
                <w:sz w:val="17"/>
              </w:rPr>
              <w:t>0.401</w:t>
            </w:r>
          </w:p>
        </w:tc>
        <w:tc>
          <w:tcPr>
            <w:tcW w:type="dxa" w:w="864"/>
            <w:shd w:val="clear" w:color="auto" w:fill="EEF3F8"/>
          </w:tcPr>
          <w:p>
            <w:pPr>
              <w:spacing w:after="0" w:before="0"/>
              <w:jc w:val="right"/>
            </w:pPr>
            <w:r/>
            <w:r>
              <w:rPr>
                <w:b w:val="0"/>
                <w:sz w:val="17"/>
              </w:rPr>
              <w:t>0.59</w:t>
            </w:r>
          </w:p>
        </w:tc>
      </w:tr>
      <w:tr>
        <w:tc>
          <w:tcPr>
            <w:tcW w:type="dxa" w:w="3168"/>
          </w:tcPr>
          <w:p>
            <w:pPr>
              <w:spacing w:after="0" w:before="0"/>
              <w:jc w:val="left"/>
            </w:pPr>
            <w:r/>
            <w:r>
              <w:rPr>
                <w:b w:val="0"/>
                <w:sz w:val="17"/>
              </w:rPr>
              <w:t>H_bm15_cos5</w:t>
            </w:r>
          </w:p>
        </w:tc>
        <w:tc>
          <w:tcPr>
            <w:tcW w:type="dxa" w:w="1584"/>
          </w:tcPr>
          <w:p>
            <w:pPr>
              <w:spacing w:after="0" w:before="0"/>
              <w:jc w:val="right"/>
            </w:pPr>
            <w:r/>
            <w:r>
              <w:rPr>
                <w:b w:val="0"/>
                <w:sz w:val="17"/>
              </w:rPr>
              <w:t>15</w:t>
            </w:r>
          </w:p>
        </w:tc>
        <w:tc>
          <w:tcPr>
            <w:tcW w:type="dxa" w:w="1080"/>
          </w:tcPr>
          <w:p>
            <w:pPr>
              <w:spacing w:after="0" w:before="0"/>
              <w:jc w:val="right"/>
            </w:pPr>
            <w:r/>
            <w:r>
              <w:rPr>
                <w:b w:val="0"/>
                <w:sz w:val="17"/>
              </w:rPr>
              <w:t>5</w:t>
            </w:r>
          </w:p>
        </w:tc>
        <w:tc>
          <w:tcPr>
            <w:tcW w:type="dxa" w:w="864"/>
          </w:tcPr>
          <w:p>
            <w:pPr>
              <w:spacing w:after="0" w:before="0"/>
              <w:jc w:val="right"/>
            </w:pPr>
            <w:r/>
            <w:r>
              <w:rPr>
                <w:b w:val="0"/>
                <w:sz w:val="17"/>
              </w:rPr>
              <w:t>0.380</w:t>
            </w:r>
          </w:p>
        </w:tc>
        <w:tc>
          <w:tcPr>
            <w:tcW w:type="dxa" w:w="864"/>
          </w:tcPr>
          <w:p>
            <w:pPr>
              <w:spacing w:after="0" w:before="0"/>
              <w:jc w:val="right"/>
            </w:pPr>
            <w:r/>
            <w:r>
              <w:rPr>
                <w:b w:val="0"/>
                <w:sz w:val="17"/>
              </w:rPr>
              <w:t>0.425</w:t>
            </w:r>
          </w:p>
        </w:tc>
        <w:tc>
          <w:tcPr>
            <w:tcW w:type="dxa" w:w="864"/>
          </w:tcPr>
          <w:p>
            <w:pPr>
              <w:spacing w:after="0" w:before="0"/>
              <w:jc w:val="right"/>
            </w:pPr>
            <w:r/>
            <w:r>
              <w:rPr>
                <w:b w:val="0"/>
                <w:sz w:val="17"/>
              </w:rPr>
              <w:t>0.401</w:t>
            </w:r>
          </w:p>
        </w:tc>
        <w:tc>
          <w:tcPr>
            <w:tcW w:type="dxa" w:w="864"/>
          </w:tcPr>
          <w:p>
            <w:pPr>
              <w:spacing w:after="0" w:before="0"/>
              <w:jc w:val="right"/>
            </w:pPr>
            <w:r/>
            <w:r>
              <w:rPr>
                <w:b w:val="0"/>
                <w:sz w:val="17"/>
              </w:rPr>
              <w:t>—</w:t>
            </w:r>
          </w:p>
        </w:tc>
      </w:tr>
      <w:tr>
        <w:tc>
          <w:tcPr>
            <w:tcW w:type="dxa" w:w="3168"/>
            <w:shd w:val="clear" w:color="auto" w:fill="EEF3F8"/>
          </w:tcPr>
          <w:p>
            <w:pPr>
              <w:spacing w:after="0" w:before="0"/>
              <w:jc w:val="left"/>
            </w:pPr>
            <w:r/>
            <w:r>
              <w:rPr>
                <w:b w:val="0"/>
                <w:sz w:val="17"/>
              </w:rPr>
              <w:t>M6  H_bm10_cos3</w:t>
            </w:r>
          </w:p>
        </w:tc>
        <w:tc>
          <w:tcPr>
            <w:tcW w:type="dxa" w:w="1584"/>
            <w:shd w:val="clear" w:color="auto" w:fill="EEF3F8"/>
          </w:tcPr>
          <w:p>
            <w:pPr>
              <w:spacing w:after="0" w:before="0"/>
              <w:jc w:val="right"/>
            </w:pPr>
            <w:r/>
            <w:r>
              <w:rPr>
                <w:b w:val="0"/>
                <w:sz w:val="17"/>
              </w:rPr>
              <w:t>10</w:t>
            </w:r>
          </w:p>
        </w:tc>
        <w:tc>
          <w:tcPr>
            <w:tcW w:type="dxa" w:w="1080"/>
            <w:shd w:val="clear" w:color="auto" w:fill="EEF3F8"/>
          </w:tcPr>
          <w:p>
            <w:pPr>
              <w:spacing w:after="0" w:before="0"/>
              <w:jc w:val="right"/>
            </w:pPr>
            <w:r/>
            <w:r>
              <w:rPr>
                <w:b w:val="0"/>
                <w:sz w:val="17"/>
              </w:rPr>
              <w:t>3</w:t>
            </w:r>
          </w:p>
        </w:tc>
        <w:tc>
          <w:tcPr>
            <w:tcW w:type="dxa" w:w="864"/>
            <w:shd w:val="clear" w:color="auto" w:fill="EEF3F8"/>
          </w:tcPr>
          <w:p>
            <w:pPr>
              <w:spacing w:after="0" w:before="0"/>
              <w:jc w:val="right"/>
            </w:pPr>
            <w:r/>
            <w:r>
              <w:rPr>
                <w:b w:val="0"/>
                <w:sz w:val="17"/>
              </w:rPr>
              <w:t>0.412</w:t>
            </w:r>
          </w:p>
        </w:tc>
        <w:tc>
          <w:tcPr>
            <w:tcW w:type="dxa" w:w="864"/>
            <w:shd w:val="clear" w:color="auto" w:fill="EEF3F8"/>
          </w:tcPr>
          <w:p>
            <w:pPr>
              <w:spacing w:after="0" w:before="0"/>
              <w:jc w:val="right"/>
            </w:pPr>
            <w:r/>
            <w:r>
              <w:rPr>
                <w:b w:val="0"/>
                <w:sz w:val="17"/>
              </w:rPr>
              <w:t>0.380</w:t>
            </w:r>
          </w:p>
        </w:tc>
        <w:tc>
          <w:tcPr>
            <w:tcW w:type="dxa" w:w="864"/>
            <w:shd w:val="clear" w:color="auto" w:fill="EEF3F8"/>
          </w:tcPr>
          <w:p>
            <w:pPr>
              <w:spacing w:after="0" w:before="0"/>
              <w:jc w:val="right"/>
            </w:pPr>
            <w:r/>
            <w:r>
              <w:rPr>
                <w:b w:val="0"/>
                <w:sz w:val="17"/>
              </w:rPr>
              <w:t>0.395</w:t>
            </w:r>
          </w:p>
        </w:tc>
        <w:tc>
          <w:tcPr>
            <w:tcW w:type="dxa" w:w="864"/>
            <w:shd w:val="clear" w:color="auto" w:fill="EEF3F8"/>
          </w:tcPr>
          <w:p>
            <w:pPr>
              <w:spacing w:after="0" w:before="0"/>
              <w:jc w:val="right"/>
            </w:pPr>
            <w:r/>
            <w:r>
              <w:rPr>
                <w:b w:val="0"/>
                <w:sz w:val="17"/>
              </w:rPr>
              <w:t>0.55</w:t>
            </w:r>
          </w:p>
        </w:tc>
      </w:tr>
      <w:tr>
        <w:tc>
          <w:tcPr>
            <w:tcW w:type="dxa" w:w="3168"/>
          </w:tcPr>
          <w:p>
            <w:pPr>
              <w:spacing w:after="0" w:before="0"/>
              <w:jc w:val="left"/>
            </w:pPr>
            <w:r/>
            <w:r>
              <w:rPr>
                <w:b w:val="0"/>
                <w:sz w:val="17"/>
              </w:rPr>
              <w:t>M7  H_bm10_cos5</w:t>
            </w:r>
          </w:p>
        </w:tc>
        <w:tc>
          <w:tcPr>
            <w:tcW w:type="dxa" w:w="1584"/>
          </w:tcPr>
          <w:p>
            <w:pPr>
              <w:spacing w:after="0" w:before="0"/>
              <w:jc w:val="right"/>
            </w:pPr>
            <w:r/>
            <w:r>
              <w:rPr>
                <w:b w:val="0"/>
                <w:sz w:val="17"/>
              </w:rPr>
              <w:t>10</w:t>
            </w:r>
          </w:p>
        </w:tc>
        <w:tc>
          <w:tcPr>
            <w:tcW w:type="dxa" w:w="1080"/>
          </w:tcPr>
          <w:p>
            <w:pPr>
              <w:spacing w:after="0" w:before="0"/>
              <w:jc w:val="right"/>
            </w:pPr>
            <w:r/>
            <w:r>
              <w:rPr>
                <w:b w:val="0"/>
                <w:sz w:val="17"/>
              </w:rPr>
              <w:t>5</w:t>
            </w:r>
          </w:p>
        </w:tc>
        <w:tc>
          <w:tcPr>
            <w:tcW w:type="dxa" w:w="864"/>
          </w:tcPr>
          <w:p>
            <w:pPr>
              <w:spacing w:after="0" w:before="0"/>
              <w:jc w:val="right"/>
            </w:pPr>
            <w:r/>
            <w:r>
              <w:rPr>
                <w:b w:val="0"/>
                <w:sz w:val="17"/>
              </w:rPr>
              <w:t>0.367</w:t>
            </w:r>
          </w:p>
        </w:tc>
        <w:tc>
          <w:tcPr>
            <w:tcW w:type="dxa" w:w="864"/>
          </w:tcPr>
          <w:p>
            <w:pPr>
              <w:spacing w:after="0" w:before="0"/>
              <w:jc w:val="right"/>
            </w:pPr>
            <w:r/>
            <w:r>
              <w:rPr>
                <w:b w:val="0"/>
                <w:sz w:val="17"/>
              </w:rPr>
              <w:t>0.425</w:t>
            </w:r>
          </w:p>
        </w:tc>
        <w:tc>
          <w:tcPr>
            <w:tcW w:type="dxa" w:w="864"/>
          </w:tcPr>
          <w:p>
            <w:pPr>
              <w:spacing w:after="0" w:before="0"/>
              <w:jc w:val="right"/>
            </w:pPr>
            <w:r/>
            <w:r>
              <w:rPr>
                <w:b w:val="0"/>
                <w:sz w:val="17"/>
              </w:rPr>
              <w:t>0.394</w:t>
            </w:r>
          </w:p>
        </w:tc>
        <w:tc>
          <w:tcPr>
            <w:tcW w:type="dxa" w:w="864"/>
          </w:tcPr>
          <w:p>
            <w:pPr>
              <w:spacing w:after="0" w:before="0"/>
              <w:jc w:val="right"/>
            </w:pPr>
            <w:r/>
            <w:r>
              <w:rPr>
                <w:b w:val="0"/>
                <w:sz w:val="17"/>
              </w:rPr>
              <w:t>0.66</w:t>
            </w:r>
          </w:p>
        </w:tc>
      </w:tr>
      <w:tr>
        <w:tc>
          <w:tcPr>
            <w:tcW w:type="dxa" w:w="3168"/>
            <w:shd w:val="clear" w:color="auto" w:fill="EEF3F8"/>
          </w:tcPr>
          <w:p>
            <w:pPr>
              <w:spacing w:after="0" w:before="0"/>
              <w:jc w:val="left"/>
            </w:pPr>
            <w:r/>
            <w:r>
              <w:rPr>
                <w:b w:val="0"/>
                <w:sz w:val="17"/>
              </w:rPr>
              <w:t>H_bm15_cos3</w:t>
            </w:r>
          </w:p>
        </w:tc>
        <w:tc>
          <w:tcPr>
            <w:tcW w:type="dxa" w:w="1584"/>
            <w:shd w:val="clear" w:color="auto" w:fill="EEF3F8"/>
          </w:tcPr>
          <w:p>
            <w:pPr>
              <w:spacing w:after="0" w:before="0"/>
              <w:jc w:val="right"/>
            </w:pPr>
            <w:r/>
            <w:r>
              <w:rPr>
                <w:b w:val="0"/>
                <w:sz w:val="17"/>
              </w:rPr>
              <w:t>15</w:t>
            </w:r>
          </w:p>
        </w:tc>
        <w:tc>
          <w:tcPr>
            <w:tcW w:type="dxa" w:w="1080"/>
            <w:shd w:val="clear" w:color="auto" w:fill="EEF3F8"/>
          </w:tcPr>
          <w:p>
            <w:pPr>
              <w:spacing w:after="0" w:before="0"/>
              <w:jc w:val="right"/>
            </w:pPr>
            <w:r/>
            <w:r>
              <w:rPr>
                <w:b w:val="0"/>
                <w:sz w:val="17"/>
              </w:rPr>
              <w:t>3</w:t>
            </w:r>
          </w:p>
        </w:tc>
        <w:tc>
          <w:tcPr>
            <w:tcW w:type="dxa" w:w="864"/>
            <w:shd w:val="clear" w:color="auto" w:fill="EEF3F8"/>
          </w:tcPr>
          <w:p>
            <w:pPr>
              <w:spacing w:after="0" w:before="0"/>
              <w:jc w:val="right"/>
            </w:pPr>
            <w:r/>
            <w:r>
              <w:rPr>
                <w:b w:val="0"/>
                <w:sz w:val="17"/>
              </w:rPr>
              <w:t>0.400</w:t>
            </w:r>
          </w:p>
        </w:tc>
        <w:tc>
          <w:tcPr>
            <w:tcW w:type="dxa" w:w="864"/>
            <w:shd w:val="clear" w:color="auto" w:fill="EEF3F8"/>
          </w:tcPr>
          <w:p>
            <w:pPr>
              <w:spacing w:after="0" w:before="0"/>
              <w:jc w:val="right"/>
            </w:pPr>
            <w:r/>
            <w:r>
              <w:rPr>
                <w:b w:val="0"/>
                <w:sz w:val="17"/>
              </w:rPr>
              <w:t>0.369</w:t>
            </w:r>
          </w:p>
        </w:tc>
        <w:tc>
          <w:tcPr>
            <w:tcW w:type="dxa" w:w="864"/>
            <w:shd w:val="clear" w:color="auto" w:fill="EEF3F8"/>
          </w:tcPr>
          <w:p>
            <w:pPr>
              <w:spacing w:after="0" w:before="0"/>
              <w:jc w:val="right"/>
            </w:pPr>
            <w:r/>
            <w:r>
              <w:rPr>
                <w:b w:val="0"/>
                <w:sz w:val="17"/>
              </w:rPr>
              <w:t>0.384</w:t>
            </w:r>
          </w:p>
        </w:tc>
        <w:tc>
          <w:tcPr>
            <w:tcW w:type="dxa" w:w="864"/>
            <w:shd w:val="clear" w:color="auto" w:fill="EEF3F8"/>
          </w:tcPr>
          <w:p>
            <w:pPr>
              <w:spacing w:after="0" w:before="0"/>
              <w:jc w:val="right"/>
            </w:pPr>
            <w:r/>
            <w:r>
              <w:rPr>
                <w:b w:val="0"/>
                <w:sz w:val="17"/>
              </w:rPr>
              <w:t>—</w:t>
            </w:r>
          </w:p>
        </w:tc>
      </w:tr>
      <w:tr>
        <w:tc>
          <w:tcPr>
            <w:tcW w:type="dxa" w:w="3168"/>
          </w:tcPr>
          <w:p>
            <w:pPr>
              <w:spacing w:after="0" w:before="0"/>
              <w:jc w:val="left"/>
            </w:pPr>
            <w:r/>
            <w:r>
              <w:rPr>
                <w:b w:val="0"/>
                <w:sz w:val="17"/>
              </w:rPr>
              <w:t>H_bm5_cos2</w:t>
            </w:r>
          </w:p>
        </w:tc>
        <w:tc>
          <w:tcPr>
            <w:tcW w:type="dxa" w:w="1584"/>
          </w:tcPr>
          <w:p>
            <w:pPr>
              <w:spacing w:after="0" w:before="0"/>
              <w:jc w:val="right"/>
            </w:pPr>
            <w:r/>
            <w:r>
              <w:rPr>
                <w:b w:val="0"/>
                <w:sz w:val="17"/>
              </w:rPr>
              <w:t>5</w:t>
            </w:r>
          </w:p>
        </w:tc>
        <w:tc>
          <w:tcPr>
            <w:tcW w:type="dxa" w:w="1080"/>
          </w:tcPr>
          <w:p>
            <w:pPr>
              <w:spacing w:after="0" w:before="0"/>
              <w:jc w:val="right"/>
            </w:pPr>
            <w:r/>
            <w:r>
              <w:rPr>
                <w:b w:val="0"/>
                <w:sz w:val="17"/>
              </w:rPr>
              <w:t>2</w:t>
            </w:r>
          </w:p>
        </w:tc>
        <w:tc>
          <w:tcPr>
            <w:tcW w:type="dxa" w:w="864"/>
          </w:tcPr>
          <w:p>
            <w:pPr>
              <w:spacing w:after="0" w:before="0"/>
              <w:jc w:val="right"/>
            </w:pPr>
            <w:r/>
            <w:r>
              <w:rPr>
                <w:b w:val="0"/>
                <w:sz w:val="17"/>
              </w:rPr>
              <w:t>0.433</w:t>
            </w:r>
          </w:p>
        </w:tc>
        <w:tc>
          <w:tcPr>
            <w:tcW w:type="dxa" w:w="864"/>
          </w:tcPr>
          <w:p>
            <w:pPr>
              <w:spacing w:after="0" w:before="0"/>
              <w:jc w:val="right"/>
            </w:pPr>
            <w:r/>
            <w:r>
              <w:rPr>
                <w:b w:val="0"/>
                <w:sz w:val="17"/>
              </w:rPr>
              <w:t>0.341</w:t>
            </w:r>
          </w:p>
        </w:tc>
        <w:tc>
          <w:tcPr>
            <w:tcW w:type="dxa" w:w="864"/>
          </w:tcPr>
          <w:p>
            <w:pPr>
              <w:spacing w:after="0" w:before="0"/>
              <w:jc w:val="right"/>
            </w:pPr>
            <w:r/>
            <w:r>
              <w:rPr>
                <w:b w:val="0"/>
                <w:sz w:val="17"/>
              </w:rPr>
              <w:t>0.381</w:t>
            </w:r>
          </w:p>
        </w:tc>
        <w:tc>
          <w:tcPr>
            <w:tcW w:type="dxa" w:w="864"/>
          </w:tcPr>
          <w:p>
            <w:pPr>
              <w:spacing w:after="0" w:before="0"/>
              <w:jc w:val="right"/>
            </w:pPr>
            <w:r/>
            <w:r>
              <w:rPr>
                <w:b w:val="0"/>
                <w:sz w:val="17"/>
              </w:rPr>
              <w:t>—</w:t>
            </w:r>
          </w:p>
        </w:tc>
      </w:tr>
      <w:tr>
        <w:tc>
          <w:tcPr>
            <w:tcW w:type="dxa" w:w="3168"/>
            <w:shd w:val="clear" w:color="auto" w:fill="EEF3F8"/>
          </w:tcPr>
          <w:p>
            <w:pPr>
              <w:spacing w:after="0" w:before="0"/>
              <w:jc w:val="left"/>
            </w:pPr>
            <w:r/>
            <w:r>
              <w:rPr>
                <w:b w:val="0"/>
                <w:sz w:val="17"/>
              </w:rPr>
              <w:t>H_bm10_cos2</w:t>
            </w:r>
          </w:p>
        </w:tc>
        <w:tc>
          <w:tcPr>
            <w:tcW w:type="dxa" w:w="1584"/>
            <w:shd w:val="clear" w:color="auto" w:fill="EEF3F8"/>
          </w:tcPr>
          <w:p>
            <w:pPr>
              <w:spacing w:after="0" w:before="0"/>
              <w:jc w:val="right"/>
            </w:pPr>
            <w:r/>
            <w:r>
              <w:rPr>
                <w:b w:val="0"/>
                <w:sz w:val="17"/>
              </w:rPr>
              <w:t>10</w:t>
            </w:r>
          </w:p>
        </w:tc>
        <w:tc>
          <w:tcPr>
            <w:tcW w:type="dxa" w:w="1080"/>
            <w:shd w:val="clear" w:color="auto" w:fill="EEF3F8"/>
          </w:tcPr>
          <w:p>
            <w:pPr>
              <w:spacing w:after="0" w:before="0"/>
              <w:jc w:val="right"/>
            </w:pPr>
            <w:r/>
            <w:r>
              <w:rPr>
                <w:b w:val="0"/>
                <w:sz w:val="17"/>
              </w:rPr>
              <w:t>2</w:t>
            </w:r>
          </w:p>
        </w:tc>
        <w:tc>
          <w:tcPr>
            <w:tcW w:type="dxa" w:w="864"/>
            <w:shd w:val="clear" w:color="auto" w:fill="EEF3F8"/>
          </w:tcPr>
          <w:p>
            <w:pPr>
              <w:spacing w:after="0" w:before="0"/>
              <w:jc w:val="right"/>
            </w:pPr>
            <w:r/>
            <w:r>
              <w:rPr>
                <w:b w:val="0"/>
                <w:sz w:val="17"/>
              </w:rPr>
              <w:t>0.432</w:t>
            </w:r>
          </w:p>
        </w:tc>
        <w:tc>
          <w:tcPr>
            <w:tcW w:type="dxa" w:w="864"/>
            <w:shd w:val="clear" w:color="auto" w:fill="EEF3F8"/>
          </w:tcPr>
          <w:p>
            <w:pPr>
              <w:spacing w:after="0" w:before="0"/>
              <w:jc w:val="right"/>
            </w:pPr>
            <w:r/>
            <w:r>
              <w:rPr>
                <w:b w:val="0"/>
                <w:sz w:val="17"/>
              </w:rPr>
              <w:t>0.318</w:t>
            </w:r>
          </w:p>
        </w:tc>
        <w:tc>
          <w:tcPr>
            <w:tcW w:type="dxa" w:w="864"/>
            <w:shd w:val="clear" w:color="auto" w:fill="EEF3F8"/>
          </w:tcPr>
          <w:p>
            <w:pPr>
              <w:spacing w:after="0" w:before="0"/>
              <w:jc w:val="right"/>
            </w:pPr>
            <w:r/>
            <w:r>
              <w:rPr>
                <w:b w:val="0"/>
                <w:sz w:val="17"/>
              </w:rPr>
              <w:t>0.367</w:t>
            </w:r>
          </w:p>
        </w:tc>
        <w:tc>
          <w:tcPr>
            <w:tcW w:type="dxa" w:w="864"/>
            <w:shd w:val="clear" w:color="auto" w:fill="EEF3F8"/>
          </w:tcPr>
          <w:p>
            <w:pPr>
              <w:spacing w:after="0" w:before="0"/>
              <w:jc w:val="right"/>
            </w:pPr>
            <w:r/>
            <w:r>
              <w:rPr>
                <w:b w:val="0"/>
                <w:sz w:val="17"/>
              </w:rPr>
              <w:t>—</w:t>
            </w:r>
          </w:p>
        </w:tc>
      </w:tr>
      <w:tr>
        <w:tc>
          <w:tcPr>
            <w:tcW w:type="dxa" w:w="3168"/>
          </w:tcPr>
          <w:p>
            <w:pPr>
              <w:spacing w:after="0" w:before="0"/>
              <w:jc w:val="left"/>
            </w:pPr>
            <w:r/>
            <w:r>
              <w:rPr>
                <w:b w:val="0"/>
                <w:sz w:val="17"/>
              </w:rPr>
              <w:t>H_bm15_cos2</w:t>
            </w:r>
          </w:p>
        </w:tc>
        <w:tc>
          <w:tcPr>
            <w:tcW w:type="dxa" w:w="1584"/>
          </w:tcPr>
          <w:p>
            <w:pPr>
              <w:spacing w:after="0" w:before="0"/>
              <w:jc w:val="right"/>
            </w:pPr>
            <w:r/>
            <w:r>
              <w:rPr>
                <w:b w:val="0"/>
                <w:sz w:val="17"/>
              </w:rPr>
              <w:t>15</w:t>
            </w:r>
          </w:p>
        </w:tc>
        <w:tc>
          <w:tcPr>
            <w:tcW w:type="dxa" w:w="1080"/>
          </w:tcPr>
          <w:p>
            <w:pPr>
              <w:spacing w:after="0" w:before="0"/>
              <w:jc w:val="right"/>
            </w:pPr>
            <w:r/>
            <w:r>
              <w:rPr>
                <w:b w:val="0"/>
                <w:sz w:val="17"/>
              </w:rPr>
              <w:t>2</w:t>
            </w:r>
          </w:p>
        </w:tc>
        <w:tc>
          <w:tcPr>
            <w:tcW w:type="dxa" w:w="864"/>
          </w:tcPr>
          <w:p>
            <w:pPr>
              <w:spacing w:after="0" w:before="0"/>
              <w:jc w:val="right"/>
            </w:pPr>
            <w:r/>
            <w:r>
              <w:rPr>
                <w:b w:val="0"/>
                <w:sz w:val="17"/>
              </w:rPr>
              <w:t>0.396</w:t>
            </w:r>
          </w:p>
        </w:tc>
        <w:tc>
          <w:tcPr>
            <w:tcW w:type="dxa" w:w="864"/>
          </w:tcPr>
          <w:p>
            <w:pPr>
              <w:spacing w:after="0" w:before="0"/>
              <w:jc w:val="right"/>
            </w:pPr>
            <w:r/>
            <w:r>
              <w:rPr>
                <w:b w:val="0"/>
                <w:sz w:val="17"/>
              </w:rPr>
              <w:t>0.296</w:t>
            </w:r>
          </w:p>
        </w:tc>
        <w:tc>
          <w:tcPr>
            <w:tcW w:type="dxa" w:w="864"/>
          </w:tcPr>
          <w:p>
            <w:pPr>
              <w:spacing w:after="0" w:before="0"/>
              <w:jc w:val="right"/>
            </w:pPr>
            <w:r/>
            <w:r>
              <w:rPr>
                <w:b w:val="0"/>
                <w:sz w:val="17"/>
              </w:rPr>
              <w:t>0.339</w:t>
            </w:r>
          </w:p>
        </w:tc>
        <w:tc>
          <w:tcPr>
            <w:tcW w:type="dxa" w:w="864"/>
          </w:tcPr>
          <w:p>
            <w:pPr>
              <w:spacing w:after="0" w:before="0"/>
              <w:jc w:val="right"/>
            </w:pPr>
            <w:r/>
            <w:r>
              <w:rPr>
                <w:b w:val="0"/>
                <w:sz w:val="17"/>
              </w:rPr>
              <w:t>—</w:t>
            </w:r>
          </w:p>
        </w:tc>
      </w:tr>
      <w:tr>
        <w:tc>
          <w:tcPr>
            <w:tcW w:type="dxa" w:w="3168"/>
            <w:shd w:val="clear" w:color="auto" w:fill="EEF3F8"/>
          </w:tcPr>
          <w:p>
            <w:pPr>
              <w:spacing w:after="0" w:before="0"/>
              <w:jc w:val="left"/>
            </w:pPr>
            <w:r/>
            <w:r>
              <w:rPr>
                <w:b w:val="0"/>
                <w:sz w:val="17"/>
              </w:rPr>
              <w:t>H_bm5_cos1</w:t>
            </w:r>
          </w:p>
        </w:tc>
        <w:tc>
          <w:tcPr>
            <w:tcW w:type="dxa" w:w="1584"/>
            <w:shd w:val="clear" w:color="auto" w:fill="EEF3F8"/>
          </w:tcPr>
          <w:p>
            <w:pPr>
              <w:spacing w:after="0" w:before="0"/>
              <w:jc w:val="right"/>
            </w:pPr>
            <w:r/>
            <w:r>
              <w:rPr>
                <w:b w:val="0"/>
                <w:sz w:val="17"/>
              </w:rPr>
              <w:t>5</w:t>
            </w:r>
          </w:p>
        </w:tc>
        <w:tc>
          <w:tcPr>
            <w:tcW w:type="dxa" w:w="1080"/>
            <w:shd w:val="clear" w:color="auto" w:fill="EEF3F8"/>
          </w:tcPr>
          <w:p>
            <w:pPr>
              <w:spacing w:after="0" w:before="0"/>
              <w:jc w:val="right"/>
            </w:pPr>
            <w:r/>
            <w:r>
              <w:rPr>
                <w:b w:val="0"/>
                <w:sz w:val="17"/>
              </w:rPr>
              <w:t>1</w:t>
            </w:r>
          </w:p>
        </w:tc>
        <w:tc>
          <w:tcPr>
            <w:tcW w:type="dxa" w:w="864"/>
            <w:shd w:val="clear" w:color="auto" w:fill="EEF3F8"/>
          </w:tcPr>
          <w:p>
            <w:pPr>
              <w:spacing w:after="0" w:before="0"/>
              <w:jc w:val="right"/>
            </w:pPr>
            <w:r/>
            <w:r>
              <w:rPr>
                <w:b w:val="0"/>
                <w:sz w:val="17"/>
              </w:rPr>
              <w:t>0.467</w:t>
            </w:r>
          </w:p>
        </w:tc>
        <w:tc>
          <w:tcPr>
            <w:tcW w:type="dxa" w:w="864"/>
            <w:shd w:val="clear" w:color="auto" w:fill="EEF3F8"/>
          </w:tcPr>
          <w:p>
            <w:pPr>
              <w:spacing w:after="0" w:before="0"/>
              <w:jc w:val="right"/>
            </w:pPr>
            <w:r/>
            <w:r>
              <w:rPr>
                <w:b w:val="0"/>
                <w:sz w:val="17"/>
              </w:rPr>
              <w:t>0.235</w:t>
            </w:r>
          </w:p>
        </w:tc>
        <w:tc>
          <w:tcPr>
            <w:tcW w:type="dxa" w:w="864"/>
            <w:shd w:val="clear" w:color="auto" w:fill="EEF3F8"/>
          </w:tcPr>
          <w:p>
            <w:pPr>
              <w:spacing w:after="0" w:before="0"/>
              <w:jc w:val="right"/>
            </w:pPr>
            <w:r/>
            <w:r>
              <w:rPr>
                <w:b w:val="0"/>
                <w:sz w:val="17"/>
              </w:rPr>
              <w:t>0.312</w:t>
            </w:r>
          </w:p>
        </w:tc>
        <w:tc>
          <w:tcPr>
            <w:tcW w:type="dxa" w:w="864"/>
            <w:shd w:val="clear" w:color="auto" w:fill="EEF3F8"/>
          </w:tcPr>
          <w:p>
            <w:pPr>
              <w:spacing w:after="0" w:before="0"/>
              <w:jc w:val="right"/>
            </w:pPr>
            <w:r/>
            <w:r>
              <w:rPr>
                <w:b w:val="0"/>
                <w:sz w:val="17"/>
              </w:rPr>
              <w:t>—</w:t>
            </w:r>
          </w:p>
        </w:tc>
      </w:tr>
      <w:tr>
        <w:tc>
          <w:tcPr>
            <w:tcW w:type="dxa" w:w="3168"/>
          </w:tcPr>
          <w:p>
            <w:pPr>
              <w:spacing w:after="0" w:before="0"/>
              <w:jc w:val="left"/>
            </w:pPr>
            <w:r/>
            <w:r>
              <w:rPr>
                <w:b w:val="0"/>
                <w:sz w:val="17"/>
              </w:rPr>
              <w:t>H_bm15_cos1</w:t>
            </w:r>
          </w:p>
        </w:tc>
        <w:tc>
          <w:tcPr>
            <w:tcW w:type="dxa" w:w="1584"/>
          </w:tcPr>
          <w:p>
            <w:pPr>
              <w:spacing w:after="0" w:before="0"/>
              <w:jc w:val="right"/>
            </w:pPr>
            <w:r/>
            <w:r>
              <w:rPr>
                <w:b w:val="0"/>
                <w:sz w:val="17"/>
              </w:rPr>
              <w:t>15</w:t>
            </w:r>
          </w:p>
        </w:tc>
        <w:tc>
          <w:tcPr>
            <w:tcW w:type="dxa" w:w="1080"/>
          </w:tcPr>
          <w:p>
            <w:pPr>
              <w:spacing w:after="0" w:before="0"/>
              <w:jc w:val="right"/>
            </w:pPr>
            <w:r/>
            <w:r>
              <w:rPr>
                <w:b w:val="0"/>
                <w:sz w:val="17"/>
              </w:rPr>
              <w:t>1</w:t>
            </w:r>
          </w:p>
        </w:tc>
        <w:tc>
          <w:tcPr>
            <w:tcW w:type="dxa" w:w="864"/>
          </w:tcPr>
          <w:p>
            <w:pPr>
              <w:spacing w:after="0" w:before="0"/>
              <w:jc w:val="right"/>
            </w:pPr>
            <w:r/>
            <w:r>
              <w:rPr>
                <w:b w:val="0"/>
                <w:sz w:val="17"/>
              </w:rPr>
              <w:t>0.394</w:t>
            </w:r>
          </w:p>
        </w:tc>
        <w:tc>
          <w:tcPr>
            <w:tcW w:type="dxa" w:w="864"/>
          </w:tcPr>
          <w:p>
            <w:pPr>
              <w:spacing w:after="0" w:before="0"/>
              <w:jc w:val="right"/>
            </w:pPr>
            <w:r/>
            <w:r>
              <w:rPr>
                <w:b w:val="0"/>
                <w:sz w:val="17"/>
              </w:rPr>
              <w:t>0.207</w:t>
            </w:r>
          </w:p>
        </w:tc>
        <w:tc>
          <w:tcPr>
            <w:tcW w:type="dxa" w:w="864"/>
          </w:tcPr>
          <w:p>
            <w:pPr>
              <w:spacing w:after="0" w:before="0"/>
              <w:jc w:val="right"/>
            </w:pPr>
            <w:r/>
            <w:r>
              <w:rPr>
                <w:b w:val="0"/>
                <w:sz w:val="17"/>
              </w:rPr>
              <w:t>0.271</w:t>
            </w:r>
          </w:p>
        </w:tc>
        <w:tc>
          <w:tcPr>
            <w:tcW w:type="dxa" w:w="864"/>
          </w:tcPr>
          <w:p>
            <w:pPr>
              <w:spacing w:after="0" w:before="0"/>
              <w:jc w:val="right"/>
            </w:pPr>
            <w:r/>
            <w:r>
              <w:rPr>
                <w:b w:val="0"/>
                <w:sz w:val="17"/>
              </w:rPr>
              <w:t>—</w:t>
            </w:r>
          </w:p>
        </w:tc>
      </w:tr>
      <w:tr>
        <w:tc>
          <w:tcPr>
            <w:tcW w:type="dxa" w:w="3168"/>
            <w:shd w:val="clear" w:color="auto" w:fill="EEF3F8"/>
          </w:tcPr>
          <w:p>
            <w:pPr>
              <w:spacing w:after="0" w:before="0"/>
              <w:jc w:val="left"/>
            </w:pPr>
            <w:r/>
            <w:r>
              <w:rPr>
                <w:b w:val="0"/>
                <w:sz w:val="17"/>
              </w:rPr>
              <w:t>H_bm10_cos1</w:t>
            </w:r>
          </w:p>
        </w:tc>
        <w:tc>
          <w:tcPr>
            <w:tcW w:type="dxa" w:w="1584"/>
            <w:shd w:val="clear" w:color="auto" w:fill="EEF3F8"/>
          </w:tcPr>
          <w:p>
            <w:pPr>
              <w:spacing w:after="0" w:before="0"/>
              <w:jc w:val="right"/>
            </w:pPr>
            <w:r/>
            <w:r>
              <w:rPr>
                <w:b w:val="0"/>
                <w:sz w:val="17"/>
              </w:rPr>
              <w:t>10</w:t>
            </w:r>
          </w:p>
        </w:tc>
        <w:tc>
          <w:tcPr>
            <w:tcW w:type="dxa" w:w="1080"/>
            <w:shd w:val="clear" w:color="auto" w:fill="EEF3F8"/>
          </w:tcPr>
          <w:p>
            <w:pPr>
              <w:spacing w:after="0" w:before="0"/>
              <w:jc w:val="right"/>
            </w:pPr>
            <w:r/>
            <w:r>
              <w:rPr>
                <w:b w:val="0"/>
                <w:sz w:val="17"/>
              </w:rPr>
              <w:t>1</w:t>
            </w:r>
          </w:p>
        </w:tc>
        <w:tc>
          <w:tcPr>
            <w:tcW w:type="dxa" w:w="864"/>
            <w:shd w:val="clear" w:color="auto" w:fill="EEF3F8"/>
          </w:tcPr>
          <w:p>
            <w:pPr>
              <w:spacing w:after="0" w:before="0"/>
              <w:jc w:val="right"/>
            </w:pPr>
            <w:r/>
            <w:r>
              <w:rPr>
                <w:b w:val="0"/>
                <w:sz w:val="17"/>
              </w:rPr>
              <w:t>0.414</w:t>
            </w:r>
          </w:p>
        </w:tc>
        <w:tc>
          <w:tcPr>
            <w:tcW w:type="dxa" w:w="864"/>
            <w:shd w:val="clear" w:color="auto" w:fill="EEF3F8"/>
          </w:tcPr>
          <w:p>
            <w:pPr>
              <w:spacing w:after="0" w:before="0"/>
              <w:jc w:val="right"/>
            </w:pPr>
            <w:r/>
            <w:r>
              <w:rPr>
                <w:b w:val="0"/>
                <w:sz w:val="17"/>
              </w:rPr>
              <w:t>0.201</w:t>
            </w:r>
          </w:p>
        </w:tc>
        <w:tc>
          <w:tcPr>
            <w:tcW w:type="dxa" w:w="864"/>
            <w:shd w:val="clear" w:color="auto" w:fill="EEF3F8"/>
          </w:tcPr>
          <w:p>
            <w:pPr>
              <w:spacing w:after="0" w:before="0"/>
              <w:jc w:val="right"/>
            </w:pPr>
            <w:r/>
            <w:r>
              <w:rPr>
                <w:b w:val="0"/>
                <w:sz w:val="17"/>
              </w:rPr>
              <w:t>0.271</w:t>
            </w:r>
          </w:p>
        </w:tc>
        <w:tc>
          <w:tcPr>
            <w:tcW w:type="dxa" w:w="864"/>
            <w:shd w:val="clear" w:color="auto" w:fill="EEF3F8"/>
          </w:tcPr>
          <w:p>
            <w:pPr>
              <w:spacing w:after="0" w:before="0"/>
              <w:jc w:val="right"/>
            </w:pPr>
            <w:r/>
            <w:r>
              <w:rPr>
                <w:b w:val="0"/>
                <w:sz w:val="17"/>
              </w:rPr>
              <w:t>—</w:t>
            </w:r>
          </w:p>
        </w:tc>
      </w:tr>
    </w:tbl>
    <w:p>
      <w:pPr>
        <w:spacing w:after="80"/>
      </w:pPr>
    </w:p>
    <w:p>
      <w:pPr>
        <w:pStyle w:val="Heading1"/>
      </w:pPr>
      <w:r>
        <w:t>Appendix E — Per-category performance</w:t>
      </w:r>
    </w:p>
    <w:p>
      <w:pPr>
        <w:pStyle w:val="Heading2"/>
      </w:pPr>
      <w:r>
        <w:t>E.1  Prompt-arm sensitivity by category (mean F1 across three models)</w:t>
      </w:r>
    </w:p>
    <w:p>
      <w:pPr>
        <w:keepNext/>
        <w:spacing w:after="60"/>
      </w:pPr>
      <w:r>
        <w:rPr>
          <w:b/>
          <w:color w:val="1F4E79"/>
          <w:sz w:val="19"/>
        </w:rPr>
        <w:t>Table E.1  Sorted by Arm-0 performance. Arm B adds definitions, examples and explicit extraction instructions; the sign of its effect varies by category as well as by model.</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3744"/>
            <w:shd w:val="clear" w:color="auto" w:fill="1F4E79"/>
          </w:tcPr>
          <w:p>
            <w:pPr>
              <w:spacing w:after="0" w:before="0"/>
              <w:jc w:val="left"/>
            </w:pPr>
            <w:r/>
            <w:r>
              <w:rPr>
                <w:b/>
                <w:color w:val="FFFFFF"/>
                <w:sz w:val="17"/>
              </w:rPr>
              <w:t>Category</w:t>
            </w:r>
          </w:p>
        </w:tc>
        <w:tc>
          <w:tcPr>
            <w:tcW w:type="dxa" w:w="1080"/>
            <w:shd w:val="clear" w:color="auto" w:fill="1F4E79"/>
          </w:tcPr>
          <w:p>
            <w:pPr>
              <w:spacing w:after="0" w:before="0"/>
              <w:jc w:val="right"/>
            </w:pPr>
            <w:r/>
            <w:r>
              <w:rPr>
                <w:b/>
                <w:color w:val="FFFFFF"/>
                <w:sz w:val="17"/>
              </w:rPr>
              <w:t>Arm 0</w:t>
            </w:r>
          </w:p>
        </w:tc>
        <w:tc>
          <w:tcPr>
            <w:tcW w:type="dxa" w:w="1080"/>
            <w:shd w:val="clear" w:color="auto" w:fill="1F4E79"/>
          </w:tcPr>
          <w:p>
            <w:pPr>
              <w:spacing w:after="0" w:before="0"/>
              <w:jc w:val="right"/>
            </w:pPr>
            <w:r/>
            <w:r>
              <w:rPr>
                <w:b/>
                <w:color w:val="FFFFFF"/>
                <w:sz w:val="17"/>
              </w:rPr>
              <w:t>Arm A</w:t>
            </w:r>
          </w:p>
        </w:tc>
        <w:tc>
          <w:tcPr>
            <w:tcW w:type="dxa" w:w="1080"/>
            <w:shd w:val="clear" w:color="auto" w:fill="1F4E79"/>
          </w:tcPr>
          <w:p>
            <w:pPr>
              <w:spacing w:after="0" w:before="0"/>
              <w:jc w:val="right"/>
            </w:pPr>
            <w:r/>
            <w:r>
              <w:rPr>
                <w:b/>
                <w:color w:val="FFFFFF"/>
                <w:sz w:val="17"/>
              </w:rPr>
              <w:t>Arm B</w:t>
            </w:r>
          </w:p>
        </w:tc>
        <w:tc>
          <w:tcPr>
            <w:tcW w:type="dxa" w:w="1224"/>
            <w:shd w:val="clear" w:color="auto" w:fill="1F4E79"/>
          </w:tcPr>
          <w:p>
            <w:pPr>
              <w:spacing w:after="0" w:before="0"/>
              <w:jc w:val="right"/>
            </w:pPr>
            <w:r/>
            <w:r>
              <w:rPr>
                <w:b/>
                <w:color w:val="FFFFFF"/>
                <w:sz w:val="17"/>
              </w:rPr>
              <w:t>B − 0</w:t>
            </w:r>
          </w:p>
        </w:tc>
      </w:tr>
      <w:tr>
        <w:tc>
          <w:tcPr>
            <w:tcW w:type="dxa" w:w="3744"/>
          </w:tcPr>
          <w:p>
            <w:pPr>
              <w:spacing w:after="0" w:before="0"/>
              <w:jc w:val="left"/>
            </w:pPr>
            <w:r/>
            <w:r>
              <w:rPr>
                <w:b w:val="0"/>
                <w:sz w:val="17"/>
              </w:rPr>
              <w:t>Change Of Control</w:t>
            </w:r>
          </w:p>
        </w:tc>
        <w:tc>
          <w:tcPr>
            <w:tcW w:type="dxa" w:w="1080"/>
          </w:tcPr>
          <w:p>
            <w:pPr>
              <w:spacing w:after="0" w:before="0"/>
              <w:jc w:val="right"/>
            </w:pPr>
            <w:r/>
            <w:r>
              <w:rPr>
                <w:b w:val="0"/>
                <w:sz w:val="17"/>
              </w:rPr>
              <w:t>1.00</w:t>
            </w:r>
          </w:p>
        </w:tc>
        <w:tc>
          <w:tcPr>
            <w:tcW w:type="dxa" w:w="1080"/>
          </w:tcPr>
          <w:p>
            <w:pPr>
              <w:spacing w:after="0" w:before="0"/>
              <w:jc w:val="right"/>
            </w:pPr>
            <w:r/>
            <w:r>
              <w:rPr>
                <w:b w:val="0"/>
                <w:sz w:val="17"/>
              </w:rPr>
              <w:t>1.00</w:t>
            </w:r>
          </w:p>
        </w:tc>
        <w:tc>
          <w:tcPr>
            <w:tcW w:type="dxa" w:w="1080"/>
          </w:tcPr>
          <w:p>
            <w:pPr>
              <w:spacing w:after="0" w:before="0"/>
              <w:jc w:val="right"/>
            </w:pPr>
            <w:r/>
            <w:r>
              <w:rPr>
                <w:b w:val="0"/>
                <w:sz w:val="17"/>
              </w:rPr>
              <w:t>1.00</w:t>
            </w:r>
          </w:p>
        </w:tc>
        <w:tc>
          <w:tcPr>
            <w:tcW w:type="dxa" w:w="1224"/>
          </w:tcPr>
          <w:p>
            <w:pPr>
              <w:spacing w:after="0" w:before="0"/>
              <w:jc w:val="right"/>
            </w:pPr>
            <w:r/>
            <w:r>
              <w:rPr>
                <w:b w:val="0"/>
                <w:sz w:val="17"/>
              </w:rPr>
              <w:t>0.00</w:t>
            </w:r>
          </w:p>
        </w:tc>
      </w:tr>
      <w:tr>
        <w:tc>
          <w:tcPr>
            <w:tcW w:type="dxa" w:w="3744"/>
            <w:shd w:val="clear" w:color="auto" w:fill="EEF3F8"/>
          </w:tcPr>
          <w:p>
            <w:pPr>
              <w:spacing w:after="0" w:before="0"/>
              <w:jc w:val="left"/>
            </w:pPr>
            <w:r/>
            <w:r>
              <w:rPr>
                <w:b w:val="0"/>
                <w:sz w:val="17"/>
              </w:rPr>
              <w:t>Parties</w:t>
            </w:r>
          </w:p>
        </w:tc>
        <w:tc>
          <w:tcPr>
            <w:tcW w:type="dxa" w:w="1080"/>
            <w:shd w:val="clear" w:color="auto" w:fill="EEF3F8"/>
          </w:tcPr>
          <w:p>
            <w:pPr>
              <w:spacing w:after="0" w:before="0"/>
              <w:jc w:val="right"/>
            </w:pPr>
            <w:r/>
            <w:r>
              <w:rPr>
                <w:b w:val="0"/>
                <w:sz w:val="17"/>
              </w:rPr>
              <w:t>0.86</w:t>
            </w:r>
          </w:p>
        </w:tc>
        <w:tc>
          <w:tcPr>
            <w:tcW w:type="dxa" w:w="1080"/>
            <w:shd w:val="clear" w:color="auto" w:fill="EEF3F8"/>
          </w:tcPr>
          <w:p>
            <w:pPr>
              <w:spacing w:after="0" w:before="0"/>
              <w:jc w:val="right"/>
            </w:pPr>
            <w:r/>
            <w:r>
              <w:rPr>
                <w:b w:val="0"/>
                <w:sz w:val="17"/>
              </w:rPr>
              <w:t>0.89</w:t>
            </w:r>
          </w:p>
        </w:tc>
        <w:tc>
          <w:tcPr>
            <w:tcW w:type="dxa" w:w="1080"/>
            <w:shd w:val="clear" w:color="auto" w:fill="EEF3F8"/>
          </w:tcPr>
          <w:p>
            <w:pPr>
              <w:spacing w:after="0" w:before="0"/>
              <w:jc w:val="right"/>
            </w:pPr>
            <w:r/>
            <w:r>
              <w:rPr>
                <w:b w:val="0"/>
                <w:sz w:val="17"/>
              </w:rPr>
              <w:t>0.89</w:t>
            </w:r>
          </w:p>
        </w:tc>
        <w:tc>
          <w:tcPr>
            <w:tcW w:type="dxa" w:w="1224"/>
            <w:shd w:val="clear" w:color="auto" w:fill="EEF3F8"/>
          </w:tcPr>
          <w:p>
            <w:pPr>
              <w:spacing w:after="0" w:before="0"/>
              <w:jc w:val="right"/>
            </w:pPr>
            <w:r/>
            <w:r>
              <w:rPr>
                <w:b w:val="0"/>
                <w:sz w:val="17"/>
              </w:rPr>
              <w:t>+0.03</w:t>
            </w:r>
          </w:p>
        </w:tc>
      </w:tr>
      <w:tr>
        <w:tc>
          <w:tcPr>
            <w:tcW w:type="dxa" w:w="3744"/>
          </w:tcPr>
          <w:p>
            <w:pPr>
              <w:spacing w:after="0" w:before="0"/>
              <w:jc w:val="left"/>
            </w:pPr>
            <w:r/>
            <w:r>
              <w:rPr>
                <w:b w:val="0"/>
                <w:sz w:val="17"/>
              </w:rPr>
              <w:t>Termination For Convenience</w:t>
            </w:r>
          </w:p>
        </w:tc>
        <w:tc>
          <w:tcPr>
            <w:tcW w:type="dxa" w:w="1080"/>
          </w:tcPr>
          <w:p>
            <w:pPr>
              <w:spacing w:after="0" w:before="0"/>
              <w:jc w:val="right"/>
            </w:pPr>
            <w:r/>
            <w:r>
              <w:rPr>
                <w:b w:val="0"/>
                <w:sz w:val="17"/>
              </w:rPr>
              <w:t>0.87</w:t>
            </w:r>
          </w:p>
        </w:tc>
        <w:tc>
          <w:tcPr>
            <w:tcW w:type="dxa" w:w="1080"/>
          </w:tcPr>
          <w:p>
            <w:pPr>
              <w:spacing w:after="0" w:before="0"/>
              <w:jc w:val="right"/>
            </w:pPr>
            <w:r/>
            <w:r>
              <w:rPr>
                <w:b w:val="0"/>
                <w:sz w:val="17"/>
              </w:rPr>
              <w:t>0.87</w:t>
            </w:r>
          </w:p>
        </w:tc>
        <w:tc>
          <w:tcPr>
            <w:tcW w:type="dxa" w:w="1080"/>
          </w:tcPr>
          <w:p>
            <w:pPr>
              <w:spacing w:after="0" w:before="0"/>
              <w:jc w:val="right"/>
            </w:pPr>
            <w:r/>
            <w:r>
              <w:rPr>
                <w:b w:val="0"/>
                <w:sz w:val="17"/>
              </w:rPr>
              <w:t>0.83</w:t>
            </w:r>
          </w:p>
        </w:tc>
        <w:tc>
          <w:tcPr>
            <w:tcW w:type="dxa" w:w="1224"/>
          </w:tcPr>
          <w:p>
            <w:pPr>
              <w:spacing w:after="0" w:before="0"/>
              <w:jc w:val="right"/>
            </w:pPr>
            <w:r/>
            <w:r>
              <w:rPr>
                <w:b w:val="0"/>
                <w:sz w:val="17"/>
              </w:rPr>
              <w:t>−0.03</w:t>
            </w:r>
          </w:p>
        </w:tc>
      </w:tr>
      <w:tr>
        <w:tc>
          <w:tcPr>
            <w:tcW w:type="dxa" w:w="3744"/>
            <w:shd w:val="clear" w:color="auto" w:fill="EEF3F8"/>
          </w:tcPr>
          <w:p>
            <w:pPr>
              <w:spacing w:after="0" w:before="0"/>
              <w:jc w:val="left"/>
            </w:pPr>
            <w:r/>
            <w:r>
              <w:rPr>
                <w:b w:val="0"/>
                <w:sz w:val="17"/>
              </w:rPr>
              <w:t>Anti-Assignment</w:t>
            </w:r>
          </w:p>
        </w:tc>
        <w:tc>
          <w:tcPr>
            <w:tcW w:type="dxa" w:w="1080"/>
            <w:shd w:val="clear" w:color="auto" w:fill="EEF3F8"/>
          </w:tcPr>
          <w:p>
            <w:pPr>
              <w:spacing w:after="0" w:before="0"/>
              <w:jc w:val="right"/>
            </w:pPr>
            <w:r/>
            <w:r>
              <w:rPr>
                <w:b w:val="0"/>
                <w:sz w:val="17"/>
              </w:rPr>
              <w:t>0.83</w:t>
            </w:r>
          </w:p>
        </w:tc>
        <w:tc>
          <w:tcPr>
            <w:tcW w:type="dxa" w:w="1080"/>
            <w:shd w:val="clear" w:color="auto" w:fill="EEF3F8"/>
          </w:tcPr>
          <w:p>
            <w:pPr>
              <w:spacing w:after="0" w:before="0"/>
              <w:jc w:val="right"/>
            </w:pPr>
            <w:r/>
            <w:r>
              <w:rPr>
                <w:b w:val="0"/>
                <w:sz w:val="17"/>
              </w:rPr>
              <w:t>0.77</w:t>
            </w:r>
          </w:p>
        </w:tc>
        <w:tc>
          <w:tcPr>
            <w:tcW w:type="dxa" w:w="1080"/>
            <w:shd w:val="clear" w:color="auto" w:fill="EEF3F8"/>
          </w:tcPr>
          <w:p>
            <w:pPr>
              <w:spacing w:after="0" w:before="0"/>
              <w:jc w:val="right"/>
            </w:pPr>
            <w:r/>
            <w:r>
              <w:rPr>
                <w:b w:val="0"/>
                <w:sz w:val="17"/>
              </w:rPr>
              <w:t>0.81</w:t>
            </w:r>
          </w:p>
        </w:tc>
        <w:tc>
          <w:tcPr>
            <w:tcW w:type="dxa" w:w="1224"/>
            <w:shd w:val="clear" w:color="auto" w:fill="EEF3F8"/>
          </w:tcPr>
          <w:p>
            <w:pPr>
              <w:spacing w:after="0" w:before="0"/>
              <w:jc w:val="right"/>
            </w:pPr>
            <w:r/>
            <w:r>
              <w:rPr>
                <w:b w:val="0"/>
                <w:sz w:val="17"/>
              </w:rPr>
              <w:t>−0.02</w:t>
            </w:r>
          </w:p>
        </w:tc>
      </w:tr>
      <w:tr>
        <w:tc>
          <w:tcPr>
            <w:tcW w:type="dxa" w:w="3744"/>
          </w:tcPr>
          <w:p>
            <w:pPr>
              <w:spacing w:after="0" w:before="0"/>
              <w:jc w:val="left"/>
            </w:pPr>
            <w:r/>
            <w:r>
              <w:rPr>
                <w:b w:val="0"/>
                <w:sz w:val="17"/>
              </w:rPr>
              <w:t>Document Name</w:t>
            </w:r>
          </w:p>
        </w:tc>
        <w:tc>
          <w:tcPr>
            <w:tcW w:type="dxa" w:w="1080"/>
          </w:tcPr>
          <w:p>
            <w:pPr>
              <w:spacing w:after="0" w:before="0"/>
              <w:jc w:val="right"/>
            </w:pPr>
            <w:r/>
            <w:r>
              <w:rPr>
                <w:b w:val="0"/>
                <w:sz w:val="17"/>
              </w:rPr>
              <w:t>0.82</w:t>
            </w:r>
          </w:p>
        </w:tc>
        <w:tc>
          <w:tcPr>
            <w:tcW w:type="dxa" w:w="1080"/>
          </w:tcPr>
          <w:p>
            <w:pPr>
              <w:spacing w:after="0" w:before="0"/>
              <w:jc w:val="right"/>
            </w:pPr>
            <w:r/>
            <w:r>
              <w:rPr>
                <w:b w:val="0"/>
                <w:sz w:val="17"/>
              </w:rPr>
              <w:t>0.67</w:t>
            </w:r>
          </w:p>
        </w:tc>
        <w:tc>
          <w:tcPr>
            <w:tcW w:type="dxa" w:w="1080"/>
          </w:tcPr>
          <w:p>
            <w:pPr>
              <w:spacing w:after="0" w:before="0"/>
              <w:jc w:val="right"/>
            </w:pPr>
            <w:r/>
            <w:r>
              <w:rPr>
                <w:b w:val="0"/>
                <w:sz w:val="17"/>
              </w:rPr>
              <w:t>0.67</w:t>
            </w:r>
          </w:p>
        </w:tc>
        <w:tc>
          <w:tcPr>
            <w:tcW w:type="dxa" w:w="1224"/>
          </w:tcPr>
          <w:p>
            <w:pPr>
              <w:spacing w:after="0" w:before="0"/>
              <w:jc w:val="right"/>
            </w:pPr>
            <w:r/>
            <w:r>
              <w:rPr>
                <w:b/>
                <w:color w:val="1F4E79"/>
                <w:sz w:val="17"/>
              </w:rPr>
              <w:t>−0.15</w:t>
            </w:r>
          </w:p>
        </w:tc>
      </w:tr>
      <w:tr>
        <w:tc>
          <w:tcPr>
            <w:tcW w:type="dxa" w:w="3744"/>
            <w:shd w:val="clear" w:color="auto" w:fill="EEF3F8"/>
          </w:tcPr>
          <w:p>
            <w:pPr>
              <w:spacing w:after="0" w:before="0"/>
              <w:jc w:val="left"/>
            </w:pPr>
            <w:r/>
            <w:r>
              <w:rPr>
                <w:b w:val="0"/>
                <w:sz w:val="17"/>
              </w:rPr>
              <w:t>Agreement Date</w:t>
            </w:r>
          </w:p>
        </w:tc>
        <w:tc>
          <w:tcPr>
            <w:tcW w:type="dxa" w:w="1080"/>
            <w:shd w:val="clear" w:color="auto" w:fill="EEF3F8"/>
          </w:tcPr>
          <w:p>
            <w:pPr>
              <w:spacing w:after="0" w:before="0"/>
              <w:jc w:val="right"/>
            </w:pPr>
            <w:r/>
            <w:r>
              <w:rPr>
                <w:b w:val="0"/>
                <w:sz w:val="17"/>
              </w:rPr>
              <w:t>0.77</w:t>
            </w:r>
          </w:p>
        </w:tc>
        <w:tc>
          <w:tcPr>
            <w:tcW w:type="dxa" w:w="1080"/>
            <w:shd w:val="clear" w:color="auto" w:fill="EEF3F8"/>
          </w:tcPr>
          <w:p>
            <w:pPr>
              <w:spacing w:after="0" w:before="0"/>
              <w:jc w:val="right"/>
            </w:pPr>
            <w:r/>
            <w:r>
              <w:rPr>
                <w:b w:val="0"/>
                <w:sz w:val="17"/>
              </w:rPr>
              <w:t>0.71</w:t>
            </w:r>
          </w:p>
        </w:tc>
        <w:tc>
          <w:tcPr>
            <w:tcW w:type="dxa" w:w="1080"/>
            <w:shd w:val="clear" w:color="auto" w:fill="EEF3F8"/>
          </w:tcPr>
          <w:p>
            <w:pPr>
              <w:spacing w:after="0" w:before="0"/>
              <w:jc w:val="right"/>
            </w:pPr>
            <w:r/>
            <w:r>
              <w:rPr>
                <w:b w:val="0"/>
                <w:sz w:val="17"/>
              </w:rPr>
              <w:t>0.61</w:t>
            </w:r>
          </w:p>
        </w:tc>
        <w:tc>
          <w:tcPr>
            <w:tcW w:type="dxa" w:w="1224"/>
            <w:shd w:val="clear" w:color="auto" w:fill="EEF3F8"/>
          </w:tcPr>
          <w:p>
            <w:pPr>
              <w:spacing w:after="0" w:before="0"/>
              <w:jc w:val="right"/>
            </w:pPr>
            <w:r/>
            <w:r>
              <w:rPr>
                <w:b/>
                <w:color w:val="1F4E79"/>
                <w:sz w:val="17"/>
              </w:rPr>
              <w:t>−0.16</w:t>
            </w:r>
          </w:p>
        </w:tc>
      </w:tr>
      <w:tr>
        <w:tc>
          <w:tcPr>
            <w:tcW w:type="dxa" w:w="3744"/>
          </w:tcPr>
          <w:p>
            <w:pPr>
              <w:spacing w:after="0" w:before="0"/>
              <w:jc w:val="left"/>
            </w:pPr>
            <w:r/>
            <w:r>
              <w:rPr>
                <w:b w:val="0"/>
                <w:sz w:val="17"/>
              </w:rPr>
              <w:t>Exclusivity</w:t>
            </w:r>
          </w:p>
        </w:tc>
        <w:tc>
          <w:tcPr>
            <w:tcW w:type="dxa" w:w="1080"/>
          </w:tcPr>
          <w:p>
            <w:pPr>
              <w:spacing w:after="0" w:before="0"/>
              <w:jc w:val="right"/>
            </w:pPr>
            <w:r/>
            <w:r>
              <w:rPr>
                <w:b w:val="0"/>
                <w:sz w:val="17"/>
              </w:rPr>
              <w:t>0.71</w:t>
            </w:r>
          </w:p>
        </w:tc>
        <w:tc>
          <w:tcPr>
            <w:tcW w:type="dxa" w:w="1080"/>
          </w:tcPr>
          <w:p>
            <w:pPr>
              <w:spacing w:after="0" w:before="0"/>
              <w:jc w:val="right"/>
            </w:pPr>
            <w:r/>
            <w:r>
              <w:rPr>
                <w:b w:val="0"/>
                <w:sz w:val="17"/>
              </w:rPr>
              <w:t>0.56</w:t>
            </w:r>
          </w:p>
        </w:tc>
        <w:tc>
          <w:tcPr>
            <w:tcW w:type="dxa" w:w="1080"/>
          </w:tcPr>
          <w:p>
            <w:pPr>
              <w:spacing w:after="0" w:before="0"/>
              <w:jc w:val="right"/>
            </w:pPr>
            <w:r/>
            <w:r>
              <w:rPr>
                <w:b w:val="0"/>
                <w:sz w:val="17"/>
              </w:rPr>
              <w:t>0.60</w:t>
            </w:r>
          </w:p>
        </w:tc>
        <w:tc>
          <w:tcPr>
            <w:tcW w:type="dxa" w:w="1224"/>
          </w:tcPr>
          <w:p>
            <w:pPr>
              <w:spacing w:after="0" w:before="0"/>
              <w:jc w:val="right"/>
            </w:pPr>
            <w:r/>
            <w:r>
              <w:rPr>
                <w:b/>
                <w:color w:val="1F4E79"/>
                <w:sz w:val="17"/>
              </w:rPr>
              <w:t>−0.11</w:t>
            </w:r>
          </w:p>
        </w:tc>
      </w:tr>
      <w:tr>
        <w:tc>
          <w:tcPr>
            <w:tcW w:type="dxa" w:w="3744"/>
            <w:shd w:val="clear" w:color="auto" w:fill="EEF3F8"/>
          </w:tcPr>
          <w:p>
            <w:pPr>
              <w:spacing w:after="0" w:before="0"/>
              <w:jc w:val="left"/>
            </w:pPr>
            <w:r/>
            <w:r>
              <w:rPr>
                <w:b w:val="0"/>
                <w:sz w:val="17"/>
              </w:rPr>
              <w:t>Insurance</w:t>
            </w:r>
          </w:p>
        </w:tc>
        <w:tc>
          <w:tcPr>
            <w:tcW w:type="dxa" w:w="1080"/>
            <w:shd w:val="clear" w:color="auto" w:fill="EEF3F8"/>
          </w:tcPr>
          <w:p>
            <w:pPr>
              <w:spacing w:after="0" w:before="0"/>
              <w:jc w:val="right"/>
            </w:pPr>
            <w:r/>
            <w:r>
              <w:rPr>
                <w:b w:val="0"/>
                <w:sz w:val="17"/>
              </w:rPr>
              <w:t>0.68</w:t>
            </w:r>
          </w:p>
        </w:tc>
        <w:tc>
          <w:tcPr>
            <w:tcW w:type="dxa" w:w="1080"/>
            <w:shd w:val="clear" w:color="auto" w:fill="EEF3F8"/>
          </w:tcPr>
          <w:p>
            <w:pPr>
              <w:spacing w:after="0" w:before="0"/>
              <w:jc w:val="right"/>
            </w:pPr>
            <w:r/>
            <w:r>
              <w:rPr>
                <w:b w:val="0"/>
                <w:sz w:val="17"/>
              </w:rPr>
              <w:t>0.65</w:t>
            </w:r>
          </w:p>
        </w:tc>
        <w:tc>
          <w:tcPr>
            <w:tcW w:type="dxa" w:w="1080"/>
            <w:shd w:val="clear" w:color="auto" w:fill="EEF3F8"/>
          </w:tcPr>
          <w:p>
            <w:pPr>
              <w:spacing w:after="0" w:before="0"/>
              <w:jc w:val="right"/>
            </w:pPr>
            <w:r/>
            <w:r>
              <w:rPr>
                <w:b w:val="0"/>
                <w:sz w:val="17"/>
              </w:rPr>
              <w:t>0.68</w:t>
            </w:r>
          </w:p>
        </w:tc>
        <w:tc>
          <w:tcPr>
            <w:tcW w:type="dxa" w:w="1224"/>
            <w:shd w:val="clear" w:color="auto" w:fill="EEF3F8"/>
          </w:tcPr>
          <w:p>
            <w:pPr>
              <w:spacing w:after="0" w:before="0"/>
              <w:jc w:val="right"/>
            </w:pPr>
            <w:r/>
            <w:r>
              <w:rPr>
                <w:b w:val="0"/>
                <w:sz w:val="17"/>
              </w:rPr>
              <w:t>0.00</w:t>
            </w:r>
          </w:p>
        </w:tc>
      </w:tr>
      <w:tr>
        <w:tc>
          <w:tcPr>
            <w:tcW w:type="dxa" w:w="3744"/>
          </w:tcPr>
          <w:p>
            <w:pPr>
              <w:spacing w:after="0" w:before="0"/>
              <w:jc w:val="left"/>
            </w:pPr>
            <w:r/>
            <w:r>
              <w:rPr>
                <w:b w:val="0"/>
                <w:sz w:val="17"/>
              </w:rPr>
              <w:t>Cap On Liability</w:t>
            </w:r>
          </w:p>
        </w:tc>
        <w:tc>
          <w:tcPr>
            <w:tcW w:type="dxa" w:w="1080"/>
          </w:tcPr>
          <w:p>
            <w:pPr>
              <w:spacing w:after="0" w:before="0"/>
              <w:jc w:val="right"/>
            </w:pPr>
            <w:r/>
            <w:r>
              <w:rPr>
                <w:b w:val="0"/>
                <w:sz w:val="17"/>
              </w:rPr>
              <w:t>0.57</w:t>
            </w:r>
          </w:p>
        </w:tc>
        <w:tc>
          <w:tcPr>
            <w:tcW w:type="dxa" w:w="1080"/>
          </w:tcPr>
          <w:p>
            <w:pPr>
              <w:spacing w:after="0" w:before="0"/>
              <w:jc w:val="right"/>
            </w:pPr>
            <w:r/>
            <w:r>
              <w:rPr>
                <w:b w:val="0"/>
                <w:sz w:val="17"/>
              </w:rPr>
              <w:t>0.50</w:t>
            </w:r>
          </w:p>
        </w:tc>
        <w:tc>
          <w:tcPr>
            <w:tcW w:type="dxa" w:w="1080"/>
          </w:tcPr>
          <w:p>
            <w:pPr>
              <w:spacing w:after="0" w:before="0"/>
              <w:jc w:val="right"/>
            </w:pPr>
            <w:r/>
            <w:r>
              <w:rPr>
                <w:b w:val="0"/>
                <w:sz w:val="17"/>
              </w:rPr>
              <w:t>0.42</w:t>
            </w:r>
          </w:p>
        </w:tc>
        <w:tc>
          <w:tcPr>
            <w:tcW w:type="dxa" w:w="1224"/>
          </w:tcPr>
          <w:p>
            <w:pPr>
              <w:spacing w:after="0" w:before="0"/>
              <w:jc w:val="right"/>
            </w:pPr>
            <w:r/>
            <w:r>
              <w:rPr>
                <w:b/>
                <w:color w:val="1F4E79"/>
                <w:sz w:val="17"/>
              </w:rPr>
              <w:t>−0.15</w:t>
            </w:r>
          </w:p>
        </w:tc>
      </w:tr>
      <w:tr>
        <w:tc>
          <w:tcPr>
            <w:tcW w:type="dxa" w:w="3744"/>
            <w:shd w:val="clear" w:color="auto" w:fill="EEF3F8"/>
          </w:tcPr>
          <w:p>
            <w:pPr>
              <w:spacing w:after="0" w:before="0"/>
              <w:jc w:val="left"/>
            </w:pPr>
            <w:r/>
            <w:r>
              <w:rPr>
                <w:b w:val="0"/>
                <w:sz w:val="17"/>
              </w:rPr>
              <w:t>No-Solicit Of Customers</w:t>
            </w:r>
          </w:p>
        </w:tc>
        <w:tc>
          <w:tcPr>
            <w:tcW w:type="dxa" w:w="1080"/>
            <w:shd w:val="clear" w:color="auto" w:fill="EEF3F8"/>
          </w:tcPr>
          <w:p>
            <w:pPr>
              <w:spacing w:after="0" w:before="0"/>
              <w:jc w:val="right"/>
            </w:pPr>
            <w:r/>
            <w:r>
              <w:rPr>
                <w:b w:val="0"/>
                <w:sz w:val="17"/>
              </w:rPr>
              <w:t>0.44</w:t>
            </w:r>
          </w:p>
        </w:tc>
        <w:tc>
          <w:tcPr>
            <w:tcW w:type="dxa" w:w="1080"/>
            <w:shd w:val="clear" w:color="auto" w:fill="EEF3F8"/>
          </w:tcPr>
          <w:p>
            <w:pPr>
              <w:spacing w:after="0" w:before="0"/>
              <w:jc w:val="right"/>
            </w:pPr>
            <w:r/>
            <w:r>
              <w:rPr>
                <w:b w:val="0"/>
                <w:sz w:val="17"/>
              </w:rPr>
              <w:t>0.67</w:t>
            </w:r>
          </w:p>
        </w:tc>
        <w:tc>
          <w:tcPr>
            <w:tcW w:type="dxa" w:w="1080"/>
            <w:shd w:val="clear" w:color="auto" w:fill="EEF3F8"/>
          </w:tcPr>
          <w:p>
            <w:pPr>
              <w:spacing w:after="0" w:before="0"/>
              <w:jc w:val="right"/>
            </w:pPr>
            <w:r/>
            <w:r>
              <w:rPr>
                <w:b w:val="0"/>
                <w:sz w:val="17"/>
              </w:rPr>
              <w:t>0.44</w:t>
            </w:r>
          </w:p>
        </w:tc>
        <w:tc>
          <w:tcPr>
            <w:tcW w:type="dxa" w:w="1224"/>
            <w:shd w:val="clear" w:color="auto" w:fill="EEF3F8"/>
          </w:tcPr>
          <w:p>
            <w:pPr>
              <w:spacing w:after="0" w:before="0"/>
              <w:jc w:val="right"/>
            </w:pPr>
            <w:r/>
            <w:r>
              <w:rPr>
                <w:b w:val="0"/>
                <w:sz w:val="17"/>
              </w:rPr>
              <w:t>0.00</w:t>
            </w:r>
          </w:p>
        </w:tc>
      </w:tr>
      <w:tr>
        <w:tc>
          <w:tcPr>
            <w:tcW w:type="dxa" w:w="3744"/>
          </w:tcPr>
          <w:p>
            <w:pPr>
              <w:spacing w:after="0" w:before="0"/>
              <w:jc w:val="left"/>
            </w:pPr>
            <w:r/>
            <w:r>
              <w:rPr>
                <w:b w:val="0"/>
                <w:sz w:val="17"/>
              </w:rPr>
              <w:t>Effective Date</w:t>
            </w:r>
          </w:p>
        </w:tc>
        <w:tc>
          <w:tcPr>
            <w:tcW w:type="dxa" w:w="1080"/>
          </w:tcPr>
          <w:p>
            <w:pPr>
              <w:spacing w:after="0" w:before="0"/>
              <w:jc w:val="right"/>
            </w:pPr>
            <w:r/>
            <w:r>
              <w:rPr>
                <w:b w:val="0"/>
                <w:sz w:val="17"/>
              </w:rPr>
              <w:t>0.41</w:t>
            </w:r>
          </w:p>
        </w:tc>
        <w:tc>
          <w:tcPr>
            <w:tcW w:type="dxa" w:w="1080"/>
          </w:tcPr>
          <w:p>
            <w:pPr>
              <w:spacing w:after="0" w:before="0"/>
              <w:jc w:val="right"/>
            </w:pPr>
            <w:r/>
            <w:r>
              <w:rPr>
                <w:b w:val="0"/>
                <w:sz w:val="17"/>
              </w:rPr>
              <w:t>0.27</w:t>
            </w:r>
          </w:p>
        </w:tc>
        <w:tc>
          <w:tcPr>
            <w:tcW w:type="dxa" w:w="1080"/>
          </w:tcPr>
          <w:p>
            <w:pPr>
              <w:spacing w:after="0" w:before="0"/>
              <w:jc w:val="right"/>
            </w:pPr>
            <w:r/>
            <w:r>
              <w:rPr>
                <w:b w:val="0"/>
                <w:sz w:val="17"/>
              </w:rPr>
              <w:t>0.26</w:t>
            </w:r>
          </w:p>
        </w:tc>
        <w:tc>
          <w:tcPr>
            <w:tcW w:type="dxa" w:w="1224"/>
          </w:tcPr>
          <w:p>
            <w:pPr>
              <w:spacing w:after="0" w:before="0"/>
              <w:jc w:val="right"/>
            </w:pPr>
            <w:r/>
            <w:r>
              <w:rPr>
                <w:b/>
                <w:color w:val="1F4E79"/>
                <w:sz w:val="17"/>
              </w:rPr>
              <w:t>−0.15</w:t>
            </w:r>
          </w:p>
        </w:tc>
      </w:tr>
      <w:tr>
        <w:tc>
          <w:tcPr>
            <w:tcW w:type="dxa" w:w="3744"/>
            <w:shd w:val="clear" w:color="auto" w:fill="EEF3F8"/>
          </w:tcPr>
          <w:p>
            <w:pPr>
              <w:spacing w:after="0" w:before="0"/>
              <w:jc w:val="left"/>
            </w:pPr>
            <w:r/>
            <w:r>
              <w:rPr>
                <w:b w:val="0"/>
                <w:sz w:val="17"/>
              </w:rPr>
              <w:t>Governing Law</w:t>
            </w:r>
          </w:p>
        </w:tc>
        <w:tc>
          <w:tcPr>
            <w:tcW w:type="dxa" w:w="1080"/>
            <w:shd w:val="clear" w:color="auto" w:fill="EEF3F8"/>
          </w:tcPr>
          <w:p>
            <w:pPr>
              <w:spacing w:after="0" w:before="0"/>
              <w:jc w:val="right"/>
            </w:pPr>
            <w:r/>
            <w:r>
              <w:rPr>
                <w:b w:val="0"/>
                <w:sz w:val="17"/>
              </w:rPr>
              <w:t>0.40</w:t>
            </w:r>
          </w:p>
        </w:tc>
        <w:tc>
          <w:tcPr>
            <w:tcW w:type="dxa" w:w="1080"/>
            <w:shd w:val="clear" w:color="auto" w:fill="EEF3F8"/>
          </w:tcPr>
          <w:p>
            <w:pPr>
              <w:spacing w:after="0" w:before="0"/>
              <w:jc w:val="right"/>
            </w:pPr>
            <w:r/>
            <w:r>
              <w:rPr>
                <w:b w:val="0"/>
                <w:sz w:val="17"/>
              </w:rPr>
              <w:t>0.13</w:t>
            </w:r>
          </w:p>
        </w:tc>
        <w:tc>
          <w:tcPr>
            <w:tcW w:type="dxa" w:w="1080"/>
            <w:shd w:val="clear" w:color="auto" w:fill="EEF3F8"/>
          </w:tcPr>
          <w:p>
            <w:pPr>
              <w:spacing w:after="0" w:before="0"/>
              <w:jc w:val="right"/>
            </w:pPr>
            <w:r/>
            <w:r>
              <w:rPr>
                <w:b w:val="0"/>
                <w:sz w:val="17"/>
              </w:rPr>
              <w:t>0.53</w:t>
            </w:r>
          </w:p>
        </w:tc>
        <w:tc>
          <w:tcPr>
            <w:tcW w:type="dxa" w:w="1224"/>
            <w:shd w:val="clear" w:color="auto" w:fill="EEF3F8"/>
          </w:tcPr>
          <w:p>
            <w:pPr>
              <w:spacing w:after="0" w:before="0"/>
              <w:jc w:val="right"/>
            </w:pPr>
            <w:r/>
            <w:r>
              <w:rPr>
                <w:b/>
                <w:color w:val="1F4E79"/>
                <w:sz w:val="17"/>
              </w:rPr>
              <w:t>+0.13</w:t>
            </w:r>
          </w:p>
        </w:tc>
      </w:tr>
      <w:tr>
        <w:tc>
          <w:tcPr>
            <w:tcW w:type="dxa" w:w="3744"/>
          </w:tcPr>
          <w:p>
            <w:pPr>
              <w:spacing w:after="0" w:before="0"/>
              <w:jc w:val="left"/>
            </w:pPr>
            <w:r/>
            <w:r>
              <w:rPr>
                <w:b w:val="0"/>
                <w:sz w:val="17"/>
              </w:rPr>
              <w:t>License Grant</w:t>
            </w:r>
          </w:p>
        </w:tc>
        <w:tc>
          <w:tcPr>
            <w:tcW w:type="dxa" w:w="1080"/>
          </w:tcPr>
          <w:p>
            <w:pPr>
              <w:spacing w:after="0" w:before="0"/>
              <w:jc w:val="right"/>
            </w:pPr>
            <w:r/>
            <w:r>
              <w:rPr>
                <w:b w:val="0"/>
                <w:sz w:val="17"/>
              </w:rPr>
              <w:t>0.35</w:t>
            </w:r>
          </w:p>
        </w:tc>
        <w:tc>
          <w:tcPr>
            <w:tcW w:type="dxa" w:w="1080"/>
          </w:tcPr>
          <w:p>
            <w:pPr>
              <w:spacing w:after="0" w:before="0"/>
              <w:jc w:val="right"/>
            </w:pPr>
            <w:r/>
            <w:r>
              <w:rPr>
                <w:b w:val="0"/>
                <w:sz w:val="17"/>
              </w:rPr>
              <w:t>0.41</w:t>
            </w:r>
          </w:p>
        </w:tc>
        <w:tc>
          <w:tcPr>
            <w:tcW w:type="dxa" w:w="1080"/>
          </w:tcPr>
          <w:p>
            <w:pPr>
              <w:spacing w:after="0" w:before="0"/>
              <w:jc w:val="right"/>
            </w:pPr>
            <w:r/>
            <w:r>
              <w:rPr>
                <w:b w:val="0"/>
                <w:sz w:val="17"/>
              </w:rPr>
              <w:t>0.52</w:t>
            </w:r>
          </w:p>
        </w:tc>
        <w:tc>
          <w:tcPr>
            <w:tcW w:type="dxa" w:w="1224"/>
          </w:tcPr>
          <w:p>
            <w:pPr>
              <w:spacing w:after="0" w:before="0"/>
              <w:jc w:val="right"/>
            </w:pPr>
            <w:r/>
            <w:r>
              <w:rPr>
                <w:b/>
                <w:color w:val="1F4E79"/>
                <w:sz w:val="17"/>
              </w:rPr>
              <w:t>+0.17</w:t>
            </w:r>
          </w:p>
        </w:tc>
      </w:tr>
      <w:tr>
        <w:tc>
          <w:tcPr>
            <w:tcW w:type="dxa" w:w="3744"/>
            <w:shd w:val="clear" w:color="auto" w:fill="EEF3F8"/>
          </w:tcPr>
          <w:p>
            <w:pPr>
              <w:spacing w:after="0" w:before="0"/>
              <w:jc w:val="left"/>
            </w:pPr>
            <w:r/>
            <w:r>
              <w:rPr>
                <w:b w:val="0"/>
                <w:sz w:val="17"/>
              </w:rPr>
              <w:t>Unlimited/All-You-Can-Eat-License</w:t>
            </w:r>
          </w:p>
        </w:tc>
        <w:tc>
          <w:tcPr>
            <w:tcW w:type="dxa" w:w="1080"/>
            <w:shd w:val="clear" w:color="auto" w:fill="EEF3F8"/>
          </w:tcPr>
          <w:p>
            <w:pPr>
              <w:spacing w:after="0" w:before="0"/>
              <w:jc w:val="right"/>
            </w:pPr>
            <w:r/>
            <w:r>
              <w:rPr>
                <w:b w:val="0"/>
                <w:sz w:val="17"/>
              </w:rPr>
              <w:t>0.33</w:t>
            </w:r>
          </w:p>
        </w:tc>
        <w:tc>
          <w:tcPr>
            <w:tcW w:type="dxa" w:w="1080"/>
            <w:shd w:val="clear" w:color="auto" w:fill="EEF3F8"/>
          </w:tcPr>
          <w:p>
            <w:pPr>
              <w:spacing w:after="0" w:before="0"/>
              <w:jc w:val="right"/>
            </w:pPr>
            <w:r/>
            <w:r>
              <w:rPr>
                <w:b w:val="0"/>
                <w:sz w:val="17"/>
              </w:rPr>
              <w:t>0.67</w:t>
            </w:r>
          </w:p>
        </w:tc>
        <w:tc>
          <w:tcPr>
            <w:tcW w:type="dxa" w:w="1080"/>
            <w:shd w:val="clear" w:color="auto" w:fill="EEF3F8"/>
          </w:tcPr>
          <w:p>
            <w:pPr>
              <w:spacing w:after="0" w:before="0"/>
              <w:jc w:val="right"/>
            </w:pPr>
            <w:r/>
            <w:r>
              <w:rPr>
                <w:b w:val="0"/>
                <w:sz w:val="17"/>
              </w:rPr>
              <w:t>1.00</w:t>
            </w:r>
          </w:p>
        </w:tc>
        <w:tc>
          <w:tcPr>
            <w:tcW w:type="dxa" w:w="1224"/>
            <w:shd w:val="clear" w:color="auto" w:fill="EEF3F8"/>
          </w:tcPr>
          <w:p>
            <w:pPr>
              <w:spacing w:after="0" w:before="0"/>
              <w:jc w:val="right"/>
            </w:pPr>
            <w:r/>
            <w:r>
              <w:rPr>
                <w:b/>
                <w:color w:val="1F4E79"/>
                <w:sz w:val="17"/>
              </w:rPr>
              <w:t>+0.67</w:t>
            </w:r>
          </w:p>
        </w:tc>
      </w:tr>
      <w:tr>
        <w:tc>
          <w:tcPr>
            <w:tcW w:type="dxa" w:w="3744"/>
          </w:tcPr>
          <w:p>
            <w:pPr>
              <w:spacing w:after="0" w:before="0"/>
              <w:jc w:val="left"/>
            </w:pPr>
            <w:r/>
            <w:r>
              <w:rPr>
                <w:b w:val="0"/>
                <w:sz w:val="17"/>
              </w:rPr>
              <w:t>Non-Transferable License</w:t>
            </w:r>
          </w:p>
        </w:tc>
        <w:tc>
          <w:tcPr>
            <w:tcW w:type="dxa" w:w="1080"/>
          </w:tcPr>
          <w:p>
            <w:pPr>
              <w:spacing w:after="0" w:before="0"/>
              <w:jc w:val="right"/>
            </w:pPr>
            <w:r/>
            <w:r>
              <w:rPr>
                <w:b w:val="0"/>
                <w:sz w:val="17"/>
              </w:rPr>
              <w:t>0.33</w:t>
            </w:r>
          </w:p>
        </w:tc>
        <w:tc>
          <w:tcPr>
            <w:tcW w:type="dxa" w:w="1080"/>
          </w:tcPr>
          <w:p>
            <w:pPr>
              <w:spacing w:after="0" w:before="0"/>
              <w:jc w:val="right"/>
            </w:pPr>
            <w:r/>
            <w:r>
              <w:rPr>
                <w:b w:val="0"/>
                <w:sz w:val="17"/>
              </w:rPr>
              <w:t>0.00</w:t>
            </w:r>
          </w:p>
        </w:tc>
        <w:tc>
          <w:tcPr>
            <w:tcW w:type="dxa" w:w="1080"/>
          </w:tcPr>
          <w:p>
            <w:pPr>
              <w:spacing w:after="0" w:before="0"/>
              <w:jc w:val="right"/>
            </w:pPr>
            <w:r/>
            <w:r>
              <w:rPr>
                <w:b w:val="0"/>
                <w:sz w:val="17"/>
              </w:rPr>
              <w:t>0.00</w:t>
            </w:r>
          </w:p>
        </w:tc>
        <w:tc>
          <w:tcPr>
            <w:tcW w:type="dxa" w:w="1224"/>
          </w:tcPr>
          <w:p>
            <w:pPr>
              <w:spacing w:after="0" w:before="0"/>
              <w:jc w:val="right"/>
            </w:pPr>
            <w:r/>
            <w:r>
              <w:rPr>
                <w:b/>
                <w:color w:val="1F4E79"/>
                <w:sz w:val="17"/>
              </w:rPr>
              <w:t>−0.33</w:t>
            </w:r>
          </w:p>
        </w:tc>
      </w:tr>
      <w:tr>
        <w:tc>
          <w:tcPr>
            <w:tcW w:type="dxa" w:w="3744"/>
            <w:shd w:val="clear" w:color="auto" w:fill="EEF3F8"/>
          </w:tcPr>
          <w:p>
            <w:pPr>
              <w:spacing w:after="0" w:before="0"/>
              <w:jc w:val="left"/>
            </w:pPr>
            <w:r/>
            <w:r>
              <w:rPr>
                <w:b w:val="0"/>
                <w:sz w:val="17"/>
              </w:rPr>
              <w:t>Most Favored Nation</w:t>
            </w:r>
          </w:p>
        </w:tc>
        <w:tc>
          <w:tcPr>
            <w:tcW w:type="dxa" w:w="1080"/>
            <w:shd w:val="clear" w:color="auto" w:fill="EEF3F8"/>
          </w:tcPr>
          <w:p>
            <w:pPr>
              <w:spacing w:after="0" w:before="0"/>
              <w:jc w:val="right"/>
            </w:pPr>
            <w:r/>
            <w:r>
              <w:rPr>
                <w:b w:val="0"/>
                <w:sz w:val="17"/>
              </w:rPr>
              <w:t>0.33</w:t>
            </w:r>
          </w:p>
        </w:tc>
        <w:tc>
          <w:tcPr>
            <w:tcW w:type="dxa" w:w="1080"/>
            <w:shd w:val="clear" w:color="auto" w:fill="EEF3F8"/>
          </w:tcPr>
          <w:p>
            <w:pPr>
              <w:spacing w:after="0" w:before="0"/>
              <w:jc w:val="right"/>
            </w:pPr>
            <w:r/>
            <w:r>
              <w:rPr>
                <w:b w:val="0"/>
                <w:sz w:val="17"/>
              </w:rPr>
              <w:t>0.67</w:t>
            </w:r>
          </w:p>
        </w:tc>
        <w:tc>
          <w:tcPr>
            <w:tcW w:type="dxa" w:w="1080"/>
            <w:shd w:val="clear" w:color="auto" w:fill="EEF3F8"/>
          </w:tcPr>
          <w:p>
            <w:pPr>
              <w:spacing w:after="0" w:before="0"/>
              <w:jc w:val="right"/>
            </w:pPr>
            <w:r/>
            <w:r>
              <w:rPr>
                <w:b w:val="0"/>
                <w:sz w:val="17"/>
              </w:rPr>
              <w:t>0.33</w:t>
            </w:r>
          </w:p>
        </w:tc>
        <w:tc>
          <w:tcPr>
            <w:tcW w:type="dxa" w:w="1224"/>
            <w:shd w:val="clear" w:color="auto" w:fill="EEF3F8"/>
          </w:tcPr>
          <w:p>
            <w:pPr>
              <w:spacing w:after="0" w:before="0"/>
              <w:jc w:val="right"/>
            </w:pPr>
            <w:r/>
            <w:r>
              <w:rPr>
                <w:b w:val="0"/>
                <w:sz w:val="17"/>
              </w:rPr>
              <w:t>0.00</w:t>
            </w:r>
          </w:p>
        </w:tc>
      </w:tr>
      <w:tr>
        <w:tc>
          <w:tcPr>
            <w:tcW w:type="dxa" w:w="3744"/>
          </w:tcPr>
          <w:p>
            <w:pPr>
              <w:spacing w:after="0" w:before="0"/>
              <w:jc w:val="left"/>
            </w:pPr>
            <w:r/>
            <w:r>
              <w:rPr>
                <w:b w:val="0"/>
                <w:sz w:val="17"/>
              </w:rPr>
              <w:t>Affiliate License-Licensee</w:t>
            </w:r>
          </w:p>
        </w:tc>
        <w:tc>
          <w:tcPr>
            <w:tcW w:type="dxa" w:w="1080"/>
          </w:tcPr>
          <w:p>
            <w:pPr>
              <w:spacing w:after="0" w:before="0"/>
              <w:jc w:val="right"/>
            </w:pPr>
            <w:r/>
            <w:r>
              <w:rPr>
                <w:b w:val="0"/>
                <w:sz w:val="17"/>
              </w:rPr>
              <w:t>0.33</w:t>
            </w:r>
          </w:p>
        </w:tc>
        <w:tc>
          <w:tcPr>
            <w:tcW w:type="dxa" w:w="1080"/>
          </w:tcPr>
          <w:p>
            <w:pPr>
              <w:spacing w:after="0" w:before="0"/>
              <w:jc w:val="right"/>
            </w:pPr>
            <w:r/>
            <w:r>
              <w:rPr>
                <w:b w:val="0"/>
                <w:sz w:val="17"/>
              </w:rPr>
              <w:t>0.67</w:t>
            </w:r>
          </w:p>
        </w:tc>
        <w:tc>
          <w:tcPr>
            <w:tcW w:type="dxa" w:w="1080"/>
          </w:tcPr>
          <w:p>
            <w:pPr>
              <w:spacing w:after="0" w:before="0"/>
              <w:jc w:val="right"/>
            </w:pPr>
            <w:r/>
            <w:r>
              <w:rPr>
                <w:b w:val="0"/>
                <w:sz w:val="17"/>
              </w:rPr>
              <w:t>0.89</w:t>
            </w:r>
          </w:p>
        </w:tc>
        <w:tc>
          <w:tcPr>
            <w:tcW w:type="dxa" w:w="1224"/>
          </w:tcPr>
          <w:p>
            <w:pPr>
              <w:spacing w:after="0" w:before="0"/>
              <w:jc w:val="right"/>
            </w:pPr>
            <w:r/>
            <w:r>
              <w:rPr>
                <w:b/>
                <w:color w:val="1F4E79"/>
                <w:sz w:val="17"/>
              </w:rPr>
              <w:t>+0.56</w:t>
            </w:r>
          </w:p>
        </w:tc>
      </w:tr>
      <w:tr>
        <w:tc>
          <w:tcPr>
            <w:tcW w:type="dxa" w:w="3744"/>
            <w:shd w:val="clear" w:color="auto" w:fill="EEF3F8"/>
          </w:tcPr>
          <w:p>
            <w:pPr>
              <w:spacing w:after="0" w:before="0"/>
              <w:jc w:val="left"/>
            </w:pPr>
            <w:r/>
            <w:r>
              <w:rPr>
                <w:b w:val="0"/>
                <w:sz w:val="17"/>
              </w:rPr>
              <w:t>Minimum Commitment</w:t>
            </w:r>
          </w:p>
        </w:tc>
        <w:tc>
          <w:tcPr>
            <w:tcW w:type="dxa" w:w="1080"/>
            <w:shd w:val="clear" w:color="auto" w:fill="EEF3F8"/>
          </w:tcPr>
          <w:p>
            <w:pPr>
              <w:spacing w:after="0" w:before="0"/>
              <w:jc w:val="right"/>
            </w:pPr>
            <w:r/>
            <w:r>
              <w:rPr>
                <w:b w:val="0"/>
                <w:sz w:val="17"/>
              </w:rPr>
              <w:t>0.30</w:t>
            </w:r>
          </w:p>
        </w:tc>
        <w:tc>
          <w:tcPr>
            <w:tcW w:type="dxa" w:w="1080"/>
            <w:shd w:val="clear" w:color="auto" w:fill="EEF3F8"/>
          </w:tcPr>
          <w:p>
            <w:pPr>
              <w:spacing w:after="0" w:before="0"/>
              <w:jc w:val="right"/>
            </w:pPr>
            <w:r/>
            <w:r>
              <w:rPr>
                <w:b w:val="0"/>
                <w:sz w:val="17"/>
              </w:rPr>
              <w:t>0.44</w:t>
            </w:r>
          </w:p>
        </w:tc>
        <w:tc>
          <w:tcPr>
            <w:tcW w:type="dxa" w:w="1080"/>
            <w:shd w:val="clear" w:color="auto" w:fill="EEF3F8"/>
          </w:tcPr>
          <w:p>
            <w:pPr>
              <w:spacing w:after="0" w:before="0"/>
              <w:jc w:val="right"/>
            </w:pPr>
            <w:r/>
            <w:r>
              <w:rPr>
                <w:b w:val="0"/>
                <w:sz w:val="17"/>
              </w:rPr>
              <w:t>0.41</w:t>
            </w:r>
          </w:p>
        </w:tc>
        <w:tc>
          <w:tcPr>
            <w:tcW w:type="dxa" w:w="1224"/>
            <w:shd w:val="clear" w:color="auto" w:fill="EEF3F8"/>
          </w:tcPr>
          <w:p>
            <w:pPr>
              <w:spacing w:after="0" w:before="0"/>
              <w:jc w:val="right"/>
            </w:pPr>
            <w:r/>
            <w:r>
              <w:rPr>
                <w:b/>
                <w:color w:val="1F4E79"/>
                <w:sz w:val="17"/>
              </w:rPr>
              <w:t>+0.11</w:t>
            </w:r>
          </w:p>
        </w:tc>
      </w:tr>
      <w:tr>
        <w:tc>
          <w:tcPr>
            <w:tcW w:type="dxa" w:w="3744"/>
          </w:tcPr>
          <w:p>
            <w:pPr>
              <w:spacing w:after="0" w:before="0"/>
              <w:jc w:val="left"/>
            </w:pPr>
            <w:r/>
            <w:r>
              <w:rPr>
                <w:b w:val="0"/>
                <w:sz w:val="17"/>
              </w:rPr>
              <w:t>Audit Rights</w:t>
            </w:r>
          </w:p>
        </w:tc>
        <w:tc>
          <w:tcPr>
            <w:tcW w:type="dxa" w:w="1080"/>
          </w:tcPr>
          <w:p>
            <w:pPr>
              <w:spacing w:after="0" w:before="0"/>
              <w:jc w:val="right"/>
            </w:pPr>
            <w:r/>
            <w:r>
              <w:rPr>
                <w:b w:val="0"/>
                <w:sz w:val="17"/>
              </w:rPr>
              <w:t>0.27</w:t>
            </w:r>
          </w:p>
        </w:tc>
        <w:tc>
          <w:tcPr>
            <w:tcW w:type="dxa" w:w="1080"/>
          </w:tcPr>
          <w:p>
            <w:pPr>
              <w:spacing w:after="0" w:before="0"/>
              <w:jc w:val="right"/>
            </w:pPr>
            <w:r/>
            <w:r>
              <w:rPr>
                <w:b w:val="0"/>
                <w:sz w:val="17"/>
              </w:rPr>
              <w:t>0.36</w:t>
            </w:r>
          </w:p>
        </w:tc>
        <w:tc>
          <w:tcPr>
            <w:tcW w:type="dxa" w:w="1080"/>
          </w:tcPr>
          <w:p>
            <w:pPr>
              <w:spacing w:after="0" w:before="0"/>
              <w:jc w:val="right"/>
            </w:pPr>
            <w:r/>
            <w:r>
              <w:rPr>
                <w:b w:val="0"/>
                <w:sz w:val="17"/>
              </w:rPr>
              <w:t>0.40</w:t>
            </w:r>
          </w:p>
        </w:tc>
        <w:tc>
          <w:tcPr>
            <w:tcW w:type="dxa" w:w="1224"/>
          </w:tcPr>
          <w:p>
            <w:pPr>
              <w:spacing w:after="0" w:before="0"/>
              <w:jc w:val="right"/>
            </w:pPr>
            <w:r/>
            <w:r>
              <w:rPr>
                <w:b/>
                <w:color w:val="1F4E79"/>
                <w:sz w:val="17"/>
              </w:rPr>
              <w:t>+0.13</w:t>
            </w:r>
          </w:p>
        </w:tc>
      </w:tr>
      <w:tr>
        <w:tc>
          <w:tcPr>
            <w:tcW w:type="dxa" w:w="3744"/>
            <w:shd w:val="clear" w:color="auto" w:fill="EEF3F8"/>
          </w:tcPr>
          <w:p>
            <w:pPr>
              <w:spacing w:after="0" w:before="0"/>
              <w:jc w:val="left"/>
            </w:pPr>
            <w:r/>
            <w:r>
              <w:rPr>
                <w:b w:val="0"/>
                <w:sz w:val="17"/>
              </w:rPr>
              <w:t>Non-Compete</w:t>
            </w:r>
          </w:p>
        </w:tc>
        <w:tc>
          <w:tcPr>
            <w:tcW w:type="dxa" w:w="1080"/>
            <w:shd w:val="clear" w:color="auto" w:fill="EEF3F8"/>
          </w:tcPr>
          <w:p>
            <w:pPr>
              <w:spacing w:after="0" w:before="0"/>
              <w:jc w:val="right"/>
            </w:pPr>
            <w:r/>
            <w:r>
              <w:rPr>
                <w:b w:val="0"/>
                <w:sz w:val="17"/>
              </w:rPr>
              <w:t>0.24</w:t>
            </w:r>
          </w:p>
        </w:tc>
        <w:tc>
          <w:tcPr>
            <w:tcW w:type="dxa" w:w="1080"/>
            <w:shd w:val="clear" w:color="auto" w:fill="EEF3F8"/>
          </w:tcPr>
          <w:p>
            <w:pPr>
              <w:spacing w:after="0" w:before="0"/>
              <w:jc w:val="right"/>
            </w:pPr>
            <w:r/>
            <w:r>
              <w:rPr>
                <w:b w:val="0"/>
                <w:sz w:val="17"/>
              </w:rPr>
              <w:t>0.33</w:t>
            </w:r>
          </w:p>
        </w:tc>
        <w:tc>
          <w:tcPr>
            <w:tcW w:type="dxa" w:w="1080"/>
            <w:shd w:val="clear" w:color="auto" w:fill="EEF3F8"/>
          </w:tcPr>
          <w:p>
            <w:pPr>
              <w:spacing w:after="0" w:before="0"/>
              <w:jc w:val="right"/>
            </w:pPr>
            <w:r/>
            <w:r>
              <w:rPr>
                <w:b w:val="0"/>
                <w:sz w:val="17"/>
              </w:rPr>
              <w:t>0.38</w:t>
            </w:r>
          </w:p>
        </w:tc>
        <w:tc>
          <w:tcPr>
            <w:tcW w:type="dxa" w:w="1224"/>
            <w:shd w:val="clear" w:color="auto" w:fill="EEF3F8"/>
          </w:tcPr>
          <w:p>
            <w:pPr>
              <w:spacing w:after="0" w:before="0"/>
              <w:jc w:val="right"/>
            </w:pPr>
            <w:r/>
            <w:r>
              <w:rPr>
                <w:b/>
                <w:color w:val="1F4E79"/>
                <w:sz w:val="17"/>
              </w:rPr>
              <w:t>+0.14</w:t>
            </w:r>
          </w:p>
        </w:tc>
      </w:tr>
      <w:tr>
        <w:tc>
          <w:tcPr>
            <w:tcW w:type="dxa" w:w="3744"/>
          </w:tcPr>
          <w:p>
            <w:pPr>
              <w:spacing w:after="0" w:before="0"/>
              <w:jc w:val="left"/>
            </w:pPr>
            <w:r/>
            <w:r>
              <w:rPr>
                <w:b w:val="0"/>
                <w:sz w:val="17"/>
              </w:rPr>
              <w:t>Expiration Date</w:t>
            </w:r>
          </w:p>
        </w:tc>
        <w:tc>
          <w:tcPr>
            <w:tcW w:type="dxa" w:w="1080"/>
          </w:tcPr>
          <w:p>
            <w:pPr>
              <w:spacing w:after="0" w:before="0"/>
              <w:jc w:val="right"/>
            </w:pPr>
            <w:r/>
            <w:r>
              <w:rPr>
                <w:b w:val="0"/>
                <w:sz w:val="17"/>
              </w:rPr>
              <w:t>0.17</w:t>
            </w:r>
          </w:p>
        </w:tc>
        <w:tc>
          <w:tcPr>
            <w:tcW w:type="dxa" w:w="1080"/>
          </w:tcPr>
          <w:p>
            <w:pPr>
              <w:spacing w:after="0" w:before="0"/>
              <w:jc w:val="right"/>
            </w:pPr>
            <w:r/>
            <w:r>
              <w:rPr>
                <w:b w:val="0"/>
                <w:sz w:val="17"/>
              </w:rPr>
              <w:t>0.00</w:t>
            </w:r>
          </w:p>
        </w:tc>
        <w:tc>
          <w:tcPr>
            <w:tcW w:type="dxa" w:w="1080"/>
          </w:tcPr>
          <w:p>
            <w:pPr>
              <w:spacing w:after="0" w:before="0"/>
              <w:jc w:val="right"/>
            </w:pPr>
            <w:r/>
            <w:r>
              <w:rPr>
                <w:b w:val="0"/>
                <w:sz w:val="17"/>
              </w:rPr>
              <w:t>0.11</w:t>
            </w:r>
          </w:p>
        </w:tc>
        <w:tc>
          <w:tcPr>
            <w:tcW w:type="dxa" w:w="1224"/>
          </w:tcPr>
          <w:p>
            <w:pPr>
              <w:spacing w:after="0" w:before="0"/>
              <w:jc w:val="right"/>
            </w:pPr>
            <w:r/>
            <w:r>
              <w:rPr>
                <w:b w:val="0"/>
                <w:sz w:val="17"/>
              </w:rPr>
              <w:t>−0.06</w:t>
            </w:r>
          </w:p>
        </w:tc>
      </w:tr>
      <w:tr>
        <w:tc>
          <w:tcPr>
            <w:tcW w:type="dxa" w:w="3744"/>
            <w:shd w:val="clear" w:color="auto" w:fill="EEF3F8"/>
          </w:tcPr>
          <w:p>
            <w:pPr>
              <w:spacing w:after="0" w:before="0"/>
              <w:jc w:val="left"/>
            </w:pPr>
            <w:r/>
            <w:r>
              <w:rPr>
                <w:b w:val="0"/>
                <w:sz w:val="17"/>
              </w:rPr>
              <w:t>Revenue/Profit Sharing</w:t>
            </w:r>
          </w:p>
        </w:tc>
        <w:tc>
          <w:tcPr>
            <w:tcW w:type="dxa" w:w="1080"/>
            <w:shd w:val="clear" w:color="auto" w:fill="EEF3F8"/>
          </w:tcPr>
          <w:p>
            <w:pPr>
              <w:spacing w:after="0" w:before="0"/>
              <w:jc w:val="right"/>
            </w:pPr>
            <w:r/>
            <w:r>
              <w:rPr>
                <w:b w:val="0"/>
                <w:sz w:val="17"/>
              </w:rPr>
              <w:t>0.10</w:t>
            </w:r>
          </w:p>
        </w:tc>
        <w:tc>
          <w:tcPr>
            <w:tcW w:type="dxa" w:w="1080"/>
            <w:shd w:val="clear" w:color="auto" w:fill="EEF3F8"/>
          </w:tcPr>
          <w:p>
            <w:pPr>
              <w:spacing w:after="0" w:before="0"/>
              <w:jc w:val="right"/>
            </w:pPr>
            <w:r/>
            <w:r>
              <w:rPr>
                <w:b w:val="0"/>
                <w:sz w:val="17"/>
              </w:rPr>
              <w:t>0.08</w:t>
            </w:r>
          </w:p>
        </w:tc>
        <w:tc>
          <w:tcPr>
            <w:tcW w:type="dxa" w:w="1080"/>
            <w:shd w:val="clear" w:color="auto" w:fill="EEF3F8"/>
          </w:tcPr>
          <w:p>
            <w:pPr>
              <w:spacing w:after="0" w:before="0"/>
              <w:jc w:val="right"/>
            </w:pPr>
            <w:r/>
            <w:r>
              <w:rPr>
                <w:b w:val="0"/>
                <w:sz w:val="17"/>
              </w:rPr>
              <w:t>0.13</w:t>
            </w:r>
          </w:p>
        </w:tc>
        <w:tc>
          <w:tcPr>
            <w:tcW w:type="dxa" w:w="1224"/>
            <w:shd w:val="clear" w:color="auto" w:fill="EEF3F8"/>
          </w:tcPr>
          <w:p>
            <w:pPr>
              <w:spacing w:after="0" w:before="0"/>
              <w:jc w:val="right"/>
            </w:pPr>
            <w:r/>
            <w:r>
              <w:rPr>
                <w:b w:val="0"/>
                <w:sz w:val="17"/>
              </w:rPr>
              <w:t>+0.04</w:t>
            </w:r>
          </w:p>
        </w:tc>
      </w:tr>
      <w:tr>
        <w:tc>
          <w:tcPr>
            <w:tcW w:type="dxa" w:w="3744"/>
          </w:tcPr>
          <w:p>
            <w:pPr>
              <w:spacing w:after="0" w:before="0"/>
              <w:jc w:val="left"/>
            </w:pPr>
            <w:r/>
            <w:r>
              <w:rPr>
                <w:b w:val="0"/>
                <w:sz w:val="17"/>
              </w:rPr>
              <w:t>Warranty Duration</w:t>
            </w:r>
          </w:p>
        </w:tc>
        <w:tc>
          <w:tcPr>
            <w:tcW w:type="dxa" w:w="1080"/>
          </w:tcPr>
          <w:p>
            <w:pPr>
              <w:spacing w:after="0" w:before="0"/>
              <w:jc w:val="right"/>
            </w:pPr>
            <w:r/>
            <w:r>
              <w:rPr>
                <w:b w:val="0"/>
                <w:sz w:val="17"/>
              </w:rPr>
              <w:t>0.07</w:t>
            </w:r>
          </w:p>
        </w:tc>
        <w:tc>
          <w:tcPr>
            <w:tcW w:type="dxa" w:w="1080"/>
          </w:tcPr>
          <w:p>
            <w:pPr>
              <w:spacing w:after="0" w:before="0"/>
              <w:jc w:val="right"/>
            </w:pPr>
            <w:r/>
            <w:r>
              <w:rPr>
                <w:b w:val="0"/>
                <w:sz w:val="17"/>
              </w:rPr>
              <w:t>0.10</w:t>
            </w:r>
          </w:p>
        </w:tc>
        <w:tc>
          <w:tcPr>
            <w:tcW w:type="dxa" w:w="1080"/>
          </w:tcPr>
          <w:p>
            <w:pPr>
              <w:spacing w:after="0" w:before="0"/>
              <w:jc w:val="right"/>
            </w:pPr>
            <w:r/>
            <w:r>
              <w:rPr>
                <w:b w:val="0"/>
                <w:sz w:val="17"/>
              </w:rPr>
              <w:t>0.00</w:t>
            </w:r>
          </w:p>
        </w:tc>
        <w:tc>
          <w:tcPr>
            <w:tcW w:type="dxa" w:w="1224"/>
          </w:tcPr>
          <w:p>
            <w:pPr>
              <w:spacing w:after="0" w:before="0"/>
              <w:jc w:val="right"/>
            </w:pPr>
            <w:r/>
            <w:r>
              <w:rPr>
                <w:b w:val="0"/>
                <w:sz w:val="17"/>
              </w:rPr>
              <w:t>−0.07</w:t>
            </w:r>
          </w:p>
        </w:tc>
      </w:tr>
      <w:tr>
        <w:tc>
          <w:tcPr>
            <w:tcW w:type="dxa" w:w="3744"/>
            <w:shd w:val="clear" w:color="auto" w:fill="EEF3F8"/>
          </w:tcPr>
          <w:p>
            <w:pPr>
              <w:spacing w:after="0" w:before="0"/>
              <w:jc w:val="left"/>
            </w:pPr>
            <w:r/>
            <w:r>
              <w:rPr>
                <w:b w:val="0"/>
                <w:sz w:val="17"/>
              </w:rPr>
              <w:t>Post-Termination Services</w:t>
            </w:r>
          </w:p>
        </w:tc>
        <w:tc>
          <w:tcPr>
            <w:tcW w:type="dxa" w:w="1080"/>
            <w:shd w:val="clear" w:color="auto" w:fill="EEF3F8"/>
          </w:tcPr>
          <w:p>
            <w:pPr>
              <w:spacing w:after="0" w:before="0"/>
              <w:jc w:val="right"/>
            </w:pPr>
            <w:r/>
            <w:r>
              <w:rPr>
                <w:b w:val="0"/>
                <w:sz w:val="17"/>
              </w:rPr>
              <w:t>0.05</w:t>
            </w:r>
          </w:p>
        </w:tc>
        <w:tc>
          <w:tcPr>
            <w:tcW w:type="dxa" w:w="1080"/>
            <w:shd w:val="clear" w:color="auto" w:fill="EEF3F8"/>
          </w:tcPr>
          <w:p>
            <w:pPr>
              <w:spacing w:after="0" w:before="0"/>
              <w:jc w:val="right"/>
            </w:pPr>
            <w:r/>
            <w:r>
              <w:rPr>
                <w:b w:val="0"/>
                <w:sz w:val="17"/>
              </w:rPr>
              <w:t>0.05</w:t>
            </w:r>
          </w:p>
        </w:tc>
        <w:tc>
          <w:tcPr>
            <w:tcW w:type="dxa" w:w="1080"/>
            <w:shd w:val="clear" w:color="auto" w:fill="EEF3F8"/>
          </w:tcPr>
          <w:p>
            <w:pPr>
              <w:spacing w:after="0" w:before="0"/>
              <w:jc w:val="right"/>
            </w:pPr>
            <w:r/>
            <w:r>
              <w:rPr>
                <w:b w:val="0"/>
                <w:sz w:val="17"/>
              </w:rPr>
              <w:t>0.05</w:t>
            </w:r>
          </w:p>
        </w:tc>
        <w:tc>
          <w:tcPr>
            <w:tcW w:type="dxa" w:w="1224"/>
            <w:shd w:val="clear" w:color="auto" w:fill="EEF3F8"/>
          </w:tcPr>
          <w:p>
            <w:pPr>
              <w:spacing w:after="0" w:before="0"/>
              <w:jc w:val="right"/>
            </w:pPr>
            <w:r/>
            <w:r>
              <w:rPr>
                <w:b w:val="0"/>
                <w:sz w:val="17"/>
              </w:rPr>
              <w:t>0.00</w:t>
            </w:r>
          </w:p>
        </w:tc>
      </w:tr>
      <w:tr>
        <w:tc>
          <w:tcPr>
            <w:tcW w:type="dxa" w:w="3744"/>
          </w:tcPr>
          <w:p>
            <w:pPr>
              <w:spacing w:after="0" w:before="0"/>
              <w:jc w:val="left"/>
            </w:pPr>
            <w:r/>
            <w:r>
              <w:rPr>
                <w:b w:val="0"/>
                <w:sz w:val="17"/>
              </w:rPr>
              <w:t>Covenant Not To Sue</w:t>
            </w:r>
          </w:p>
        </w:tc>
        <w:tc>
          <w:tcPr>
            <w:tcW w:type="dxa" w:w="1080"/>
          </w:tcPr>
          <w:p>
            <w:pPr>
              <w:spacing w:after="0" w:before="0"/>
              <w:jc w:val="right"/>
            </w:pPr>
            <w:r/>
            <w:r>
              <w:rPr>
                <w:b w:val="0"/>
                <w:sz w:val="17"/>
              </w:rPr>
              <w:t>0.00</w:t>
            </w:r>
          </w:p>
        </w:tc>
        <w:tc>
          <w:tcPr>
            <w:tcW w:type="dxa" w:w="1080"/>
          </w:tcPr>
          <w:p>
            <w:pPr>
              <w:spacing w:after="0" w:before="0"/>
              <w:jc w:val="right"/>
            </w:pPr>
            <w:r/>
            <w:r>
              <w:rPr>
                <w:b w:val="0"/>
                <w:sz w:val="17"/>
              </w:rPr>
              <w:t>0.27</w:t>
            </w:r>
          </w:p>
        </w:tc>
        <w:tc>
          <w:tcPr>
            <w:tcW w:type="dxa" w:w="1080"/>
          </w:tcPr>
          <w:p>
            <w:pPr>
              <w:spacing w:after="0" w:before="0"/>
              <w:jc w:val="right"/>
            </w:pPr>
            <w:r/>
            <w:r>
              <w:rPr>
                <w:b w:val="0"/>
                <w:sz w:val="17"/>
              </w:rPr>
              <w:t>0.24</w:t>
            </w:r>
          </w:p>
        </w:tc>
        <w:tc>
          <w:tcPr>
            <w:tcW w:type="dxa" w:w="1224"/>
          </w:tcPr>
          <w:p>
            <w:pPr>
              <w:spacing w:after="0" w:before="0"/>
              <w:jc w:val="right"/>
            </w:pPr>
            <w:r/>
            <w:r>
              <w:rPr>
                <w:b/>
                <w:color w:val="1F4E79"/>
                <w:sz w:val="17"/>
              </w:rPr>
              <w:t>+0.24</w:t>
            </w:r>
          </w:p>
        </w:tc>
      </w:tr>
      <w:tr>
        <w:tc>
          <w:tcPr>
            <w:tcW w:type="dxa" w:w="3744"/>
            <w:shd w:val="clear" w:color="auto" w:fill="EEF3F8"/>
          </w:tcPr>
          <w:p>
            <w:pPr>
              <w:spacing w:after="0" w:before="0"/>
              <w:jc w:val="left"/>
            </w:pPr>
            <w:r/>
            <w:r>
              <w:rPr>
                <w:b w:val="0"/>
                <w:sz w:val="17"/>
              </w:rPr>
              <w:t>Renewal Term</w:t>
            </w:r>
          </w:p>
        </w:tc>
        <w:tc>
          <w:tcPr>
            <w:tcW w:type="dxa" w:w="1080"/>
            <w:shd w:val="clear" w:color="auto" w:fill="EEF3F8"/>
          </w:tcPr>
          <w:p>
            <w:pPr>
              <w:spacing w:after="0" w:before="0"/>
              <w:jc w:val="right"/>
            </w:pPr>
            <w:r/>
            <w:r>
              <w:rPr>
                <w:b w:val="0"/>
                <w:sz w:val="17"/>
              </w:rPr>
              <w:t>0.00</w:t>
            </w:r>
          </w:p>
        </w:tc>
        <w:tc>
          <w:tcPr>
            <w:tcW w:type="dxa" w:w="1080"/>
            <w:shd w:val="clear" w:color="auto" w:fill="EEF3F8"/>
          </w:tcPr>
          <w:p>
            <w:pPr>
              <w:spacing w:after="0" w:before="0"/>
              <w:jc w:val="right"/>
            </w:pPr>
            <w:r/>
            <w:r>
              <w:rPr>
                <w:b w:val="0"/>
                <w:sz w:val="17"/>
              </w:rPr>
              <w:t>0.00</w:t>
            </w:r>
          </w:p>
        </w:tc>
        <w:tc>
          <w:tcPr>
            <w:tcW w:type="dxa" w:w="1080"/>
            <w:shd w:val="clear" w:color="auto" w:fill="EEF3F8"/>
          </w:tcPr>
          <w:p>
            <w:pPr>
              <w:spacing w:after="0" w:before="0"/>
              <w:jc w:val="right"/>
            </w:pPr>
            <w:r/>
            <w:r>
              <w:rPr>
                <w:b w:val="0"/>
                <w:sz w:val="17"/>
              </w:rPr>
              <w:t>0.00</w:t>
            </w:r>
          </w:p>
        </w:tc>
        <w:tc>
          <w:tcPr>
            <w:tcW w:type="dxa" w:w="1224"/>
            <w:shd w:val="clear" w:color="auto" w:fill="EEF3F8"/>
          </w:tcPr>
          <w:p>
            <w:pPr>
              <w:spacing w:after="0" w:before="0"/>
              <w:jc w:val="right"/>
            </w:pPr>
            <w:r/>
            <w:r>
              <w:rPr>
                <w:b w:val="0"/>
                <w:sz w:val="17"/>
              </w:rPr>
              <w:t>0.00</w:t>
            </w:r>
          </w:p>
        </w:tc>
      </w:tr>
      <w:tr>
        <w:tc>
          <w:tcPr>
            <w:tcW w:type="dxa" w:w="3744"/>
          </w:tcPr>
          <w:p>
            <w:pPr>
              <w:spacing w:after="0" w:before="0"/>
              <w:jc w:val="left"/>
            </w:pPr>
            <w:r/>
            <w:r>
              <w:rPr>
                <w:b w:val="0"/>
                <w:sz w:val="17"/>
              </w:rPr>
              <w:t>Volume Restriction</w:t>
            </w:r>
          </w:p>
        </w:tc>
        <w:tc>
          <w:tcPr>
            <w:tcW w:type="dxa" w:w="1080"/>
          </w:tcPr>
          <w:p>
            <w:pPr>
              <w:spacing w:after="0" w:before="0"/>
              <w:jc w:val="right"/>
            </w:pPr>
            <w:r/>
            <w:r>
              <w:rPr>
                <w:b w:val="0"/>
                <w:sz w:val="17"/>
              </w:rPr>
              <w:t>0.00</w:t>
            </w:r>
          </w:p>
        </w:tc>
        <w:tc>
          <w:tcPr>
            <w:tcW w:type="dxa" w:w="1080"/>
          </w:tcPr>
          <w:p>
            <w:pPr>
              <w:spacing w:after="0" w:before="0"/>
              <w:jc w:val="right"/>
            </w:pPr>
            <w:r/>
            <w:r>
              <w:rPr>
                <w:b w:val="0"/>
                <w:sz w:val="17"/>
              </w:rPr>
              <w:t>0.00</w:t>
            </w:r>
          </w:p>
        </w:tc>
        <w:tc>
          <w:tcPr>
            <w:tcW w:type="dxa" w:w="1080"/>
          </w:tcPr>
          <w:p>
            <w:pPr>
              <w:spacing w:after="0" w:before="0"/>
              <w:jc w:val="right"/>
            </w:pPr>
            <w:r/>
            <w:r>
              <w:rPr>
                <w:b w:val="0"/>
                <w:sz w:val="17"/>
              </w:rPr>
              <w:t>0.00</w:t>
            </w:r>
          </w:p>
        </w:tc>
        <w:tc>
          <w:tcPr>
            <w:tcW w:type="dxa" w:w="1224"/>
          </w:tcPr>
          <w:p>
            <w:pPr>
              <w:spacing w:after="0" w:before="0"/>
              <w:jc w:val="right"/>
            </w:pPr>
            <w:r/>
            <w:r>
              <w:rPr>
                <w:b w:val="0"/>
                <w:sz w:val="17"/>
              </w:rPr>
              <w:t>0.00</w:t>
            </w:r>
          </w:p>
        </w:tc>
      </w:tr>
    </w:tbl>
    <w:p>
      <w:pPr>
        <w:spacing w:after="80"/>
      </w:pPr>
    </w:p>
    <w:p>
      <w:pPr>
        <w:pStyle w:val="Heading2"/>
      </w:pPr>
      <w:r>
        <w:t>E.2  Ground-truth coverage of the evaluation set</w:t>
      </w:r>
    </w:p>
    <w:p>
      <w:pPr>
        <w:keepNext/>
        <w:spacing w:after="60"/>
      </w:pPr>
      <w:r>
        <w:rPr>
          <w:b/>
          <w:color w:val="1F4E79"/>
          <w:sz w:val="19"/>
        </w:rPr>
        <w:t>Table E.2  Coverage of the evaluation set. The six always-present categories are Parties, Anti-Assignment, Effective Date, Agreement Date, Document Name and Expiration Date.</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5616"/>
            <w:shd w:val="clear" w:color="auto" w:fill="1F4E79"/>
          </w:tcPr>
          <w:p>
            <w:pPr>
              <w:spacing w:after="0" w:before="0"/>
              <w:jc w:val="left"/>
            </w:pPr>
            <w:r/>
            <w:r>
              <w:rPr>
                <w:b/>
                <w:color w:val="FFFFFF"/>
                <w:sz w:val="18"/>
              </w:rPr>
              <w:t>Statistic</w:t>
            </w:r>
          </w:p>
        </w:tc>
        <w:tc>
          <w:tcPr>
            <w:tcW w:type="dxa" w:w="2736"/>
            <w:shd w:val="clear" w:color="auto" w:fill="1F4E79"/>
          </w:tcPr>
          <w:p>
            <w:pPr>
              <w:spacing w:after="0" w:before="0"/>
              <w:jc w:val="right"/>
            </w:pPr>
            <w:r/>
            <w:r>
              <w:rPr>
                <w:b/>
                <w:color w:val="FFFFFF"/>
                <w:sz w:val="18"/>
              </w:rPr>
              <w:t>Value</w:t>
            </w:r>
          </w:p>
        </w:tc>
      </w:tr>
      <w:tr>
        <w:tc>
          <w:tcPr>
            <w:tcW w:type="dxa" w:w="5616"/>
          </w:tcPr>
          <w:p>
            <w:pPr>
              <w:spacing w:after="0" w:before="0"/>
              <w:jc w:val="left"/>
            </w:pPr>
            <w:r/>
            <w:r>
              <w:rPr>
                <w:b w:val="0"/>
                <w:sz w:val="18"/>
              </w:rPr>
              <w:t>Categories asked on every contract</w:t>
            </w:r>
          </w:p>
        </w:tc>
        <w:tc>
          <w:tcPr>
            <w:tcW w:type="dxa" w:w="2736"/>
          </w:tcPr>
          <w:p>
            <w:pPr>
              <w:spacing w:after="0" w:before="0"/>
              <w:jc w:val="right"/>
            </w:pPr>
            <w:r/>
            <w:r>
              <w:rPr>
                <w:b w:val="0"/>
                <w:sz w:val="18"/>
              </w:rPr>
              <w:t>41</w:t>
            </w:r>
          </w:p>
        </w:tc>
      </w:tr>
      <w:tr>
        <w:tc>
          <w:tcPr>
            <w:tcW w:type="dxa" w:w="5616"/>
            <w:shd w:val="clear" w:color="auto" w:fill="EEF3F8"/>
          </w:tcPr>
          <w:p>
            <w:pPr>
              <w:spacing w:after="0" w:before="0"/>
              <w:jc w:val="left"/>
            </w:pPr>
            <w:r/>
            <w:r>
              <w:rPr>
                <w:b w:val="0"/>
                <w:sz w:val="18"/>
              </w:rPr>
              <w:t>Gold answers in total</w:t>
            </w:r>
          </w:p>
        </w:tc>
        <w:tc>
          <w:tcPr>
            <w:tcW w:type="dxa" w:w="2736"/>
            <w:shd w:val="clear" w:color="auto" w:fill="EEF3F8"/>
          </w:tcPr>
          <w:p>
            <w:pPr>
              <w:spacing w:after="0" w:before="0"/>
              <w:jc w:val="right"/>
            </w:pPr>
            <w:r/>
            <w:r>
              <w:rPr>
                <w:b w:val="0"/>
                <w:sz w:val="18"/>
              </w:rPr>
              <w:t>179</w:t>
            </w:r>
          </w:p>
        </w:tc>
      </w:tr>
      <w:tr>
        <w:tc>
          <w:tcPr>
            <w:tcW w:type="dxa" w:w="5616"/>
          </w:tcPr>
          <w:p>
            <w:pPr>
              <w:spacing w:after="0" w:before="0"/>
              <w:jc w:val="left"/>
            </w:pPr>
            <w:r/>
            <w:r>
              <w:rPr>
                <w:b w:val="0"/>
                <w:sz w:val="18"/>
              </w:rPr>
              <w:t>Categories with at least one gold answer somewhere</w:t>
            </w:r>
          </w:p>
        </w:tc>
        <w:tc>
          <w:tcPr>
            <w:tcW w:type="dxa" w:w="2736"/>
          </w:tcPr>
          <w:p>
            <w:pPr>
              <w:spacing w:after="0" w:before="0"/>
              <w:jc w:val="right"/>
            </w:pPr>
            <w:r/>
            <w:r>
              <w:rPr>
                <w:b w:val="0"/>
                <w:sz w:val="18"/>
              </w:rPr>
              <w:t>31 / 41</w:t>
            </w:r>
          </w:p>
        </w:tc>
      </w:tr>
      <w:tr>
        <w:tc>
          <w:tcPr>
            <w:tcW w:type="dxa" w:w="5616"/>
            <w:shd w:val="clear" w:color="auto" w:fill="EEF3F8"/>
          </w:tcPr>
          <w:p>
            <w:pPr>
              <w:spacing w:after="0" w:before="0"/>
              <w:jc w:val="left"/>
            </w:pPr>
            <w:r/>
            <w:r>
              <w:rPr>
                <w:b w:val="0"/>
                <w:sz w:val="18"/>
              </w:rPr>
              <w:t>Categories with a gold answer in all six contracts</w:t>
            </w:r>
          </w:p>
        </w:tc>
        <w:tc>
          <w:tcPr>
            <w:tcW w:type="dxa" w:w="2736"/>
            <w:shd w:val="clear" w:color="auto" w:fill="EEF3F8"/>
          </w:tcPr>
          <w:p>
            <w:pPr>
              <w:spacing w:after="0" w:before="0"/>
              <w:jc w:val="right"/>
            </w:pPr>
            <w:r/>
            <w:r>
              <w:rPr>
                <w:b w:val="0"/>
                <w:sz w:val="18"/>
              </w:rPr>
              <w:t>6 / 41</w:t>
            </w:r>
          </w:p>
        </w:tc>
      </w:tr>
      <w:tr>
        <w:tc>
          <w:tcPr>
            <w:tcW w:type="dxa" w:w="5616"/>
          </w:tcPr>
          <w:p>
            <w:pPr>
              <w:spacing w:after="0" w:before="0"/>
              <w:jc w:val="left"/>
            </w:pPr>
            <w:r/>
            <w:r>
              <w:rPr>
                <w:b/>
                <w:color w:val="1F4E79"/>
                <w:sz w:val="18"/>
              </w:rPr>
              <w:t>Categories with no gold answer anywhere</w:t>
            </w:r>
          </w:p>
        </w:tc>
        <w:tc>
          <w:tcPr>
            <w:tcW w:type="dxa" w:w="2736"/>
          </w:tcPr>
          <w:p>
            <w:pPr>
              <w:spacing w:after="0" w:before="0"/>
              <w:jc w:val="right"/>
            </w:pPr>
            <w:r/>
            <w:r>
              <w:rPr>
                <w:b/>
                <w:color w:val="1F4E79"/>
                <w:sz w:val="18"/>
              </w:rPr>
              <w:t>10 / 41</w:t>
            </w:r>
          </w:p>
        </w:tc>
      </w:tr>
      <w:tr>
        <w:tc>
          <w:tcPr>
            <w:tcW w:type="dxa" w:w="5616"/>
            <w:shd w:val="clear" w:color="auto" w:fill="EEF3F8"/>
          </w:tcPr>
          <w:p>
            <w:pPr>
              <w:spacing w:after="0" w:before="0"/>
              <w:jc w:val="left"/>
            </w:pPr>
            <w:r/>
            <w:r>
              <w:rPr>
                <w:b w:val="0"/>
                <w:sz w:val="18"/>
              </w:rPr>
              <w:t>Gold answers reachable in some Markdown chunk</w:t>
            </w:r>
          </w:p>
        </w:tc>
        <w:tc>
          <w:tcPr>
            <w:tcW w:type="dxa" w:w="2736"/>
            <w:shd w:val="clear" w:color="auto" w:fill="EEF3F8"/>
          </w:tcPr>
          <w:p>
            <w:pPr>
              <w:spacing w:after="0" w:before="0"/>
              <w:jc w:val="right"/>
            </w:pPr>
            <w:r/>
            <w:r>
              <w:rPr>
                <w:b w:val="0"/>
                <w:sz w:val="18"/>
              </w:rPr>
              <w:t>178 / 179  (99.4%)</w:t>
            </w:r>
          </w:p>
        </w:tc>
      </w:tr>
      <w:tr>
        <w:tc>
          <w:tcPr>
            <w:tcW w:type="dxa" w:w="5616"/>
          </w:tcPr>
          <w:p>
            <w:pPr>
              <w:spacing w:after="0" w:before="0"/>
              <w:jc w:val="left"/>
            </w:pPr>
            <w:r/>
            <w:r>
              <w:rPr>
                <w:b w:val="0"/>
                <w:sz w:val="18"/>
              </w:rPr>
              <w:t>Gold answers matching a Markdown chunk verbatim</w:t>
            </w:r>
          </w:p>
        </w:tc>
        <w:tc>
          <w:tcPr>
            <w:tcW w:type="dxa" w:w="2736"/>
          </w:tcPr>
          <w:p>
            <w:pPr>
              <w:spacing w:after="0" w:before="0"/>
              <w:jc w:val="right"/>
            </w:pPr>
            <w:r/>
            <w:r>
              <w:rPr>
                <w:b w:val="0"/>
                <w:sz w:val="18"/>
              </w:rPr>
              <w:t>93.3%</w:t>
            </w:r>
          </w:p>
        </w:tc>
      </w:tr>
      <w:tr>
        <w:tc>
          <w:tcPr>
            <w:tcW w:type="dxa" w:w="5616"/>
            <w:shd w:val="clear" w:color="auto" w:fill="EEF3F8"/>
          </w:tcPr>
          <w:p>
            <w:pPr>
              <w:spacing w:after="0" w:before="0"/>
              <w:jc w:val="left"/>
            </w:pPr>
            <w:r/>
            <w:r>
              <w:rPr>
                <w:b w:val="0"/>
                <w:sz w:val="18"/>
              </w:rPr>
              <w:t>Gold answers reachable in some section chunk</w:t>
            </w:r>
          </w:p>
        </w:tc>
        <w:tc>
          <w:tcPr>
            <w:tcW w:type="dxa" w:w="2736"/>
            <w:shd w:val="clear" w:color="auto" w:fill="EEF3F8"/>
          </w:tcPr>
          <w:p>
            <w:pPr>
              <w:spacing w:after="0" w:before="0"/>
              <w:jc w:val="right"/>
            </w:pPr>
            <w:r/>
            <w:r>
              <w:rPr>
                <w:b w:val="0"/>
                <w:sz w:val="18"/>
              </w:rPr>
              <w:t>177 / 179  (98.9%)</w:t>
            </w:r>
          </w:p>
        </w:tc>
      </w:tr>
    </w:tbl>
    <w:p>
      <w:pPr>
        <w:spacing w:after="80"/>
      </w:pPr>
    </w:p>
    <w:p>
      <w:pPr>
        <w:pStyle w:val="Heading1"/>
      </w:pPr>
      <w:r>
        <w:t>Appendix F — Experiment inventory and API expenditure</w:t>
      </w:r>
    </w:p>
    <w:p>
      <w:pPr>
        <w:keepNext/>
        <w:spacing w:after="60"/>
      </w:pPr>
      <w:r>
        <w:rPr>
          <w:b/>
          <w:color w:val="1F4E79"/>
          <w:sz w:val="19"/>
        </w:rPr>
        <w:t>Table F.1  Experiments run and metered API expenditure. The retrieval-only embedding test cost nothing because it makes no LLM calls; local embedding models are free at the point of use.</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3672"/>
            <w:shd w:val="clear" w:color="auto" w:fill="1F4E79"/>
          </w:tcPr>
          <w:p>
            <w:pPr>
              <w:spacing w:after="0" w:before="0"/>
              <w:jc w:val="left"/>
            </w:pPr>
            <w:r/>
            <w:r>
              <w:rPr>
                <w:b/>
                <w:color w:val="FFFFFF"/>
                <w:sz w:val="18"/>
              </w:rPr>
              <w:t>Study</w:t>
            </w:r>
          </w:p>
        </w:tc>
        <w:tc>
          <w:tcPr>
            <w:tcW w:type="dxa" w:w="792"/>
            <w:shd w:val="clear" w:color="auto" w:fill="1F4E79"/>
          </w:tcPr>
          <w:p>
            <w:pPr>
              <w:spacing w:after="0" w:before="0"/>
              <w:jc w:val="right"/>
            </w:pPr>
            <w:r/>
            <w:r>
              <w:rPr>
                <w:b/>
                <w:color w:val="FFFFFF"/>
                <w:sz w:val="18"/>
              </w:rPr>
              <w:t>Arms</w:t>
            </w:r>
          </w:p>
        </w:tc>
        <w:tc>
          <w:tcPr>
            <w:tcW w:type="dxa" w:w="3744"/>
            <w:shd w:val="clear" w:color="auto" w:fill="1F4E79"/>
          </w:tcPr>
          <w:p>
            <w:pPr>
              <w:spacing w:after="0" w:before="0"/>
              <w:jc w:val="left"/>
            </w:pPr>
            <w:r/>
            <w:r>
              <w:rPr>
                <w:b/>
                <w:color w:val="FFFFFF"/>
                <w:sz w:val="18"/>
              </w:rPr>
              <w:t>Scope</w:t>
            </w:r>
          </w:p>
        </w:tc>
        <w:tc>
          <w:tcPr>
            <w:tcW w:type="dxa" w:w="1440"/>
            <w:shd w:val="clear" w:color="auto" w:fill="1F4E79"/>
          </w:tcPr>
          <w:p>
            <w:pPr>
              <w:spacing w:after="0" w:before="0"/>
              <w:jc w:val="right"/>
            </w:pPr>
            <w:r/>
            <w:r>
              <w:rPr>
                <w:b/>
                <w:color w:val="FFFFFF"/>
                <w:sz w:val="18"/>
              </w:rPr>
              <w:t>Expenditure</w:t>
            </w:r>
          </w:p>
        </w:tc>
      </w:tr>
      <w:tr>
        <w:tc>
          <w:tcPr>
            <w:tcW w:type="dxa" w:w="3672"/>
          </w:tcPr>
          <w:p>
            <w:pPr>
              <w:spacing w:after="0" w:before="0"/>
              <w:jc w:val="left"/>
            </w:pPr>
            <w:r/>
            <w:r>
              <w:rPr>
                <w:b w:val="0"/>
                <w:sz w:val="18"/>
              </w:rPr>
              <w:t>Prompt ablation (Arm 0 / A / B)</w:t>
            </w:r>
          </w:p>
        </w:tc>
        <w:tc>
          <w:tcPr>
            <w:tcW w:type="dxa" w:w="792"/>
          </w:tcPr>
          <w:p>
            <w:pPr>
              <w:spacing w:after="0" w:before="0"/>
              <w:jc w:val="right"/>
            </w:pPr>
            <w:r/>
            <w:r>
              <w:rPr>
                <w:b w:val="0"/>
                <w:sz w:val="18"/>
              </w:rPr>
              <w:t>9</w:t>
            </w:r>
          </w:p>
        </w:tc>
        <w:tc>
          <w:tcPr>
            <w:tcW w:type="dxa" w:w="3744"/>
          </w:tcPr>
          <w:p>
            <w:pPr>
              <w:spacing w:after="0" w:before="0"/>
              <w:jc w:val="left"/>
            </w:pPr>
            <w:r/>
            <w:r>
              <w:rPr>
                <w:b w:val="0"/>
                <w:sz w:val="18"/>
              </w:rPr>
              <w:t>3 models × 3 arms, 41 categories, 3 contracts</w:t>
            </w:r>
          </w:p>
        </w:tc>
        <w:tc>
          <w:tcPr>
            <w:tcW w:type="dxa" w:w="1440"/>
          </w:tcPr>
          <w:p>
            <w:pPr>
              <w:spacing w:after="0" w:before="0"/>
              <w:jc w:val="right"/>
            </w:pPr>
            <w:r/>
            <w:r>
              <w:rPr>
                <w:b w:val="0"/>
                <w:sz w:val="18"/>
              </w:rPr>
              <w:t>$4.42</w:t>
            </w:r>
          </w:p>
        </w:tc>
      </w:tr>
      <w:tr>
        <w:tc>
          <w:tcPr>
            <w:tcW w:type="dxa" w:w="3672"/>
            <w:shd w:val="clear" w:color="auto" w:fill="EEF3F8"/>
          </w:tcPr>
          <w:p>
            <w:pPr>
              <w:spacing w:after="0" w:before="0"/>
              <w:jc w:val="left"/>
            </w:pPr>
            <w:r/>
            <w:r>
              <w:rPr>
                <w:b w:val="0"/>
                <w:sz w:val="18"/>
              </w:rPr>
              <w:t>RAG study 1</w:t>
            </w:r>
          </w:p>
        </w:tc>
        <w:tc>
          <w:tcPr>
            <w:tcW w:type="dxa" w:w="792"/>
            <w:shd w:val="clear" w:color="auto" w:fill="EEF3F8"/>
          </w:tcPr>
          <w:p>
            <w:pPr>
              <w:spacing w:after="0" w:before="0"/>
              <w:jc w:val="right"/>
            </w:pPr>
            <w:r/>
            <w:r>
              <w:rPr>
                <w:b w:val="0"/>
                <w:sz w:val="18"/>
              </w:rPr>
              <w:t>8</w:t>
            </w:r>
          </w:p>
        </w:tc>
        <w:tc>
          <w:tcPr>
            <w:tcW w:type="dxa" w:w="3744"/>
            <w:shd w:val="clear" w:color="auto" w:fill="EEF3F8"/>
          </w:tcPr>
          <w:p>
            <w:pPr>
              <w:spacing w:after="0" w:before="0"/>
              <w:jc w:val="left"/>
            </w:pPr>
            <w:r/>
            <w:r>
              <w:rPr>
                <w:b w:val="0"/>
                <w:sz w:val="18"/>
              </w:rPr>
              <w:t>4 methods × 2 models, 3 contracts</w:t>
            </w:r>
          </w:p>
        </w:tc>
        <w:tc>
          <w:tcPr>
            <w:tcW w:type="dxa" w:w="1440"/>
            <w:shd w:val="clear" w:color="auto" w:fill="EEF3F8"/>
          </w:tcPr>
          <w:p>
            <w:pPr>
              <w:spacing w:after="0" w:before="0"/>
              <w:jc w:val="right"/>
            </w:pPr>
            <w:r/>
            <w:r>
              <w:rPr>
                <w:b w:val="0"/>
                <w:sz w:val="18"/>
              </w:rPr>
              <w:t>$5.04</w:t>
            </w:r>
          </w:p>
        </w:tc>
      </w:tr>
      <w:tr>
        <w:tc>
          <w:tcPr>
            <w:tcW w:type="dxa" w:w="3672"/>
          </w:tcPr>
          <w:p>
            <w:pPr>
              <w:spacing w:after="0" w:before="0"/>
              <w:jc w:val="left"/>
            </w:pPr>
            <w:r/>
            <w:r>
              <w:rPr>
                <w:b w:val="0"/>
                <w:sz w:val="18"/>
              </w:rPr>
              <w:t>RAG study 2 (Result6) + hybrid grid</w:t>
            </w:r>
          </w:p>
        </w:tc>
        <w:tc>
          <w:tcPr>
            <w:tcW w:type="dxa" w:w="792"/>
          </w:tcPr>
          <w:p>
            <w:pPr>
              <w:spacing w:after="0" w:before="0"/>
              <w:jc w:val="right"/>
            </w:pPr>
            <w:r/>
            <w:r>
              <w:rPr>
                <w:b w:val="0"/>
                <w:sz w:val="18"/>
              </w:rPr>
              <w:t>~20</w:t>
            </w:r>
          </w:p>
        </w:tc>
        <w:tc>
          <w:tcPr>
            <w:tcW w:type="dxa" w:w="3744"/>
          </w:tcPr>
          <w:p>
            <w:pPr>
              <w:spacing w:after="0" w:before="0"/>
              <w:jc w:val="left"/>
            </w:pPr>
            <w:r/>
            <w:r>
              <w:rPr>
                <w:b w:val="0"/>
                <w:sz w:val="18"/>
              </w:rPr>
              <w:t>7 methods + grid, 6 contracts, GPT-5.4</w:t>
            </w:r>
          </w:p>
        </w:tc>
        <w:tc>
          <w:tcPr>
            <w:tcW w:type="dxa" w:w="1440"/>
          </w:tcPr>
          <w:p>
            <w:pPr>
              <w:spacing w:after="0" w:before="0"/>
              <w:jc w:val="right"/>
            </w:pPr>
            <w:r/>
            <w:r>
              <w:rPr>
                <w:b w:val="0"/>
                <w:sz w:val="18"/>
              </w:rPr>
              <w:t>$5.04</w:t>
            </w:r>
          </w:p>
        </w:tc>
      </w:tr>
      <w:tr>
        <w:tc>
          <w:tcPr>
            <w:tcW w:type="dxa" w:w="3672"/>
            <w:shd w:val="clear" w:color="auto" w:fill="EEF3F8"/>
          </w:tcPr>
          <w:p>
            <w:pPr>
              <w:spacing w:after="0" w:before="0"/>
              <w:jc w:val="left"/>
            </w:pPr>
            <w:r/>
            <w:r>
              <w:rPr>
                <w:b w:val="0"/>
                <w:sz w:val="18"/>
              </w:rPr>
              <w:t>Embedding-model retrieval test</w:t>
            </w:r>
          </w:p>
        </w:tc>
        <w:tc>
          <w:tcPr>
            <w:tcW w:type="dxa" w:w="792"/>
            <w:shd w:val="clear" w:color="auto" w:fill="EEF3F8"/>
          </w:tcPr>
          <w:p>
            <w:pPr>
              <w:spacing w:after="0" w:before="0"/>
              <w:jc w:val="right"/>
            </w:pPr>
            <w:r/>
            <w:r>
              <w:rPr>
                <w:b w:val="0"/>
                <w:sz w:val="18"/>
              </w:rPr>
              <w:t>15</w:t>
            </w:r>
          </w:p>
        </w:tc>
        <w:tc>
          <w:tcPr>
            <w:tcW w:type="dxa" w:w="3744"/>
            <w:shd w:val="clear" w:color="auto" w:fill="EEF3F8"/>
          </w:tcPr>
          <w:p>
            <w:pPr>
              <w:spacing w:after="0" w:before="0"/>
              <w:jc w:val="left"/>
            </w:pPr>
            <w:r/>
            <w:r>
              <w:rPr>
                <w:b w:val="0"/>
                <w:sz w:val="18"/>
              </w:rPr>
              <w:t>5 embedders × 3 strategies, retrieval only</w:t>
            </w:r>
          </w:p>
        </w:tc>
        <w:tc>
          <w:tcPr>
            <w:tcW w:type="dxa" w:w="1440"/>
            <w:shd w:val="clear" w:color="auto" w:fill="EEF3F8"/>
          </w:tcPr>
          <w:p>
            <w:pPr>
              <w:spacing w:after="0" w:before="0"/>
              <w:jc w:val="right"/>
            </w:pPr>
            <w:r/>
            <w:r>
              <w:rPr>
                <w:b w:val="0"/>
                <w:sz w:val="18"/>
              </w:rPr>
              <w:t>$0.00</w:t>
            </w:r>
          </w:p>
        </w:tc>
      </w:tr>
      <w:tr>
        <w:tc>
          <w:tcPr>
            <w:tcW w:type="dxa" w:w="3672"/>
          </w:tcPr>
          <w:p>
            <w:pPr>
              <w:spacing w:after="0" w:before="0"/>
              <w:jc w:val="left"/>
            </w:pPr>
            <w:r/>
            <w:r>
              <w:rPr>
                <w:b w:val="0"/>
                <w:sz w:val="18"/>
              </w:rPr>
              <w:t>Embedder × retrieval ablation</w:t>
            </w:r>
          </w:p>
        </w:tc>
        <w:tc>
          <w:tcPr>
            <w:tcW w:type="dxa" w:w="792"/>
          </w:tcPr>
          <w:p>
            <w:pPr>
              <w:spacing w:after="0" w:before="0"/>
              <w:jc w:val="right"/>
            </w:pPr>
            <w:r/>
            <w:r>
              <w:rPr>
                <w:b w:val="0"/>
                <w:sz w:val="18"/>
              </w:rPr>
              <w:t>14</w:t>
            </w:r>
          </w:p>
        </w:tc>
        <w:tc>
          <w:tcPr>
            <w:tcW w:type="dxa" w:w="3744"/>
          </w:tcPr>
          <w:p>
            <w:pPr>
              <w:spacing w:after="0" w:before="0"/>
              <w:jc w:val="left"/>
            </w:pPr>
            <w:r/>
            <w:r>
              <w:rPr>
                <w:b w:val="0"/>
                <w:sz w:val="18"/>
              </w:rPr>
              <w:t>3 embedders + BM25, 2 budgets, end-to-end</w:t>
            </w:r>
          </w:p>
        </w:tc>
        <w:tc>
          <w:tcPr>
            <w:tcW w:type="dxa" w:w="1440"/>
          </w:tcPr>
          <w:p>
            <w:pPr>
              <w:spacing w:after="0" w:before="0"/>
              <w:jc w:val="right"/>
            </w:pPr>
            <w:r/>
            <w:r>
              <w:rPr>
                <w:b w:val="0"/>
                <w:sz w:val="18"/>
              </w:rPr>
              <w:t>$9.33</w:t>
            </w:r>
          </w:p>
        </w:tc>
      </w:tr>
      <w:tr>
        <w:tc>
          <w:tcPr>
            <w:tcW w:type="dxa" w:w="3672"/>
            <w:shd w:val="clear" w:color="auto" w:fill="EEF3F8"/>
          </w:tcPr>
          <w:p>
            <w:pPr>
              <w:spacing w:after="0" w:before="0"/>
              <w:jc w:val="left"/>
            </w:pPr>
            <w:r/>
            <w:r>
              <w:rPr>
                <w:b w:val="0"/>
                <w:sz w:val="18"/>
              </w:rPr>
              <w:t>Reciprocal rank fusion sweep</w:t>
            </w:r>
          </w:p>
        </w:tc>
        <w:tc>
          <w:tcPr>
            <w:tcW w:type="dxa" w:w="792"/>
            <w:shd w:val="clear" w:color="auto" w:fill="EEF3F8"/>
          </w:tcPr>
          <w:p>
            <w:pPr>
              <w:spacing w:after="0" w:before="0"/>
              <w:jc w:val="right"/>
            </w:pPr>
            <w:r/>
            <w:r>
              <w:rPr>
                <w:b w:val="0"/>
                <w:sz w:val="18"/>
              </w:rPr>
              <w:t>10</w:t>
            </w:r>
          </w:p>
        </w:tc>
        <w:tc>
          <w:tcPr>
            <w:tcW w:type="dxa" w:w="3744"/>
            <w:shd w:val="clear" w:color="auto" w:fill="EEF3F8"/>
          </w:tcPr>
          <w:p>
            <w:pPr>
              <w:spacing w:after="0" w:before="0"/>
              <w:jc w:val="left"/>
            </w:pPr>
            <w:r/>
            <w:r>
              <w:rPr>
                <w:b w:val="0"/>
                <w:sz w:val="18"/>
              </w:rPr>
              <w:t>3 embedders × shortlist widths 10–25</w:t>
            </w:r>
          </w:p>
        </w:tc>
        <w:tc>
          <w:tcPr>
            <w:tcW w:type="dxa" w:w="1440"/>
            <w:shd w:val="clear" w:color="auto" w:fill="EEF3F8"/>
          </w:tcPr>
          <w:p>
            <w:pPr>
              <w:spacing w:after="0" w:before="0"/>
              <w:jc w:val="right"/>
            </w:pPr>
            <w:r/>
            <w:r>
              <w:rPr>
                <w:b w:val="0"/>
                <w:sz w:val="18"/>
              </w:rPr>
              <w:t>$5.81</w:t>
            </w:r>
          </w:p>
        </w:tc>
      </w:tr>
      <w:tr>
        <w:tc>
          <w:tcPr>
            <w:tcW w:type="dxa" w:w="3672"/>
          </w:tcPr>
          <w:p>
            <w:pPr>
              <w:spacing w:after="0" w:before="0"/>
              <w:jc w:val="left"/>
            </w:pPr>
            <w:r/>
            <w:r>
              <w:rPr>
                <w:b/>
                <w:color w:val="1F4E79"/>
                <w:sz w:val="18"/>
              </w:rPr>
              <w:t>Total</w:t>
            </w:r>
          </w:p>
        </w:tc>
        <w:tc>
          <w:tcPr>
            <w:tcW w:type="dxa" w:w="792"/>
          </w:tcPr>
          <w:p>
            <w:pPr>
              <w:spacing w:after="0" w:before="0"/>
              <w:jc w:val="right"/>
            </w:pPr>
            <w:r/>
            <w:r>
              <w:rPr>
                <w:b/>
                <w:color w:val="1F4E79"/>
                <w:sz w:val="18"/>
              </w:rPr>
              <w:t>~76</w:t>
            </w:r>
          </w:p>
        </w:tc>
        <w:tc>
          <w:tcPr>
            <w:tcW w:type="dxa" w:w="3744"/>
          </w:tcPr>
          <w:p>
            <w:pPr>
              <w:spacing w:after="0" w:before="0"/>
              <w:jc w:val="left"/>
            </w:pPr>
            <w:r/>
            <w:r>
              <w:rPr>
                <w:b w:val="0"/>
                <w:sz w:val="18"/>
              </w:rPr>
            </w:r>
          </w:p>
        </w:tc>
        <w:tc>
          <w:tcPr>
            <w:tcW w:type="dxa" w:w="1440"/>
          </w:tcPr>
          <w:p>
            <w:pPr>
              <w:spacing w:after="0" w:before="0"/>
              <w:jc w:val="right"/>
            </w:pPr>
            <w:r/>
            <w:r>
              <w:rPr>
                <w:b/>
                <w:color w:val="1F4E79"/>
                <w:sz w:val="18"/>
              </w:rPr>
              <w:t>≈ $29.6</w:t>
            </w:r>
          </w:p>
        </w:tc>
      </w:tr>
    </w:tbl>
    <w:p>
      <w:pPr>
        <w:spacing w:after="80"/>
      </w:pPr>
    </w:p>
    <w:p>
      <w:pPr>
        <w:pStyle w:val="Heading2"/>
      </w:pPr>
      <w:r>
        <w:t>F.1  Repository artefacts</w:t>
      </w:r>
    </w:p>
    <w:p>
      <w:pPr>
        <w:keepNext/>
        <w:spacing w:after="60"/>
      </w:pPr>
      <w:r>
        <w:rPr>
          <w:b/>
          <w:color w:val="1F4E79"/>
          <w:sz w:val="19"/>
        </w:rPr>
        <w:t>Table F.2  Where each result in this report can be reproduced.</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3600"/>
            <w:shd w:val="clear" w:color="auto" w:fill="1F4E79"/>
          </w:tcPr>
          <w:p>
            <w:pPr>
              <w:spacing w:after="0" w:before="0"/>
              <w:jc w:val="left"/>
            </w:pPr>
            <w:r/>
            <w:r>
              <w:rPr>
                <w:b/>
                <w:color w:val="FFFFFF"/>
                <w:sz w:val="17"/>
              </w:rPr>
              <w:t>Path</w:t>
            </w:r>
          </w:p>
        </w:tc>
        <w:tc>
          <w:tcPr>
            <w:tcW w:type="dxa" w:w="6048"/>
            <w:shd w:val="clear" w:color="auto" w:fill="1F4E79"/>
          </w:tcPr>
          <w:p>
            <w:pPr>
              <w:spacing w:after="0" w:before="0"/>
              <w:jc w:val="left"/>
            </w:pPr>
            <w:r/>
            <w:r>
              <w:rPr>
                <w:b/>
                <w:color w:val="FFFFFF"/>
                <w:sz w:val="17"/>
              </w:rPr>
              <w:t>Contents</w:t>
            </w:r>
          </w:p>
        </w:tc>
      </w:tr>
      <w:tr>
        <w:tc>
          <w:tcPr>
            <w:tcW w:type="dxa" w:w="3600"/>
          </w:tcPr>
          <w:p>
            <w:pPr>
              <w:spacing w:after="0" w:before="0"/>
              <w:jc w:val="left"/>
            </w:pPr>
            <w:r/>
            <w:r>
              <w:rPr>
                <w:b w:val="0"/>
                <w:sz w:val="17"/>
              </w:rPr>
              <w:t>evaluate.py</w:t>
            </w:r>
          </w:p>
        </w:tc>
        <w:tc>
          <w:tcPr>
            <w:tcW w:type="dxa" w:w="6048"/>
          </w:tcPr>
          <w:p>
            <w:pPr>
              <w:spacing w:after="0" w:before="0"/>
              <w:jc w:val="left"/>
            </w:pPr>
            <w:r/>
            <w:r>
              <w:rPr>
                <w:b w:val="0"/>
                <w:sz w:val="17"/>
              </w:rPr>
              <w:t>The scoring harness used by every experiment (P / R / F1 / F2 / AUPR / Jaccard).</w:t>
            </w:r>
          </w:p>
        </w:tc>
      </w:tr>
      <w:tr>
        <w:tc>
          <w:tcPr>
            <w:tcW w:type="dxa" w:w="3600"/>
            <w:shd w:val="clear" w:color="auto" w:fill="EEF3F8"/>
          </w:tcPr>
          <w:p>
            <w:pPr>
              <w:spacing w:after="0" w:before="0"/>
              <w:jc w:val="left"/>
            </w:pPr>
            <w:r/>
            <w:r>
              <w:rPr>
                <w:b w:val="0"/>
                <w:sz w:val="17"/>
              </w:rPr>
              <w:t>chunking.py</w:t>
            </w:r>
          </w:p>
        </w:tc>
        <w:tc>
          <w:tcPr>
            <w:tcW w:type="dxa" w:w="6048"/>
            <w:shd w:val="clear" w:color="auto" w:fill="EEF3F8"/>
          </w:tcPr>
          <w:p>
            <w:pPr>
              <w:spacing w:after="0" w:before="0"/>
              <w:jc w:val="left"/>
            </w:pPr>
            <w:r/>
            <w:r>
              <w:rPr>
                <w:b w:val="0"/>
                <w:sz w:val="17"/>
              </w:rPr>
              <w:t>Four chunking strategies as a separate deterministic stage.</w:t>
            </w:r>
          </w:p>
        </w:tc>
      </w:tr>
      <w:tr>
        <w:tc>
          <w:tcPr>
            <w:tcW w:type="dxa" w:w="3600"/>
          </w:tcPr>
          <w:p>
            <w:pPr>
              <w:spacing w:after="0" w:before="0"/>
              <w:jc w:val="left"/>
            </w:pPr>
            <w:r/>
            <w:r>
              <w:rPr>
                <w:b w:val="0"/>
                <w:sz w:val="17"/>
              </w:rPr>
              <w:t>PdfToMarkdownBatch.py</w:t>
            </w:r>
          </w:p>
        </w:tc>
        <w:tc>
          <w:tcPr>
            <w:tcW w:type="dxa" w:w="6048"/>
          </w:tcPr>
          <w:p>
            <w:pPr>
              <w:spacing w:after="0" w:before="0"/>
              <w:jc w:val="left"/>
            </w:pPr>
            <w:r/>
            <w:r>
              <w:rPr>
                <w:b w:val="0"/>
                <w:sz w:val="17"/>
              </w:rPr>
              <w:t>Resumable docling conversion of all 102 test-set contract PDFs.</w:t>
            </w:r>
          </w:p>
        </w:tc>
      </w:tr>
      <w:tr>
        <w:tc>
          <w:tcPr>
            <w:tcW w:type="dxa" w:w="3600"/>
            <w:shd w:val="clear" w:color="auto" w:fill="EEF3F8"/>
          </w:tcPr>
          <w:p>
            <w:pPr>
              <w:spacing w:after="0" w:before="0"/>
              <w:jc w:val="left"/>
            </w:pPr>
            <w:r/>
            <w:r>
              <w:rPr>
                <w:b w:val="0"/>
                <w:sz w:val="17"/>
              </w:rPr>
              <w:t>experiment_prompt.py, analyze_experiment.py</w:t>
            </w:r>
          </w:p>
        </w:tc>
        <w:tc>
          <w:tcPr>
            <w:tcW w:type="dxa" w:w="6048"/>
            <w:shd w:val="clear" w:color="auto" w:fill="EEF3F8"/>
          </w:tcPr>
          <w:p>
            <w:pPr>
              <w:spacing w:after="0" w:before="0"/>
              <w:jc w:val="left"/>
            </w:pPr>
            <w:r/>
            <w:r>
              <w:rPr>
                <w:b w:val="0"/>
                <w:sz w:val="17"/>
              </w:rPr>
              <w:t>The three-arm prompt ablation and its summariser.</w:t>
            </w:r>
          </w:p>
        </w:tc>
      </w:tr>
      <w:tr>
        <w:tc>
          <w:tcPr>
            <w:tcW w:type="dxa" w:w="3600"/>
          </w:tcPr>
          <w:p>
            <w:pPr>
              <w:spacing w:after="0" w:before="0"/>
              <w:jc w:val="left"/>
            </w:pPr>
            <w:r/>
            <w:r>
              <w:rPr>
                <w:b w:val="0"/>
                <w:sz w:val="17"/>
              </w:rPr>
              <w:t>RAG_Research/SUMMARY.md</w:t>
            </w:r>
          </w:p>
        </w:tc>
        <w:tc>
          <w:tcPr>
            <w:tcW w:type="dxa" w:w="6048"/>
          </w:tcPr>
          <w:p>
            <w:pPr>
              <w:spacing w:after="0" w:before="0"/>
              <w:jc w:val="left"/>
            </w:pPr>
            <w:r/>
            <w:r>
              <w:rPr>
                <w:b w:val="0"/>
                <w:sz w:val="17"/>
              </w:rPr>
              <w:t>RAG study 1: four methods, two models, three contracts.</w:t>
            </w:r>
          </w:p>
        </w:tc>
      </w:tr>
      <w:tr>
        <w:tc>
          <w:tcPr>
            <w:tcW w:type="dxa" w:w="3600"/>
            <w:shd w:val="clear" w:color="auto" w:fill="EEF3F8"/>
          </w:tcPr>
          <w:p>
            <w:pPr>
              <w:spacing w:after="0" w:before="0"/>
              <w:jc w:val="left"/>
            </w:pPr>
            <w:r/>
            <w:r>
              <w:rPr>
                <w:b w:val="0"/>
                <w:sz w:val="17"/>
              </w:rPr>
              <w:t>RAG_Research/Result6/SUMMARY.md</w:t>
            </w:r>
          </w:p>
        </w:tc>
        <w:tc>
          <w:tcPr>
            <w:tcW w:type="dxa" w:w="6048"/>
            <w:shd w:val="clear" w:color="auto" w:fill="EEF3F8"/>
          </w:tcPr>
          <w:p>
            <w:pPr>
              <w:spacing w:after="0" w:before="0"/>
              <w:jc w:val="left"/>
            </w:pPr>
            <w:r/>
            <w:r>
              <w:rPr>
                <w:b w:val="0"/>
                <w:sz w:val="17"/>
              </w:rPr>
              <w:t>RAG study 2: seven methods plus the hybrid grid.</w:t>
            </w:r>
          </w:p>
        </w:tc>
      </w:tr>
      <w:tr>
        <w:tc>
          <w:tcPr>
            <w:tcW w:type="dxa" w:w="3600"/>
          </w:tcPr>
          <w:p>
            <w:pPr>
              <w:spacing w:after="0" w:before="0"/>
              <w:jc w:val="left"/>
            </w:pPr>
            <w:r/>
            <w:r>
              <w:rPr>
                <w:b w:val="0"/>
                <w:sz w:val="17"/>
              </w:rPr>
              <w:t>RAG_Research/Result6/ANALYSIS.md</w:t>
            </w:r>
          </w:p>
        </w:tc>
        <w:tc>
          <w:tcPr>
            <w:tcW w:type="dxa" w:w="6048"/>
          </w:tcPr>
          <w:p>
            <w:pPr>
              <w:spacing w:after="0" w:before="0"/>
              <w:jc w:val="left"/>
            </w:pPr>
            <w:r/>
            <w:r>
              <w:rPr>
                <w:b w:val="0"/>
                <w:sz w:val="17"/>
              </w:rPr>
              <w:t>Root-cause analysis: the recall decomposition and the chunking experiment.</w:t>
            </w:r>
          </w:p>
        </w:tc>
      </w:tr>
      <w:tr>
        <w:tc>
          <w:tcPr>
            <w:tcW w:type="dxa" w:w="3600"/>
            <w:shd w:val="clear" w:color="auto" w:fill="EEF3F8"/>
          </w:tcPr>
          <w:p>
            <w:pPr>
              <w:spacing w:after="0" w:before="0"/>
              <w:jc w:val="left"/>
            </w:pPr>
            <w:r/>
            <w:r>
              <w:rPr>
                <w:b w:val="0"/>
                <w:sz w:val="17"/>
              </w:rPr>
              <w:t>RAG_Research/Result6/ERROR_ANALYSIS.md</w:t>
            </w:r>
          </w:p>
        </w:tc>
        <w:tc>
          <w:tcPr>
            <w:tcW w:type="dxa" w:w="6048"/>
            <w:shd w:val="clear" w:color="auto" w:fill="EEF3F8"/>
          </w:tcPr>
          <w:p>
            <w:pPr>
              <w:spacing w:after="0" w:before="0"/>
              <w:jc w:val="left"/>
            </w:pPr>
            <w:r/>
            <w:r>
              <w:rPr>
                <w:b w:val="0"/>
                <w:sz w:val="17"/>
              </w:rPr>
              <w:t>Error composition, the IOU sweep and the two code defects.</w:t>
            </w:r>
          </w:p>
        </w:tc>
      </w:tr>
      <w:tr>
        <w:tc>
          <w:tcPr>
            <w:tcW w:type="dxa" w:w="3600"/>
          </w:tcPr>
          <w:p>
            <w:pPr>
              <w:spacing w:after="0" w:before="0"/>
              <w:jc w:val="left"/>
            </w:pPr>
            <w:r/>
            <w:r>
              <w:rPr>
                <w:b w:val="0"/>
                <w:sz w:val="17"/>
              </w:rPr>
              <w:t>RAG_Research/Result6/TestEmbeddedModel/</w:t>
            </w:r>
          </w:p>
        </w:tc>
        <w:tc>
          <w:tcPr>
            <w:tcW w:type="dxa" w:w="6048"/>
          </w:tcPr>
          <w:p>
            <w:pPr>
              <w:spacing w:after="0" w:before="0"/>
              <w:jc w:val="left"/>
            </w:pPr>
            <w:r/>
            <w:r>
              <w:rPr>
                <w:b w:val="0"/>
                <w:sz w:val="17"/>
              </w:rPr>
              <w:t>Five-embedder retrieval-only comparison.</w:t>
            </w:r>
          </w:p>
        </w:tc>
      </w:tr>
      <w:tr>
        <w:tc>
          <w:tcPr>
            <w:tcW w:type="dxa" w:w="3600"/>
            <w:shd w:val="clear" w:color="auto" w:fill="EEF3F8"/>
          </w:tcPr>
          <w:p>
            <w:pPr>
              <w:spacing w:after="0" w:before="0"/>
              <w:jc w:val="left"/>
            </w:pPr>
            <w:r/>
            <w:r>
              <w:rPr>
                <w:b w:val="0"/>
                <w:sz w:val="17"/>
              </w:rPr>
              <w:t>RAG_Research/Result6/TestAblation/</w:t>
            </w:r>
          </w:p>
        </w:tc>
        <w:tc>
          <w:tcPr>
            <w:tcW w:type="dxa" w:w="6048"/>
            <w:shd w:val="clear" w:color="auto" w:fill="EEF3F8"/>
          </w:tcPr>
          <w:p>
            <w:pPr>
              <w:spacing w:after="0" w:before="0"/>
              <w:jc w:val="left"/>
            </w:pPr>
            <w:r/>
            <w:r>
              <w:rPr>
                <w:b w:val="0"/>
                <w:sz w:val="17"/>
              </w:rPr>
              <w:t>Fourteen-arm embedder × retrieval ablation.</w:t>
            </w:r>
          </w:p>
        </w:tc>
      </w:tr>
      <w:tr>
        <w:tc>
          <w:tcPr>
            <w:tcW w:type="dxa" w:w="3600"/>
          </w:tcPr>
          <w:p>
            <w:pPr>
              <w:spacing w:after="0" w:before="0"/>
              <w:jc w:val="left"/>
            </w:pPr>
            <w:r/>
            <w:r>
              <w:rPr>
                <w:b w:val="0"/>
                <w:sz w:val="17"/>
              </w:rPr>
              <w:t>RAG_Research/Result6/TestRerank/</w:t>
            </w:r>
          </w:p>
        </w:tc>
        <w:tc>
          <w:tcPr>
            <w:tcW w:type="dxa" w:w="6048"/>
          </w:tcPr>
          <w:p>
            <w:pPr>
              <w:spacing w:after="0" w:before="0"/>
              <w:jc w:val="left"/>
            </w:pPr>
            <w:r/>
            <w:r>
              <w:rPr>
                <w:b w:val="0"/>
                <w:sz w:val="17"/>
              </w:rPr>
              <w:t>Ten-arm reciprocal rank fusion sweep and the bad-case attribution.</w:t>
            </w:r>
          </w:p>
        </w:tc>
      </w:tr>
      <w:tr>
        <w:tc>
          <w:tcPr>
            <w:tcW w:type="dxa" w:w="3600"/>
            <w:shd w:val="clear" w:color="auto" w:fill="EEF3F8"/>
          </w:tcPr>
          <w:p>
            <w:pPr>
              <w:spacing w:after="0" w:before="0"/>
              <w:jc w:val="left"/>
            </w:pPr>
            <w:r/>
            <w:r>
              <w:rPr>
                <w:b w:val="0"/>
                <w:sz w:val="17"/>
              </w:rPr>
              <w:t>webui/</w:t>
            </w:r>
          </w:p>
        </w:tc>
        <w:tc>
          <w:tcPr>
            <w:tcW w:type="dxa" w:w="6048"/>
            <w:shd w:val="clear" w:color="auto" w:fill="EEF3F8"/>
          </w:tcPr>
          <w:p>
            <w:pPr>
              <w:spacing w:after="0" w:before="0"/>
              <w:jc w:val="left"/>
            </w:pPr>
            <w:r/>
            <w:r>
              <w:rPr>
                <w:b w:val="0"/>
                <w:sz w:val="17"/>
              </w:rPr>
              <w:t>The contract review application (Flask backend, PDF.js frontend).</w:t>
            </w:r>
          </w:p>
        </w:tc>
      </w:tr>
    </w:tbl>
    <w:p>
      <w:pPr>
        <w:spacing w:after="80"/>
      </w:pPr>
    </w:p>
    <w:p>
      <w:pPr>
        <w:spacing w:after="120"/>
      </w:pPr>
      <w:r>
        <w:rPr>
          <w:i/>
          <w:color w:val="B04A00"/>
          <w:sz w:val="20"/>
        </w:rPr>
        <w:t>[ TO COMPLETE ] Attach as further appendices: evaluation_by_category.xlsx (per-category evaluation with charts), master_summary.csv (all methods, machine-readable), and the architecture diagram from webui/README.md, which can be imported straight into draw.io from the Mermaid block.</w:t>
      </w:r>
    </w:p>
    <w:p>
      <w:pPr>
        <w:pStyle w:val="Heading1"/>
      </w:pPr>
      <w:r>
        <w:t>References</w:t>
      </w:r>
    </w:p>
    <w:p>
      <w:pPr>
        <w:spacing w:after="100"/>
        <w:ind w:left="504" w:hanging="504"/>
      </w:pPr>
      <w:r>
        <w:rPr>
          <w:sz w:val="19"/>
        </w:rPr>
        <w:t>[1]  Hendrycks, D., Burns, C., Chen, A. and Ball, S. (2021). CUAD: An Expert-Annotated NLP Dataset for Legal Contract Review. Advances in Neural Information Processing Systems (NeurIPS), Datasets and Benchmarks Track. arXiv:2103.06268.</w:t>
      </w:r>
    </w:p>
    <w:p>
      <w:pPr>
        <w:spacing w:after="100"/>
        <w:ind w:left="504" w:hanging="504"/>
      </w:pPr>
      <w:r>
        <w:rPr>
          <w:sz w:val="19"/>
        </w:rPr>
        <w:t>[2]  The Atticus Project. Contract Understanding Atticus Dataset. https://www.atticusprojectai.org/cuad</w:t>
      </w:r>
    </w:p>
    <w:p>
      <w:pPr>
        <w:spacing w:after="100"/>
        <w:ind w:left="504" w:hanging="504"/>
      </w:pPr>
      <w:r>
        <w:rPr>
          <w:sz w:val="19"/>
        </w:rPr>
        <w:t>[3]  Cormack, G. V., Clarke, C. L. A. and Büttcher, S. (2009). Reciprocal Rank Fusion Outperforms Condorcet and Individual Rank Learning Methods. Proceedings of SIGIR 2009.</w:t>
      </w:r>
    </w:p>
    <w:p>
      <w:pPr>
        <w:spacing w:after="100"/>
        <w:ind w:left="504" w:hanging="504"/>
      </w:pPr>
      <w:r>
        <w:rPr>
          <w:sz w:val="19"/>
        </w:rPr>
        <w:t>[4]  Robertson, S. and Zaragoza, H. (2009). The Probabilistic Relevance Framework: BM25 and Beyond. Foundations and Trends in Information Retrieval, 3(4).</w:t>
      </w:r>
    </w:p>
    <w:p>
      <w:pPr>
        <w:spacing w:after="100"/>
        <w:ind w:left="504" w:hanging="504"/>
      </w:pPr>
      <w:r>
        <w:rPr>
          <w:sz w:val="19"/>
        </w:rPr>
        <w:t>[5]  Docling — document conversion toolkit. IBM Research. https://github.com/docling-project/docling</w:t>
      </w:r>
    </w:p>
    <w:p>
      <w:pPr>
        <w:spacing w:after="100"/>
        <w:ind w:left="504" w:hanging="504"/>
      </w:pPr>
      <w:r>
        <w:rPr>
          <w:sz w:val="19"/>
        </w:rPr>
        <w:t>[6]  Nguyen, D. (2026). feat(pdf): infer PDF heading levels so the hierarchy isn't flattened. docling pull request #3633, merged 23 June 2026. https://github.com/docling-project/docling/pull/3633</w:t>
      </w:r>
    </w:p>
    <w:p>
      <w:pPr>
        <w:spacing w:after="100"/>
        <w:ind w:left="504" w:hanging="504"/>
      </w:pPr>
      <w:r>
        <w:rPr>
          <w:sz w:val="19"/>
        </w:rPr>
        <w:t>[7]  Nguyen, D. (2026). feat(pdf): infer heading levels from PDF bookmarks/ToC. docling pull request #3688, merged 1 July 2026. https://github.com/docling-project/docling/pull/3688</w:t>
      </w:r>
    </w:p>
    <w:p>
      <w:pPr>
        <w:spacing w:after="100"/>
        <w:ind w:left="504" w:hanging="504"/>
      </w:pPr>
      <w:r>
        <w:rPr>
          <w:sz w:val="19"/>
        </w:rPr>
        <w:t>[8]  BGE-M3: Chen, J. et al. (2024). BGE M3-Embedding: Multi-Lingual, Multi-Functionality, Multi-Granularity Text Embeddings Through Self-Knowledge Distillation. arXiv:2402.03216.</w:t>
      </w:r>
    </w:p>
    <w:p>
      <w:pPr>
        <w:spacing w:after="100"/>
        <w:ind w:left="504" w:hanging="504"/>
      </w:pPr>
      <w:r>
        <w:rPr>
          <w:sz w:val="19"/>
        </w:rPr>
        <w:t>[9]  Qwen3 Embedding. Qwen Team, Alibaba Group. https://github.com/QwenLM/Qwen3-Embedding</w:t>
      </w:r>
    </w:p>
    <w:p>
      <w:pPr>
        <w:spacing w:after="100"/>
        <w:ind w:left="504" w:hanging="504"/>
      </w:pPr>
      <w:r>
        <w:rPr>
          <w:sz w:val="19"/>
        </w:rPr>
        <w:t>[10]  Ollama — local model serving. https://ollama.com</w:t>
      </w:r>
    </w:p>
    <w:p>
      <w:pPr>
        <w:spacing w:after="100"/>
        <w:ind w:left="504" w:hanging="504"/>
      </w:pPr>
      <w:r>
        <w:rPr>
          <w:sz w:val="19"/>
        </w:rPr>
        <w:t>[11]  OpenAI. Embeddings and text generation API documentation. https://platform.openai.com/docs</w:t>
      </w:r>
    </w:p>
    <w:p>
      <w:pPr>
        <w:spacing w:after="100"/>
        <w:ind w:left="504" w:hanging="504"/>
      </w:pPr>
      <w:r>
        <w:rPr>
          <w:sz w:val="19"/>
        </w:rPr>
        <w:t>[12]  PDF.js — Mozilla. https://mozilla.github.io/pdf.js/</w:t>
      </w:r>
    </w:p>
    <w:p>
      <w:pPr>
        <w:spacing w:after="100"/>
        <w:ind w:left="504" w:hanging="504"/>
      </w:pPr>
      <w:r>
        <w:rPr>
          <w:sz w:val="19"/>
        </w:rPr>
        <w:t>[13]  LangChain. https://python.langchain.com</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2E5C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