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52" w:lineRule="auto"/>
        <w:jc w:val="right"/>
      </w:pPr>
      <w:r>
        <w:rPr>
          <w:rFonts w:ascii="Arial" w:hAnsi="Arial"/>
          <w:b w:val="0"/>
          <w:color w:val="000000"/>
          <w:sz w:val="22"/>
        </w:rPr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6000" cy="405704"/>
            <wp:wrapNone/>
            <wp:docPr id="1" name="Picture 1" descr="Emblema del Hospital Hanga Ro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_HH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40570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0000"/>
          <w:sz w:val="23"/>
        </w:rPr>
        <w:t>HOSPITAL HANGA ROA</w:t>
      </w:r>
    </w:p>
    <w:p>
      <w:pPr>
        <w:keepNext w:val="0"/>
        <w:spacing w:before="0" w:after="200" w:line="252" w:lineRule="auto"/>
        <w:jc w:val="right"/>
      </w:pPr>
      <w:r>
        <w:rPr>
          <w:rFonts w:ascii="Arial" w:hAnsi="Arial"/>
          <w:b w:val="0"/>
          <w:color w:val="000000"/>
          <w:sz w:val="20"/>
        </w:rPr>
        <w:t>Servicio de Hospitalizados</w:t>
      </w:r>
    </w:p>
    <w:p>
      <w:pPr>
        <w:pStyle w:val="Title"/>
        <w:keepNext/>
        <w:spacing w:before="140" w:after="160" w:line="252" w:lineRule="auto"/>
      </w:pPr>
      <w:r>
        <w:rPr>
          <w:rFonts w:ascii="Arial" w:hAnsi="Arial"/>
          <w:b/>
          <w:color w:val="000000"/>
          <w:sz w:val="34"/>
        </w:rPr>
        <w:t>Acta de devolución de fármacos</w:t>
      </w:r>
    </w:p>
    <w:p>
      <w:pPr>
        <w:keepNext w:val="0"/>
        <w:spacing w:before="0" w:after="160" w:line="252" w:lineRule="auto"/>
      </w:pPr>
      <w:r>
        <w:rPr>
          <w:rFonts w:ascii="Arial" w:hAnsi="Arial"/>
          <w:b w:val="0"/>
          <w:color w:val="000000"/>
          <w:sz w:val="21"/>
        </w:rPr>
        <w:t>Devolución de sobrestock del Servicio de Hospitalizados a Bodega de Fármacos.</w:t>
      </w:r>
    </w:p>
    <w:p>
      <w:pPr>
        <w:keepNext w:val="0"/>
        <w:spacing w:before="0" w:after="200" w:line="252" w:lineRule="auto"/>
      </w:pPr>
      <w:r>
        <w:rPr>
          <w:rFonts w:ascii="Arial" w:hAnsi="Arial"/>
          <w:b w:val="0"/>
          <w:color w:val="000000"/>
          <w:sz w:val="21"/>
        </w:rPr>
        <w:t>Fecha: ______ / ______ /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1"/>
        <w:gridCol w:w="2835"/>
        <w:gridCol w:w="1247"/>
        <w:gridCol w:w="2438"/>
        <w:gridCol w:w="1928"/>
      </w:tblGrid>
      <w:tr>
        <w:trPr>
          <w:trHeight w:hRule="atLeast" w:val="510"/>
          <w:tblHeader w:val="true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Paciente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Fármaco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Cantidad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Fundamento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Fecha de</w:t>
              <w:br/>
              <w:t>vencimiento</w:t>
            </w: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</w:tbl>
    <w:p>
      <w:pPr>
        <w:keepNext w:val="0"/>
        <w:spacing w:before="100" w:after="200" w:line="252" w:lineRule="auto"/>
      </w:pPr>
      <w:r>
        <w:rPr>
          <w:rFonts w:ascii="Arial" w:hAnsi="Arial"/>
          <w:b w:val="0"/>
          <w:color w:val="000000"/>
          <w:sz w:val="18"/>
        </w:rPr>
        <w:t>Completar el paciente solo cuando corresponda. La devolución de sobrestock puede no estar asociada a un paciente.</w:t>
      </w:r>
    </w:p>
    <w:p>
      <w:pPr>
        <w:keepNext w:val="0"/>
        <w:spacing w:before="0" w:after="140" w:line="252" w:lineRule="auto"/>
      </w:pPr>
      <w:r>
        <w:rPr>
          <w:rFonts w:ascii="Arial" w:hAnsi="Arial"/>
          <w:b/>
          <w:color w:val="000000"/>
          <w:sz w:val="22"/>
        </w:rPr>
        <w:t>Profesional que entrega</w:t>
      </w:r>
    </w:p>
    <w:p>
      <w:pPr>
        <w:keepNext w:val="0"/>
        <w:spacing w:before="0" w:after="160" w:line="252" w:lineRule="auto"/>
      </w:pPr>
      <w:r>
        <w:rPr>
          <w:rFonts w:ascii="Arial" w:hAnsi="Arial"/>
          <w:b w:val="0"/>
          <w:color w:val="000000"/>
          <w:sz w:val="21"/>
        </w:rPr>
        <w:t>Nombre del enfermero o enfermera: __________________________________________________</w:t>
      </w:r>
    </w:p>
    <w:p>
      <w:pPr>
        <w:keepNext w:val="0"/>
        <w:tabs>
          <w:tab w:pos="4535" w:val="left"/>
        </w:tabs>
        <w:spacing w:before="0" w:after="220" w:line="252" w:lineRule="auto"/>
      </w:pPr>
      <w:r>
        <w:rPr>
          <w:rFonts w:ascii="Arial" w:hAnsi="Arial"/>
          <w:b w:val="0"/>
          <w:color w:val="000000"/>
          <w:sz w:val="21"/>
        </w:rPr>
        <w:t>RUT: __________________________</w:t>
        <w:tab/>
        <w:t>Firma: __________________________________</w:t>
      </w:r>
    </w:p>
    <w:p>
      <w:pPr>
        <w:keepNext w:val="0"/>
        <w:spacing w:before="0" w:after="140" w:line="252" w:lineRule="auto"/>
      </w:pPr>
      <w:r>
        <w:rPr>
          <w:rFonts w:ascii="Arial" w:hAnsi="Arial"/>
          <w:b/>
          <w:color w:val="000000"/>
          <w:sz w:val="22"/>
        </w:rPr>
        <w:t>Recepción en Bodega de Fármacos</w:t>
      </w:r>
    </w:p>
    <w:p>
      <w:pPr>
        <w:keepNext w:val="0"/>
        <w:spacing w:before="0" w:after="160" w:line="252" w:lineRule="auto"/>
      </w:pPr>
      <w:r>
        <w:rPr>
          <w:rFonts w:ascii="Arial" w:hAnsi="Arial"/>
          <w:b w:val="0"/>
          <w:color w:val="000000"/>
          <w:sz w:val="21"/>
        </w:rPr>
        <w:t>Nombre y firma: __________________________________________________________________</w:t>
      </w:r>
    </w:p>
    <w:p>
      <w:pPr>
        <w:keepNext w:val="0"/>
        <w:spacing w:before="0" w:after="0" w:line="252" w:lineRule="auto"/>
      </w:pPr>
      <w:r>
        <w:rPr>
          <w:rFonts w:ascii="Arial" w:hAnsi="Arial"/>
          <w:b w:val="0"/>
          <w:color w:val="000000"/>
          <w:sz w:val="21"/>
        </w:rPr>
        <w:t>Fecha de recepción: ______ / ______ / __________</w:t>
      </w:r>
    </w:p>
    <w:sectPr w:rsidR="00FC693F" w:rsidRPr="0006063C" w:rsidSect="00034616">
      <w:pgSz w:w="11906" w:h="16838"/>
      <w:pgMar w:top="737" w:right="794" w:bottom="73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Arial" w:hAnsi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52" w:lineRule="auto"/>
    </w:pPr>
    <w:rPr>
      <w:rFonts w:ascii="Arial" w:hAnsi="Arial"/>
      <w:sz w:val="22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52" w:lineRule="auto"/>
    </w:pPr>
    <w:rPr>
      <w:rFonts w:ascii="Arial" w:hAnsi="Arial"/>
      <w:sz w:val="22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22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120"/>
    </w:pPr>
    <w:rPr>
      <w:rFonts w:asciiTheme="majorHAnsi" w:eastAsiaTheme="majorEastAsia" w:hAnsiTheme="majorHAnsi" w:cstheme="majorBidi" w:ascii="Arial" w:hAnsi="Arial"/>
      <w:i/>
      <w:iCs/>
      <w:spacing w:val="15"/>
      <w:sz w:val="22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devolución de fármacos</dc:title>
  <dc:subject>Servicio de Hospitalizados Hospital Hanga Roa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