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tent-writer"/>
    <w:p>
      <w:pPr>
        <w:pStyle w:val="Heading1"/>
      </w:pPr>
      <w:r>
        <w:t xml:space="preserve">Content Writer</w:t>
      </w:r>
    </w:p>
    <w:p>
      <w:pPr>
        <w:pStyle w:val="BlockText"/>
      </w:pPr>
      <w:r>
        <w:t xml:space="preserve">Write full company profiles using analysis data, SEO plan, and reference docs.</w:t>
      </w:r>
    </w:p>
    <w:p>
      <w:pPr>
        <w:pStyle w:val="FirstParagraph"/>
      </w:pPr>
      <w:r>
        <w:rPr>
          <w:b/>
          <w:bCs/>
        </w:rPr>
        <w:t xml:space="preserve">Module ID:</w:t>
      </w:r>
      <w:r>
        <w:t xml:space="preserve"> </w:t>
      </w:r>
      <w:r>
        <w:rPr>
          <w:rStyle w:val="VerbatimChar"/>
        </w:rPr>
        <w:t xml:space="preserve">content-writer</w:t>
      </w:r>
      <w:r>
        <w:t xml:space="preserve"> </w:t>
      </w:r>
      <w:r>
        <w:t xml:space="preserve">|</w:t>
      </w:r>
      <w:r>
        <w:t xml:space="preserve"> </w:t>
      </w:r>
      <w:r>
        <w:rPr>
          <w:b/>
          <w:bCs/>
        </w:rPr>
        <w:t xml:space="preserve">Step:</w:t>
      </w:r>
      <w:r>
        <w:t xml:space="preserve"> </w:t>
      </w:r>
      <w:r>
        <w:t xml:space="preserve">5 (Generation) |</w:t>
      </w:r>
      <w:r>
        <w:t xml:space="preserve"> </w:t>
      </w:r>
      <w:r>
        <w:rPr>
          <w:b/>
          <w:bCs/>
        </w:rPr>
        <w:t xml:space="preserve">Category:</w:t>
      </w:r>
      <w:r>
        <w:t xml:space="preserve"> </w:t>
      </w:r>
      <w:r>
        <w:t xml:space="preserve">generation |</w:t>
      </w:r>
      <w:r>
        <w:t xml:space="preserve"> </w:t>
      </w:r>
      <w:r>
        <w:rPr>
          <w:b/>
          <w:bCs/>
        </w:rPr>
        <w:t xml:space="preserve">Cost:</w:t>
      </w:r>
      <w:r>
        <w:t xml:space="preserve"> </w:t>
      </w:r>
      <w:r>
        <w:t xml:space="preserve">expensive</w:t>
      </w:r>
      <w:r>
        <w:t xml:space="preserve"> </w:t>
      </w:r>
      <w:r>
        <w:rPr>
          <w:b/>
          <w:bCs/>
        </w:rPr>
        <w:t xml:space="preserve">Version:</w:t>
      </w:r>
      <w:r>
        <w:t xml:space="preserve"> </w:t>
      </w:r>
      <w:r>
        <w:t xml:space="preserve">1.0.0 |</w:t>
      </w:r>
      <w:r>
        <w:t xml:space="preserve"> </w:t>
      </w:r>
      <w:r>
        <w:rPr>
          <w:b/>
          <w:bCs/>
        </w:rPr>
        <w:t xml:space="preserve">Data Operation:</w:t>
      </w:r>
      <w:r>
        <w:t xml:space="preserve"> </w:t>
      </w:r>
      <w:r>
        <w:t xml:space="preserve">add (➕)</w:t>
      </w:r>
    </w:p>
    <w:p>
      <w:r>
        <w:pict>
          <v:rect style="width:0;height:1.5pt" o:hralign="center" o:hrstd="t" o:hr="t"/>
        </w:pict>
      </w:r>
    </w:p>
    <w:bookmarkStart w:id="13" w:name="background"/>
    <w:p>
      <w:pPr>
        <w:pStyle w:val="Heading2"/>
      </w:pPr>
      <w:r>
        <w:t xml:space="preserve">Background</w:t>
      </w:r>
    </w:p>
    <w:bookmarkStart w:id="9" w:name="the-content-problem-this-solves"/>
    <w:p>
      <w:pPr>
        <w:pStyle w:val="Heading3"/>
      </w:pPr>
      <w:r>
        <w:t xml:space="preserve">The Content Problem This Solves</w:t>
      </w:r>
    </w:p>
    <w:p>
      <w:pPr>
        <w:pStyle w:val="FirstParagraph"/>
      </w:pPr>
      <w:r>
        <w:t xml:space="preserve">The pipeline now has structured understanding (content-analyzer) and a content blueprint (seo-planner). What’s missing is the actual writing. Content-writer is the final production step - it takes facts, structure, and style guidance and produces a publishable company profile.</w:t>
      </w:r>
    </w:p>
    <w:p>
      <w:pPr>
        <w:pStyle w:val="BodyText"/>
      </w:pPr>
      <w:r>
        <w:t xml:space="preserve">This is the most visible output of the entire pipeline. Everything upstream - URL discovery, scraping, filtering, analysis, SEO planning - exists to make this step produce good articles. A 2,000-word company profile that reads well, ranks well, cites sources, and doesn’t hallucinate is the deliverable.</w:t>
      </w:r>
    </w:p>
    <w:p>
      <w:pPr>
        <w:pStyle w:val="BodyText"/>
      </w:pPr>
      <w:r>
        <w:t xml:space="preserve">The original Content Creation Master described this as Node 6c - Draft Creation:</w:t>
      </w:r>
      <w:r>
        <w:t xml:space="preserve"> </w:t>
      </w:r>
      <w:r>
        <w:t xml:space="preserve">-</w:t>
      </w:r>
      <w:r>
        <w:t xml:space="preserve"> </w:t>
      </w:r>
      <w:r>
        <w:rPr>
          <w:i/>
          <w:iCs/>
        </w:rPr>
        <w:t xml:space="preserve">“Produce full draft profile in Markdown with proper heading hierarchy”</w:t>
      </w:r>
      <w:r>
        <w:t xml:space="preserve"> </w:t>
      </w:r>
      <w:r>
        <w:t xml:space="preserve">-</w:t>
      </w:r>
      <w:r>
        <w:t xml:space="preserve"> </w:t>
      </w:r>
      <w:r>
        <w:rPr>
          <w:i/>
          <w:iCs/>
        </w:rPr>
        <w:t xml:space="preserve">“Each factual claim must cite the source URL”</w:t>
      </w:r>
      <w:r>
        <w:t xml:space="preserve"> </w:t>
      </w:r>
      <w:r>
        <w:t xml:space="preserve">-</w:t>
      </w:r>
      <w:r>
        <w:t xml:space="preserve"> </w:t>
      </w:r>
      <w:r>
        <w:rPr>
          <w:i/>
          <w:iCs/>
        </w:rPr>
        <w:t xml:space="preserve">“Follow the outline from the SEO plan - use the exact H2/H3 headings”</w:t>
      </w:r>
      <w:r>
        <w:t xml:space="preserve"> </w:t>
      </w:r>
      <w:r>
        <w:t xml:space="preserve">-</w:t>
      </w:r>
      <w:r>
        <w:t xml:space="preserve"> </w:t>
      </w:r>
      <w:r>
        <w:rPr>
          <w:i/>
          <w:iCs/>
        </w:rPr>
        <w:t xml:space="preserve">“Tone: authoritative B2B, benefit-first, not promotional”</w:t>
      </w:r>
    </w:p>
    <w:bookmarkEnd w:id="9"/>
    <w:bookmarkStart w:id="10" w:name="how-it-fits-the-pipeline-architecture"/>
    <w:p>
      <w:pPr>
        <w:pStyle w:val="Heading3"/>
      </w:pPr>
      <w:r>
        <w:t xml:space="preserve">How It Fits the Pipeline Architecture</w:t>
      </w:r>
    </w:p>
    <w:p>
      <w:pPr>
        <w:pStyle w:val="FirstParagraph"/>
      </w:pPr>
      <w:r>
        <w:t xml:space="preserve">Content-writer is the third and final submodule in Step 5’s chain:</w:t>
      </w:r>
    </w:p>
    <w:p>
      <w:pPr>
        <w:pStyle w:val="SourceCode"/>
      </w:pPr>
      <w:r>
        <w:rPr>
          <w:rStyle w:val="VerbatimChar"/>
        </w:rPr>
        <w:t xml:space="preserve">content-analyzer </w:t>
      </w:r>
      <w:r>
        <w:rPr>
          <w:rStyle w:val="VerbatimChar"/>
          <w:rFonts w:hint="eastAsia"/>
        </w:rPr>
        <w:t xml:space="preserve">(＝)</w:t>
      </w:r>
      <w:r>
        <w:rPr>
          <w:rStyle w:val="VerbatimChar"/>
        </w:rPr>
        <w:t xml:space="preserve"> -&gt; seo-planner (➕) -&gt; content-writer (➕)</w:t>
      </w:r>
    </w:p>
    <w:p>
      <w:pPr>
        <w:pStyle w:val="FirstParagraph"/>
      </w:pPr>
      <w:r>
        <w:t xml:space="preserve">It uses the</w:t>
      </w:r>
      <w:r>
        <w:t xml:space="preserve"> </w:t>
      </w:r>
      <w:r>
        <w:rPr>
          <w:b/>
          <w:bCs/>
        </w:rPr>
        <w:t xml:space="preserve">add (➕)</w:t>
      </w:r>
      <w:r>
        <w:t xml:space="preserve"> </w:t>
      </w:r>
      <w:r>
        <w:t xml:space="preserve">data operation - it chains from the working pool, finding BOTH content-analyzer AND seo-planner items by their</w:t>
      </w:r>
      <w:r>
        <w:t xml:space="preserve"> </w:t>
      </w:r>
      <w:r>
        <w:rPr>
          <w:rStyle w:val="VerbatimChar"/>
        </w:rPr>
        <w:t xml:space="preserve">source_submodule</w:t>
      </w:r>
      <w:r>
        <w:t xml:space="preserve"> </w:t>
      </w:r>
      <w:r>
        <w:t xml:space="preserve">fields. It needs both: the analysis provides facts and citations, the SEO plan provides structure and keywords.</w:t>
      </w:r>
    </w:p>
    <w:p>
      <w:pPr>
        <w:pStyle w:val="BodyText"/>
      </w:pPr>
      <w:r>
        <w:t xml:space="preserve">This is the most expensive individual LLM call in the pipeline. The prompt includes the full analysis JSON, the full SEO plan, and potentially multiple reference documents (tone guide, format template). The output is a complete article. With Sonnet, expect $0.08-0.15 per company depending on article length and input size.</w:t>
      </w:r>
    </w:p>
    <w:bookmarkEnd w:id="10"/>
    <w:bookmarkStart w:id="11" w:name="why-this-is-the-first-prose-output"/>
    <w:p>
      <w:pPr>
        <w:pStyle w:val="Heading3"/>
      </w:pPr>
      <w:r>
        <w:t xml:space="preserve">Why This Is the First</w:t>
      </w:r>
      <w:r>
        <w:t xml:space="preserve"> </w:t>
      </w:r>
      <w:r>
        <w:t xml:space="preserve">“Prose”</w:t>
      </w:r>
      <w:r>
        <w:t xml:space="preserve"> </w:t>
      </w:r>
      <w:r>
        <w:t xml:space="preserve">Output</w:t>
      </w:r>
    </w:p>
    <w:p>
      <w:pPr>
        <w:pStyle w:val="FirstParagraph"/>
      </w:pPr>
      <w:r>
        <w:t xml:space="preserve">Every previous submodule produced data - URLs, scores, word counts, JSON. Content-writer produces</w:t>
      </w:r>
      <w:r>
        <w:t xml:space="preserve"> </w:t>
      </w:r>
      <w:r>
        <w:rPr>
          <w:i/>
          <w:iCs/>
        </w:rPr>
        <w:t xml:space="preserve">text meant to be read</w:t>
      </w:r>
      <w:r>
        <w:t xml:space="preserve">. This matters for the UI: the detail modal renders</w:t>
      </w:r>
      <w:r>
        <w:t xml:space="preserve"> </w:t>
      </w:r>
      <w:r>
        <w:rPr>
          <w:rStyle w:val="VerbatimChar"/>
        </w:rPr>
        <w:t xml:space="preserve">content_markdown</w:t>
      </w:r>
      <w:r>
        <w:t xml:space="preserve"> </w:t>
      </w:r>
      <w:r>
        <w:t xml:space="preserve">with</w:t>
      </w:r>
      <w:r>
        <w:t xml:space="preserve"> </w:t>
      </w:r>
      <w:r>
        <w:rPr>
          <w:rStyle w:val="VerbatimChar"/>
        </w:rPr>
        <w:t xml:space="preserve">"display": "prose"</w:t>
      </w:r>
      <w:r>
        <w:t xml:space="preserve"> </w:t>
      </w:r>
      <w:r>
        <w:t xml:space="preserve">- a scrollable, whitespace-preserving view where the user reads the actual article. The card shows only a 300-character preview; the full article is in the detail modal.</w:t>
      </w:r>
    </w:p>
    <w:p>
      <w:pPr>
        <w:pStyle w:val="BodyText"/>
      </w:pPr>
      <w:r>
        <w:t xml:space="preserve">This is also the first output that might go directly to a CMS. The markdown output is designed to be copy-pasted or imported into WordPress, Ghost, or any CMS that accepts Markdown. The JSON output option is for programmatic CMS integration.</w:t>
      </w:r>
    </w:p>
    <w:bookmarkEnd w:id="11"/>
    <w:bookmarkStart w:id="12" w:name="reference-documents-for-writing"/>
    <w:p>
      <w:pPr>
        <w:pStyle w:val="Heading3"/>
      </w:pPr>
      <w:r>
        <w:t xml:space="preserve">Reference Documents for Writing</w:t>
      </w:r>
    </w:p>
    <w:p>
      <w:pPr>
        <w:pStyle w:val="FirstParagraph"/>
      </w:pPr>
      <w:r>
        <w:t xml:space="preserve">Reference docs matter most here. The doc_selector typically receives:</w:t>
      </w:r>
    </w:p>
    <w:p>
      <w:pPr>
        <w:pStyle w:val="Compact"/>
        <w:numPr>
          <w:ilvl w:val="0"/>
          <w:numId w:val="1001"/>
        </w:numPr>
      </w:pPr>
      <w:r>
        <w:rPr>
          <w:b/>
          <w:bCs/>
        </w:rPr>
        <w:t xml:space="preserve">tone_guide.md</w:t>
      </w:r>
      <w:r>
        <w:t xml:space="preserve"> </w:t>
      </w:r>
      <w:r>
        <w:t xml:space="preserve">- Brand voice rules, do’s and don’ts, terminology preferences. Without this, the LLM writes in generic</w:t>
      </w:r>
      <w:r>
        <w:t xml:space="preserve"> </w:t>
      </w:r>
      <w:r>
        <w:t xml:space="preserve">“AI article”</w:t>
      </w:r>
      <w:r>
        <w:t xml:space="preserve"> </w:t>
      </w:r>
      <w:r>
        <w:t xml:space="preserve">tone</w:t>
      </w:r>
    </w:p>
    <w:p>
      <w:pPr>
        <w:pStyle w:val="Compact"/>
        <w:numPr>
          <w:ilvl w:val="0"/>
          <w:numId w:val="1001"/>
        </w:numPr>
      </w:pPr>
      <w:r>
        <w:rPr>
          <w:b/>
          <w:bCs/>
        </w:rPr>
        <w:t xml:space="preserve">format_template.md</w:t>
      </w:r>
      <w:r>
        <w:t xml:space="preserve"> </w:t>
      </w:r>
      <w:r>
        <w:t xml:space="preserve">- Section structure requirements, citation format, CTA placement, disclaimers. Without this, formatting is inconsistent across articles</w:t>
      </w:r>
    </w:p>
    <w:p>
      <w:pPr>
        <w:pStyle w:val="Compact"/>
        <w:numPr>
          <w:ilvl w:val="0"/>
          <w:numId w:val="1001"/>
        </w:numPr>
      </w:pPr>
      <w:r>
        <w:rPr>
          <w:b/>
          <w:bCs/>
        </w:rPr>
        <w:t xml:space="preserve">style_examples.md</w:t>
      </w:r>
      <w:r>
        <w:t xml:space="preserve"> </w:t>
      </w:r>
      <w:r>
        <w:t xml:space="preserve">- One or two example articles showing desired quality level. Few-shot examples are the most effective way to steer LLM writing quality</w:t>
      </w:r>
    </w:p>
    <w:p>
      <w:pPr>
        <w:pStyle w:val="FirstParagraph"/>
      </w:pPr>
      <w:r>
        <w:t xml:space="preserve">The difference between content-writer with and without reference docs is the difference between generic AI content and content that matches your publication’s voice.</w:t>
      </w:r>
    </w:p>
    <w:bookmarkEnd w:id="12"/>
    <w:bookmarkEnd w:id="13"/>
    <w:bookmarkStart w:id="14" w:name="strategy-role"/>
    <w:p>
      <w:pPr>
        <w:pStyle w:val="Heading2"/>
      </w:pPr>
      <w:r>
        <w:t xml:space="preserve">Strategy &amp; Role</w:t>
      </w:r>
    </w:p>
    <w:p>
      <w:pPr>
        <w:pStyle w:val="FirstParagraph"/>
      </w:pPr>
      <w:r>
        <w:rPr>
          <w:b/>
          <w:bCs/>
        </w:rPr>
        <w:t xml:space="preserve">Why this module exists:</w:t>
      </w:r>
      <w:r>
        <w:t xml:space="preserve"> </w:t>
      </w:r>
      <w:r>
        <w:t xml:space="preserve">Produce the final written deliverable - a complete, SEO-optimized, factually cited company profile in Markdown. This is the end product of the entire content pipeline.</w:t>
      </w:r>
    </w:p>
    <w:p>
      <w:pPr>
        <w:pStyle w:val="BodyText"/>
      </w:pPr>
      <w:r>
        <w:rPr>
          <w:b/>
          <w:bCs/>
        </w:rPr>
        <w:t xml:space="preserve">Role in the pipeline:</w:t>
      </w:r>
      <w:r>
        <w:t xml:space="preserve"> </w:t>
      </w:r>
      <w:r>
        <w:t xml:space="preserve">Final submodule in Step 5’s chain. Consumes all upstream work and produces publishable content.</w:t>
      </w:r>
    </w:p>
    <w:p>
      <w:pPr>
        <w:pStyle w:val="BodyText"/>
      </w:pPr>
      <w:r>
        <w:rPr>
          <w:b/>
          <w:bCs/>
        </w:rPr>
        <w:t xml:space="preserve">Relationship to other submodules:</w:t>
      </w:r>
      <w:r>
        <w:t xml:space="preserve"> </w:t>
      </w:r>
      <w:r>
        <w:t xml:space="preserve">-</w:t>
      </w:r>
      <w:r>
        <w:t xml:space="preserve"> </w:t>
      </w:r>
      <w:r>
        <w:rPr>
          <w:b/>
          <w:bCs/>
        </w:rPr>
        <w:t xml:space="preserve">Receives from content-analyzer:</w:t>
      </w:r>
      <w:r>
        <w:t xml:space="preserve"> </w:t>
      </w:r>
      <w:r>
        <w:t xml:space="preserve">analysis_json - facts, categories, citations to weave into the article</w:t>
      </w:r>
      <w:r>
        <w:t xml:space="preserve"> </w:t>
      </w:r>
      <w:r>
        <w:t xml:space="preserve">-</w:t>
      </w:r>
      <w:r>
        <w:t xml:space="preserve"> </w:t>
      </w:r>
      <w:r>
        <w:rPr>
          <w:b/>
          <w:bCs/>
        </w:rPr>
        <w:t xml:space="preserve">Receives from seo-planner:</w:t>
      </w:r>
      <w:r>
        <w:t xml:space="preserve"> </w:t>
      </w:r>
      <w:r>
        <w:t xml:space="preserve">seo_plan_json - outline to follow, keywords to include, meta tags, FAQs to answer</w:t>
      </w:r>
      <w:r>
        <w:t xml:space="preserve"> </w:t>
      </w:r>
      <w:r>
        <w:t xml:space="preserve">-</w:t>
      </w:r>
      <w:r>
        <w:t xml:space="preserve"> </w:t>
      </w:r>
      <w:r>
        <w:rPr>
          <w:b/>
          <w:bCs/>
        </w:rPr>
        <w:t xml:space="preserve">Receives from reference docs:</w:t>
      </w:r>
      <w:r>
        <w:t xml:space="preserve"> </w:t>
      </w:r>
      <w:r>
        <w:t xml:space="preserve">tone guide, format template, style examples</w:t>
      </w:r>
      <w:r>
        <w:t xml:space="preserve"> </w:t>
      </w:r>
      <w:r>
        <w:t xml:space="preserve">-</w:t>
      </w:r>
      <w:r>
        <w:t xml:space="preserve"> </w:t>
      </w:r>
      <w:r>
        <w:rPr>
          <w:b/>
          <w:bCs/>
        </w:rPr>
        <w:t xml:space="preserve">Currently the pipeline’s terminal output</w:t>
      </w:r>
      <w:r>
        <w:t xml:space="preserve"> </w:t>
      </w:r>
      <w:r>
        <w:t xml:space="preserve">- articles can be exported or copied to a CMS after approval</w:t>
      </w:r>
    </w:p>
    <w:bookmarkEnd w:id="14"/>
    <w:bookmarkStart w:id="15" w:name="when-to-use"/>
    <w:p>
      <w:pPr>
        <w:pStyle w:val="Heading2"/>
      </w:pPr>
      <w:r>
        <w:t xml:space="preserve">When to Use</w:t>
      </w:r>
    </w:p>
    <w:p>
      <w:pPr>
        <w:pStyle w:val="FirstParagraph"/>
      </w:pPr>
      <w:r>
        <w:rPr>
          <w:b/>
          <w:bCs/>
        </w:rPr>
        <w:t xml:space="preserve">Always use when:</w:t>
      </w:r>
      <w:r>
        <w:t xml:space="preserve"> </w:t>
      </w:r>
      <w:r>
        <w:t xml:space="preserve">- You need written content, not just data</w:t>
      </w:r>
      <w:r>
        <w:t xml:space="preserve"> </w:t>
      </w:r>
      <w:r>
        <w:t xml:space="preserve">- Analysis and SEO plan have been reviewed and approved</w:t>
      </w:r>
    </w:p>
    <w:p>
      <w:pPr>
        <w:pStyle w:val="BodyText"/>
      </w:pPr>
      <w:r>
        <w:rPr>
          <w:b/>
          <w:bCs/>
        </w:rPr>
        <w:t xml:space="preserve">Consider settings carefully when:</w:t>
      </w:r>
      <w:r>
        <w:t xml:space="preserve"> </w:t>
      </w:r>
      <w:r>
        <w:t xml:space="preserve">- Output format matters - markdown for CMS import, JSON for API integration, both for flexibility</w:t>
      </w:r>
      <w:r>
        <w:t xml:space="preserve"> </w:t>
      </w:r>
      <w:r>
        <w:t xml:space="preserve">- Model choice matters most here - writing quality varies significantly between Haiku and Opus</w:t>
      </w:r>
      <w:r>
        <w:t xml:space="preserve"> </w:t>
      </w:r>
      <w:r>
        <w:t xml:space="preserve">- Reference docs dramatically affect quality - always use tone guide and format template if available</w:t>
      </w:r>
    </w:p>
    <w:p>
      <w:pPr>
        <w:pStyle w:val="BodyText"/>
      </w:pPr>
      <w:r>
        <w:rPr>
          <w:b/>
          <w:bCs/>
        </w:rPr>
        <w:t xml:space="preserve">Can use without seo-planner for:</w:t>
      </w:r>
      <w:r>
        <w:t xml:space="preserve"> </w:t>
      </w:r>
      <w:r>
        <w:t xml:space="preserve">- Not recommended. Without an SEO plan, content-writer must decide structure and keywords on its own, producing worse results. If you skip seo-planner, embed structure guidance directly in the prompt.</w:t>
      </w:r>
    </w:p>
    <w:p>
      <w:pPr>
        <w:pStyle w:val="BodyText"/>
      </w:pPr>
      <w:r>
        <w:rPr>
          <w:b/>
          <w:bCs/>
        </w:rPr>
        <w:t xml:space="preserve">Don’t use when:</w:t>
      </w:r>
      <w:r>
        <w:t xml:space="preserve"> </w:t>
      </w:r>
      <w:r>
        <w:t xml:space="preserve">- You only need categorization (use content-analyzer alone)</w:t>
      </w:r>
      <w:r>
        <w:t xml:space="preserve"> </w:t>
      </w:r>
      <w:r>
        <w:t xml:space="preserve">- You only need an outline/brief (use seo-planner alone)</w:t>
      </w:r>
      <w:r>
        <w:t xml:space="preserve"> </w:t>
      </w:r>
      <w:r>
        <w:t xml:space="preserve">- Content needs to be written by a human (use seo-planner output as a brief)</w:t>
      </w:r>
    </w:p>
    <w:bookmarkEnd w:id="15"/>
    <w:bookmarkStart w:id="16" w:name="options-guide"/>
    <w:p>
      <w:pPr>
        <w:pStyle w:val="Heading2"/>
      </w:pPr>
      <w:r>
        <w:t xml:space="preserve">Options Guide</w:t>
      </w:r>
    </w:p>
    <w:tbl>
      <w:tblPr>
        <w:tblStyle w:val="Table"/>
        <w:tblW w:type="pct" w:w="5000"/>
        <w:tblLayout w:type="fixed"/>
        <w:tblLook w:firstRow="1" w:lastRow="0" w:firstColumn="0" w:lastColumn="0" w:noHBand="0" w:noVBand="0" w:val="0020"/>
      </w:tblPr>
      <w:tblGrid>
        <w:gridCol w:w="1545"/>
        <w:gridCol w:w="1738"/>
        <w:gridCol w:w="3090"/>
        <w:gridCol w:w="1545"/>
      </w:tblGrid>
      <w:tr>
        <w:trPr>
          <w:tblHeader w:val="on"/>
        </w:trPr>
        <w:tc>
          <w:tcPr/>
          <w:p>
            <w:pPr>
              <w:pStyle w:val="Compact"/>
            </w:pPr>
            <w:r>
              <w:t xml:space="preserve">Option</w:t>
            </w:r>
          </w:p>
        </w:tc>
        <w:tc>
          <w:tcPr/>
          <w:p>
            <w:pPr>
              <w:pStyle w:val="Compact"/>
            </w:pPr>
            <w:r>
              <w:t xml:space="preserve">Default</w:t>
            </w:r>
          </w:p>
        </w:tc>
        <w:tc>
          <w:tcPr/>
          <w:p>
            <w:pPr>
              <w:pStyle w:val="Compact"/>
            </w:pPr>
            <w:r>
              <w:t xml:space="preserve">When to Change</w:t>
            </w:r>
          </w:p>
        </w:tc>
        <w:tc>
          <w:tcPr/>
          <w:p>
            <w:pPr>
              <w:pStyle w:val="Compact"/>
            </w:pPr>
            <w:r>
              <w:t xml:space="preserve">Impact</w:t>
            </w:r>
          </w:p>
        </w:tc>
      </w:tr>
      <w:tr>
        <w:tc>
          <w:tcPr/>
          <w:p>
            <w:pPr>
              <w:pStyle w:val="Compact"/>
            </w:pPr>
            <w:r>
              <w:rPr>
                <w:rStyle w:val="VerbatimChar"/>
              </w:rPr>
              <w:t xml:space="preserve">prompt</w:t>
            </w:r>
          </w:p>
        </w:tc>
        <w:tc>
          <w:tcPr/>
          <w:p>
            <w:pPr>
              <w:pStyle w:val="Compact"/>
            </w:pPr>
            <w:r>
              <w:t xml:space="preserve">(writing template)</w:t>
            </w:r>
          </w:p>
        </w:tc>
        <w:tc>
          <w:tcPr/>
          <w:p>
            <w:pPr>
              <w:pStyle w:val="Compact"/>
            </w:pPr>
            <w:r>
              <w:t xml:space="preserve">Customize for different content types (bios vs profiles vs reviews), different section requirements, or different citation formats</w:t>
            </w:r>
          </w:p>
        </w:tc>
        <w:tc>
          <w:tcPr/>
          <w:p>
            <w:pPr>
              <w:pStyle w:val="Compact"/>
            </w:pPr>
            <w:r>
              <w:t xml:space="preserve">The full LLM writing instruction. Uses</w:t>
            </w:r>
            <w:r>
              <w:t xml:space="preserve"> </w:t>
            </w:r>
            <w:r>
              <w:rPr>
                <w:rStyle w:val="VerbatimChar"/>
              </w:rPr>
              <w:t xml:space="preserve">{entity_content}</w:t>
            </w:r>
            <w:r>
              <w:t xml:space="preserve"> </w:t>
            </w:r>
            <w:r>
              <w:t xml:space="preserve">for analysis+SEO data and</w:t>
            </w:r>
            <w:r>
              <w:t xml:space="preserve"> </w:t>
            </w:r>
            <w:r>
              <w:rPr>
                <w:rStyle w:val="VerbatimChar"/>
              </w:rPr>
              <w:t xml:space="preserve">{doc:filename}</w:t>
            </w:r>
            <w:r>
              <w:t xml:space="preserve"> </w:t>
            </w:r>
            <w:r>
              <w:t xml:space="preserve">for reference docs</w:t>
            </w:r>
          </w:p>
        </w:tc>
      </w:tr>
      <w:tr>
        <w:tc>
          <w:tcPr/>
          <w:p>
            <w:pPr>
              <w:pStyle w:val="Compact"/>
            </w:pPr>
            <w:r>
              <w:rPr>
                <w:rStyle w:val="VerbatimChar"/>
              </w:rPr>
              <w:t xml:space="preserve">reference_docs</w:t>
            </w:r>
          </w:p>
        </w:tc>
        <w:tc>
          <w:tcPr/>
          <w:p>
            <w:pPr>
              <w:pStyle w:val="Compact"/>
            </w:pPr>
            <w:r>
              <w:t xml:space="preserve">[] (none)</w:t>
            </w:r>
          </w:p>
        </w:tc>
        <w:tc>
          <w:tcPr/>
          <w:p>
            <w:pPr>
              <w:pStyle w:val="Compact"/>
            </w:pPr>
            <w:r>
              <w:t xml:space="preserve">Always use tone_guide.md and format_template.md if available. Add style examples for best results</w:t>
            </w:r>
          </w:p>
        </w:tc>
        <w:tc>
          <w:tcPr/>
          <w:p>
            <w:pPr>
              <w:pStyle w:val="Compact"/>
            </w:pPr>
            <w:r>
              <w:t xml:space="preserve">Selected docs injected into prompt. Most impactful option for quality</w:t>
            </w:r>
          </w:p>
        </w:tc>
      </w:tr>
      <w:tr>
        <w:tc>
          <w:tcPr/>
          <w:p>
            <w:pPr>
              <w:pStyle w:val="Compact"/>
            </w:pPr>
            <w:r>
              <w:rPr>
                <w:rStyle w:val="VerbatimChar"/>
              </w:rPr>
              <w:t xml:space="preserve">ai_model</w:t>
            </w:r>
          </w:p>
        </w:tc>
        <w:tc>
          <w:tcPr/>
          <w:p>
            <w:pPr>
              <w:pStyle w:val="Compact"/>
            </w:pPr>
            <w:r>
              <w:t xml:space="preserve">sonnet</w:t>
            </w:r>
          </w:p>
        </w:tc>
        <w:tc>
          <w:tcPr/>
          <w:p>
            <w:pPr>
              <w:pStyle w:val="Compact"/>
            </w:pPr>
            <w:r>
              <w:t xml:space="preserve">Haiku for drafts only - writing quality is noticeably lower. Sonnet for production. Opus for flagship content. gpt-4o as alternative</w:t>
            </w:r>
          </w:p>
        </w:tc>
        <w:tc>
          <w:tcPr/>
          <w:p>
            <w:pPr>
              <w:pStyle w:val="Compact"/>
            </w:pPr>
            <w:r>
              <w:t xml:space="preserve">Model choice has the biggest quality impact of any option</w:t>
            </w:r>
          </w:p>
        </w:tc>
      </w:tr>
      <w:tr>
        <w:tc>
          <w:tcPr/>
          <w:p>
            <w:pPr>
              <w:pStyle w:val="Compact"/>
            </w:pPr>
            <w:r>
              <w:rPr>
                <w:rStyle w:val="VerbatimChar"/>
              </w:rPr>
              <w:t xml:space="preserve">ai_provider</w:t>
            </w:r>
          </w:p>
        </w:tc>
        <w:tc>
          <w:tcPr/>
          <w:p>
            <w:pPr>
              <w:pStyle w:val="Compact"/>
            </w:pPr>
            <w:r>
              <w:t xml:space="preserve">anthropic</w:t>
            </w:r>
          </w:p>
        </w:tc>
        <w:tc>
          <w:tcPr/>
          <w:p>
            <w:pPr>
              <w:pStyle w:val="Compact"/>
            </w:pPr>
            <w:r>
              <w:t xml:space="preserve">Switch for model comparison or preference</w:t>
            </w:r>
          </w:p>
        </w:tc>
        <w:tc>
          <w:tcPr/>
          <w:p>
            <w:pPr>
              <w:pStyle w:val="Compact"/>
            </w:pPr>
            <w:r>
              <w:t xml:space="preserve">Which API to call</w:t>
            </w:r>
          </w:p>
        </w:tc>
      </w:tr>
      <w:tr>
        <w:tc>
          <w:tcPr/>
          <w:p>
            <w:pPr>
              <w:pStyle w:val="Compact"/>
            </w:pPr>
            <w:r>
              <w:rPr>
                <w:rStyle w:val="VerbatimChar"/>
              </w:rPr>
              <w:t xml:space="preserve">output_format</w:t>
            </w:r>
          </w:p>
        </w:tc>
        <w:tc>
          <w:tcPr/>
          <w:p>
            <w:pPr>
              <w:pStyle w:val="Compact"/>
            </w:pPr>
            <w:r>
              <w:t xml:space="preserve">markdown</w:t>
            </w:r>
          </w:p>
        </w:tc>
        <w:tc>
          <w:tcPr/>
          <w:p>
            <w:pPr>
              <w:pStyle w:val="Compact"/>
            </w:pPr>
            <w:r>
              <w:t xml:space="preserve">Use JSON for programmatic CMS integration. Use</w:t>
            </w:r>
            <w:r>
              <w:t xml:space="preserve"> </w:t>
            </w:r>
            <w:r>
              <w:t xml:space="preserve">“both”</w:t>
            </w:r>
            <w:r>
              <w:t xml:space="preserve"> </w:t>
            </w:r>
            <w:r>
              <w:t xml:space="preserve">when you need human review (markdown) and API import (JSON) simultaneously</w:t>
            </w:r>
          </w:p>
        </w:tc>
        <w:tc>
          <w:tcPr/>
          <w:p>
            <w:pPr>
              <w:pStyle w:val="Compact"/>
            </w:pPr>
            <w:r>
              <w:t xml:space="preserve">Markdown = readable prose. JSON = structured sections. Both = both in one response</w:t>
            </w:r>
          </w:p>
        </w:tc>
      </w:tr>
    </w:tbl>
    <w:bookmarkEnd w:id="16"/>
    <w:bookmarkStart w:id="22" w:name="recipes"/>
    <w:p>
      <w:pPr>
        <w:pStyle w:val="Heading2"/>
      </w:pPr>
      <w:r>
        <w:t xml:space="preserve">Recipes</w:t>
      </w:r>
    </w:p>
    <w:bookmarkStart w:id="17" w:name="standard-profile"/>
    <w:p>
      <w:pPr>
        <w:pStyle w:val="Heading3"/>
      </w:pPr>
      <w:r>
        <w:t xml:space="preserve">Standard Profile</w:t>
      </w:r>
    </w:p>
    <w:p>
      <w:pPr>
        <w:pStyle w:val="FirstParagraph"/>
      </w:pPr>
      <w:r>
        <w:t xml:space="preserve">Production-quality company profiles:</w:t>
      </w:r>
    </w:p>
    <w:p>
      <w:pPr>
        <w:pStyle w:val="SourceCode"/>
      </w:pPr>
      <w:r>
        <w:rPr>
          <w:rStyle w:val="VerbatimChar"/>
        </w:rPr>
        <w:t xml:space="preserve">ai_model: sonnet</w:t>
      </w:r>
      <w:r>
        <w:br/>
      </w:r>
      <w:r>
        <w:rPr>
          <w:rStyle w:val="VerbatimChar"/>
        </w:rPr>
        <w:t xml:space="preserve">output_format: markdown</w:t>
      </w:r>
      <w:r>
        <w:br/>
      </w:r>
      <w:r>
        <w:rPr>
          <w:rStyle w:val="VerbatimChar"/>
        </w:rPr>
        <w:t xml:space="preserve">reference_docs: [tone_guide.md, format_template.md]</w:t>
      </w:r>
    </w:p>
    <w:bookmarkEnd w:id="17"/>
    <w:bookmarkStart w:id="18" w:name="flagship-content"/>
    <w:p>
      <w:pPr>
        <w:pStyle w:val="Heading3"/>
      </w:pPr>
      <w:r>
        <w:t xml:space="preserve">Flagship Content</w:t>
      </w:r>
    </w:p>
    <w:p>
      <w:pPr>
        <w:pStyle w:val="FirstParagraph"/>
      </w:pPr>
      <w:r>
        <w:t xml:space="preserve">Maximum quality for featured companies:</w:t>
      </w:r>
    </w:p>
    <w:p>
      <w:pPr>
        <w:pStyle w:val="SourceCode"/>
      </w:pPr>
      <w:r>
        <w:rPr>
          <w:rStyle w:val="VerbatimChar"/>
        </w:rPr>
        <w:t xml:space="preserve">ai_model: opus</w:t>
      </w:r>
      <w:r>
        <w:br/>
      </w:r>
      <w:r>
        <w:rPr>
          <w:rStyle w:val="VerbatimChar"/>
        </w:rPr>
        <w:t xml:space="preserve">output_format: markdown</w:t>
      </w:r>
      <w:r>
        <w:br/>
      </w:r>
      <w:r>
        <w:rPr>
          <w:rStyle w:val="VerbatimChar"/>
        </w:rPr>
        <w:t xml:space="preserve">reference_docs: [tone_guide.md, format_template.md, style_examples.md]</w:t>
      </w:r>
    </w:p>
    <w:bookmarkEnd w:id="18"/>
    <w:bookmarkStart w:id="19" w:name="draft-for-review"/>
    <w:p>
      <w:pPr>
        <w:pStyle w:val="Heading3"/>
      </w:pPr>
      <w:r>
        <w:t xml:space="preserve">Draft for Review</w:t>
      </w:r>
    </w:p>
    <w:p>
      <w:pPr>
        <w:pStyle w:val="FirstParagraph"/>
      </w:pPr>
      <w:r>
        <w:t xml:space="preserve">Quick drafts before human editing:</w:t>
      </w:r>
    </w:p>
    <w:p>
      <w:pPr>
        <w:pStyle w:val="SourceCode"/>
      </w:pPr>
      <w:r>
        <w:rPr>
          <w:rStyle w:val="VerbatimChar"/>
        </w:rPr>
        <w:t xml:space="preserve">ai_model: haiku</w:t>
      </w:r>
      <w:r>
        <w:br/>
      </w:r>
      <w:r>
        <w:rPr>
          <w:rStyle w:val="VerbatimChar"/>
        </w:rPr>
        <w:t xml:space="preserve">output_format: markdown</w:t>
      </w:r>
      <w:r>
        <w:br/>
      </w:r>
      <w:r>
        <w:rPr>
          <w:rStyle w:val="VerbatimChar"/>
        </w:rPr>
        <w:t xml:space="preserve">reference_docs: [format_template.md]</w:t>
      </w:r>
    </w:p>
    <w:bookmarkEnd w:id="19"/>
    <w:bookmarkStart w:id="20" w:name="cms-integration"/>
    <w:p>
      <w:pPr>
        <w:pStyle w:val="Heading3"/>
      </w:pPr>
      <w:r>
        <w:t xml:space="preserve">CMS Integration</w:t>
      </w:r>
    </w:p>
    <w:p>
      <w:pPr>
        <w:pStyle w:val="FirstParagraph"/>
      </w:pPr>
      <w:r>
        <w:t xml:space="preserve">For automated publishing pipelines:</w:t>
      </w:r>
    </w:p>
    <w:p>
      <w:pPr>
        <w:pStyle w:val="SourceCode"/>
      </w:pPr>
      <w:r>
        <w:rPr>
          <w:rStyle w:val="VerbatimChar"/>
        </w:rPr>
        <w:t xml:space="preserve">ai_model: sonnet</w:t>
      </w:r>
      <w:r>
        <w:br/>
      </w:r>
      <w:r>
        <w:rPr>
          <w:rStyle w:val="VerbatimChar"/>
        </w:rPr>
        <w:t xml:space="preserve">output_format: json</w:t>
      </w:r>
      <w:r>
        <w:br/>
      </w:r>
      <w:r>
        <w:rPr>
          <w:rStyle w:val="VerbatimChar"/>
        </w:rPr>
        <w:t xml:space="preserve">reference_docs: [tone_guide.md, format_template.md]</w:t>
      </w:r>
    </w:p>
    <w:bookmarkEnd w:id="20"/>
    <w:bookmarkStart w:id="21" w:name="ab-comparison"/>
    <w:p>
      <w:pPr>
        <w:pStyle w:val="Heading3"/>
      </w:pPr>
      <w:r>
        <w:t xml:space="preserve">A/B Comparison</w:t>
      </w:r>
    </w:p>
    <w:p>
      <w:pPr>
        <w:pStyle w:val="FirstParagraph"/>
      </w:pPr>
      <w:r>
        <w:t xml:space="preserve">Compare providers on same input:</w:t>
      </w:r>
    </w:p>
    <w:p>
      <w:pPr>
        <w:pStyle w:val="SourceCode"/>
      </w:pPr>
      <w:r>
        <w:rPr>
          <w:rStyle w:val="VerbatimChar"/>
        </w:rPr>
        <w:t xml:space="preserve">Run 1: ai_model: sonnet, ai_provider: anthropic</w:t>
      </w:r>
      <w:r>
        <w:br/>
      </w:r>
      <w:r>
        <w:rPr>
          <w:rStyle w:val="VerbatimChar"/>
        </w:rPr>
        <w:t xml:space="preserve">Run 2: ai_model: gpt-4o, ai_provider: openai</w:t>
      </w:r>
      <w:r>
        <w:br/>
      </w:r>
      <w:r>
        <w:rPr>
          <w:rStyle w:val="VerbatimChar"/>
        </w:rPr>
        <w:t xml:space="preserve">(Same reference docs, same prompt)</w:t>
      </w:r>
    </w:p>
    <w:bookmarkEnd w:id="21"/>
    <w:bookmarkEnd w:id="22"/>
    <w:bookmarkStart w:id="23" w:name="expected-output"/>
    <w:p>
      <w:pPr>
        <w:pStyle w:val="Heading2"/>
      </w:pPr>
      <w:r>
        <w:t xml:space="preserve">Expected Output</w:t>
      </w:r>
    </w:p>
    <w:p>
      <w:pPr>
        <w:pStyle w:val="FirstParagraph"/>
      </w:pPr>
      <w:r>
        <w:rPr>
          <w:b/>
          <w:bCs/>
        </w:rPr>
        <w:t xml:space="preserve">Healthy result:</w:t>
      </w:r>
      <w:r>
        <w:t xml:space="preserve"> </w:t>
      </w:r>
      <w:r>
        <w:t xml:space="preserve">- One complete article per entity</w:t>
      </w:r>
      <w:r>
        <w:t xml:space="preserve"> </w:t>
      </w:r>
      <w:r>
        <w:t xml:space="preserve">- 1,800-2,200 words for default 2,000 target (+/-10% is normal)</w:t>
      </w:r>
      <w:r>
        <w:t xml:space="preserve"> </w:t>
      </w:r>
      <w:r>
        <w:t xml:space="preserve">- 4-8 H2 sections following the SEO plan outline</w:t>
      </w:r>
      <w:r>
        <w:t xml:space="preserve"> </w:t>
      </w:r>
      <w:r>
        <w:t xml:space="preserve">- Source citations throughout ([Source: URL] format)</w:t>
      </w:r>
      <w:r>
        <w:t xml:space="preserve"> </w:t>
      </w:r>
      <w:r>
        <w:t xml:space="preserve">- Meta title and description matching the SEO plan</w:t>
      </w:r>
      <w:r>
        <w:t xml:space="preserve"> </w:t>
      </w:r>
      <w:r>
        <w:t xml:space="preserve">- FAQ section with schema-ready Q&amp;A pairs</w:t>
      </w:r>
    </w:p>
    <w:p>
      <w:pPr>
        <w:pStyle w:val="BodyText"/>
      </w:pPr>
      <w:r>
        <w:rPr>
          <w:b/>
          <w:bCs/>
        </w:rPr>
        <w:t xml:space="preserve">Display type:</w:t>
      </w:r>
      <w:r>
        <w:t xml:space="preserve"> </w:t>
      </w:r>
      <w:r>
        <w:t xml:space="preserve">Cards (not table). Each entity gets a card showing word_count, section_count, has_citations, and meta_title. The detail modal renders the full article as scrollable prose - this is the primary way users read the written content.</w:t>
      </w:r>
    </w:p>
    <w:p>
      <w:pPr>
        <w:pStyle w:val="BodyText"/>
      </w:pPr>
      <w:r>
        <w:rPr>
          <w:b/>
          <w:bCs/>
        </w:rPr>
        <w:t xml:space="preserve">Output fields per entity:</w:t>
      </w:r>
      <w:r>
        <w:t xml:space="preserve"> </w:t>
      </w:r>
      <w:r>
        <w:t xml:space="preserve">-</w:t>
      </w:r>
      <w:r>
        <w:t xml:space="preserve"> </w:t>
      </w:r>
      <w:r>
        <w:rPr>
          <w:rStyle w:val="VerbatimChar"/>
        </w:rPr>
        <w:t xml:space="preserve">entity_name</w:t>
      </w:r>
      <w:r>
        <w:t xml:space="preserve"> </w:t>
      </w:r>
      <w:r>
        <w:t xml:space="preserve">- company name</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written</w:t>
      </w:r>
      <w:r>
        <w:t xml:space="preserve"> </w:t>
      </w:r>
      <w:r>
        <w:t xml:space="preserve">or</w:t>
      </w:r>
      <w:r>
        <w:t xml:space="preserve"> </w:t>
      </w:r>
      <w:r>
        <w:rPr>
          <w:rStyle w:val="VerbatimChar"/>
        </w:rPr>
        <w:t xml:space="preserve">error</w:t>
      </w:r>
      <w:r>
        <w:t xml:space="preserve"> </w:t>
      </w:r>
      <w:r>
        <w:t xml:space="preserve">-</w:t>
      </w:r>
      <w:r>
        <w:t xml:space="preserve"> </w:t>
      </w:r>
      <w:r>
        <w:rPr>
          <w:rStyle w:val="VerbatimChar"/>
        </w:rPr>
        <w:t xml:space="preserve">word_count</w:t>
      </w:r>
      <w:r>
        <w:t xml:space="preserve"> </w:t>
      </w:r>
      <w:r>
        <w:t xml:space="preserve">- total words in the written profile</w:t>
      </w:r>
      <w:r>
        <w:t xml:space="preserve"> </w:t>
      </w:r>
      <w:r>
        <w:t xml:space="preserve">-</w:t>
      </w:r>
      <w:r>
        <w:t xml:space="preserve"> </w:t>
      </w:r>
      <w:r>
        <w:rPr>
          <w:rStyle w:val="VerbatimChar"/>
        </w:rPr>
        <w:t xml:space="preserve">section_count</w:t>
      </w:r>
      <w:r>
        <w:t xml:space="preserve"> </w:t>
      </w:r>
      <w:r>
        <w:t xml:space="preserve">- number of H2/H3 sections</w:t>
      </w:r>
      <w:r>
        <w:t xml:space="preserve"> </w:t>
      </w:r>
      <w:r>
        <w:t xml:space="preserve">-</w:t>
      </w:r>
      <w:r>
        <w:t xml:space="preserve"> </w:t>
      </w:r>
      <w:r>
        <w:rPr>
          <w:rStyle w:val="VerbatimChar"/>
        </w:rPr>
        <w:t xml:space="preserve">has_citations</w:t>
      </w:r>
      <w:r>
        <w:t xml:space="preserve"> </w:t>
      </w:r>
      <w:r>
        <w:t xml:space="preserve">- boolean, whether [Source: URL] or similar citation references were found</w:t>
      </w:r>
      <w:r>
        <w:t xml:space="preserve"> </w:t>
      </w:r>
      <w:r>
        <w:t xml:space="preserve">-</w:t>
      </w:r>
      <w:r>
        <w:t xml:space="preserve"> </w:t>
      </w:r>
      <w:r>
        <w:rPr>
          <w:rStyle w:val="VerbatimChar"/>
        </w:rPr>
        <w:t xml:space="preserve">meta_title</w:t>
      </w:r>
      <w:r>
        <w:t xml:space="preserve"> </w:t>
      </w:r>
      <w:r>
        <w:t xml:space="preserve">- from SEO plan (displayed for quick reference)</w:t>
      </w:r>
      <w:r>
        <w:t xml:space="preserve"> </w:t>
      </w:r>
      <w:r>
        <w:t xml:space="preserve">-</w:t>
      </w:r>
      <w:r>
        <w:t xml:space="preserve"> </w:t>
      </w:r>
      <w:r>
        <w:rPr>
          <w:rStyle w:val="VerbatimChar"/>
        </w:rPr>
        <w:t xml:space="preserve">content_preview</w:t>
      </w:r>
      <w:r>
        <w:t xml:space="preserve"> </w:t>
      </w:r>
      <w:r>
        <w:t xml:space="preserve">- first 300 characters of the article (for card view)</w:t>
      </w:r>
      <w:r>
        <w:t xml:space="preserve"> </w:t>
      </w:r>
      <w:r>
        <w:t xml:space="preserve">-</w:t>
      </w:r>
      <w:r>
        <w:t xml:space="preserve"> </w:t>
      </w:r>
      <w:r>
        <w:rPr>
          <w:rStyle w:val="VerbatimChar"/>
        </w:rPr>
        <w:t xml:space="preserve">content_markdown</w:t>
      </w:r>
      <w:r>
        <w:t xml:space="preserve"> </w:t>
      </w:r>
      <w:r>
        <w:t xml:space="preserve">- the FULL article in Markdown (visible in detail modal only, rendered as prose)</w:t>
      </w:r>
      <w:r>
        <w:t xml:space="preserve"> </w:t>
      </w:r>
      <w:r>
        <w:t xml:space="preserve">-</w:t>
      </w:r>
      <w:r>
        <w:t xml:space="preserve"> </w:t>
      </w:r>
      <w:r>
        <w:rPr>
          <w:rStyle w:val="VerbatimChar"/>
        </w:rPr>
        <w:t xml:space="preserve">content_json</w:t>
      </w:r>
      <w:r>
        <w:t xml:space="preserve"> </w:t>
      </w:r>
      <w:r>
        <w:t xml:space="preserve">- structured JSON version (only if output_format is json or both)</w:t>
      </w:r>
    </w:p>
    <w:p>
      <w:pPr>
        <w:pStyle w:val="BodyText"/>
      </w:pPr>
      <w:r>
        <w:rPr>
          <w:b/>
          <w:bCs/>
        </w:rPr>
        <w:t xml:space="preserve">Detail modal:</w:t>
      </w:r>
      <w:r>
        <w:t xml:space="preserve"> </w:t>
      </w:r>
      <w:r>
        <w:t xml:space="preserve">This is where the article is actually read. The</w:t>
      </w:r>
      <w:r>
        <w:t xml:space="preserve"> </w:t>
      </w:r>
      <w:r>
        <w:rPr>
          <w:rStyle w:val="VerbatimChar"/>
        </w:rPr>
        <w:t xml:space="preserve">content_markdown</w:t>
      </w:r>
      <w:r>
        <w:t xml:space="preserve"> </w:t>
      </w:r>
      <w:r>
        <w:t xml:space="preserve">field renders with</w:t>
      </w:r>
      <w:r>
        <w:t xml:space="preserve"> </w:t>
      </w:r>
      <w:r>
        <w:rPr>
          <w:rStyle w:val="VerbatimChar"/>
        </w:rPr>
        <w:t xml:space="preserve">"display": "prose"</w:t>
      </w:r>
      <w:r>
        <w:t xml:space="preserve"> </w:t>
      </w:r>
      <w:r>
        <w:t xml:space="preserve">in a scrollable area. The card’s</w:t>
      </w:r>
      <w:r>
        <w:t xml:space="preserve"> </w:t>
      </w:r>
      <w:r>
        <w:rPr>
          <w:rStyle w:val="VerbatimChar"/>
        </w:rPr>
        <w:t xml:space="preserve">content_preview</w:t>
      </w:r>
      <w:r>
        <w:t xml:space="preserve"> </w:t>
      </w:r>
      <w:r>
        <w:t xml:space="preserve">shows only a teaser.</w:t>
      </w:r>
    </w:p>
    <w:p>
      <w:pPr>
        <w:pStyle w:val="BodyText"/>
      </w:pPr>
      <w:r>
        <w:rPr>
          <w:b/>
          <w:bCs/>
        </w:rPr>
        <w:t xml:space="preserve">Quality indicators:</w:t>
      </w:r>
      <w:r>
        <w:t xml:space="preserve"> </w:t>
      </w:r>
      <w:r>
        <w:t xml:space="preserve">-</w:t>
      </w:r>
      <w:r>
        <w:t xml:space="preserve"> </w:t>
      </w:r>
      <w:r>
        <w:rPr>
          <w:rStyle w:val="VerbatimChar"/>
        </w:rPr>
        <w:t xml:space="preserve">has_citations: true</w:t>
      </w:r>
      <w:r>
        <w:t xml:space="preserve"> </w:t>
      </w:r>
      <w:r>
        <w:t xml:space="preserve">- confirms the article references source URLs, not just inventing claims</w:t>
      </w:r>
      <w:r>
        <w:t xml:space="preserve"> </w:t>
      </w:r>
      <w:r>
        <w:t xml:space="preserve">-</w:t>
      </w:r>
      <w:r>
        <w:t xml:space="preserve"> </w:t>
      </w:r>
      <w:r>
        <w:rPr>
          <w:rStyle w:val="VerbatimChar"/>
        </w:rPr>
        <w:t xml:space="preserve">section_count</w:t>
      </w:r>
      <w:r>
        <w:t xml:space="preserve"> </w:t>
      </w:r>
      <w:r>
        <w:t xml:space="preserve">matching the outline - confirms the LLM followed the SEO plan</w:t>
      </w:r>
      <w:r>
        <w:t xml:space="preserve"> </w:t>
      </w:r>
      <w:r>
        <w:t xml:space="preserve">-</w:t>
      </w:r>
      <w:r>
        <w:t xml:space="preserve"> </w:t>
      </w:r>
      <w:r>
        <w:rPr>
          <w:rStyle w:val="VerbatimChar"/>
        </w:rPr>
        <w:t xml:space="preserve">word_count</w:t>
      </w:r>
      <w:r>
        <w:t xml:space="preserve"> </w:t>
      </w:r>
      <w:r>
        <w:t xml:space="preserve">within +/-10% of target - confirms the LLM respected length guidance</w:t>
      </w:r>
    </w:p>
    <w:p>
      <w:pPr>
        <w:pStyle w:val="BodyText"/>
      </w:pPr>
      <w:r>
        <w:rPr>
          <w:b/>
          <w:bCs/>
        </w:rPr>
        <w:t xml:space="preserve">Red flags to watch for:</w:t>
      </w:r>
      <w:r>
        <w:t xml:space="preserve"> </w:t>
      </w:r>
      <w:r>
        <w:t xml:space="preserve">-</w:t>
      </w:r>
      <w:r>
        <w:t xml:space="preserve"> </w:t>
      </w:r>
      <w:r>
        <w:rPr>
          <w:rStyle w:val="VerbatimChar"/>
        </w:rPr>
        <w:t xml:space="preserve">has_citations: false</w:t>
      </w:r>
      <w:r>
        <w:t xml:space="preserve"> </w:t>
      </w:r>
      <w:r>
        <w:t xml:space="preserve">- the article may contain hallucinated facts. Check the full markdown for [Source:] references</w:t>
      </w:r>
      <w:r>
        <w:t xml:space="preserve"> </w:t>
      </w:r>
      <w:r>
        <w:t xml:space="preserve">- Word count significantly under target - LLM may have run out of material. Check if analysis had enough content</w:t>
      </w:r>
      <w:r>
        <w:t xml:space="preserve"> </w:t>
      </w:r>
      <w:r>
        <w:t xml:space="preserve">- Word count significantly over target - LLM went off-script. Common with Opus. Not necessarily bad but review for bloat</w:t>
      </w:r>
      <w:r>
        <w:t xml:space="preserve"> </w:t>
      </w:r>
      <w:r>
        <w:t xml:space="preserve">- Generic opening paragraphs - LLM fell back to template language instead of using specific facts from analysis. Tone guide helps prevent this</w:t>
      </w:r>
      <w:r>
        <w:t xml:space="preserve"> </w:t>
      </w:r>
      <w:r>
        <w:t xml:space="preserve">- Missing FAQ section - LLM may have deprioritized FAQs for main content. Check if seo_plan_json had FAQs</w:t>
      </w:r>
      <w:r>
        <w:t xml:space="preserve"> </w:t>
      </w:r>
      <w:r>
        <w:t xml:space="preserve">- Broken markdown formatting - rare but possible. Check for unclosed headers, malformed links</w:t>
      </w:r>
    </w:p>
    <w:bookmarkEnd w:id="23"/>
    <w:bookmarkStart w:id="24" w:name="limitations-edge-cases"/>
    <w:p>
      <w:pPr>
        <w:pStyle w:val="Heading2"/>
      </w:pPr>
      <w:r>
        <w:t xml:space="preserve">Limitations &amp; Edge Cases</w:t>
      </w:r>
    </w:p>
    <w:p>
      <w:pPr>
        <w:pStyle w:val="Compact"/>
        <w:numPr>
          <w:ilvl w:val="0"/>
          <w:numId w:val="1002"/>
        </w:numPr>
      </w:pPr>
      <w:r>
        <w:rPr>
          <w:b/>
          <w:bCs/>
        </w:rPr>
        <w:t xml:space="preserve">Quality ceiling is the analysis</w:t>
      </w:r>
      <w:r>
        <w:t xml:space="preserve"> </w:t>
      </w:r>
      <w:r>
        <w:t xml:space="preserve">- Content-writer can only write about what content-analyzer found. If the analysis missed key facts, the article will be thin in those areas</w:t>
      </w:r>
    </w:p>
    <w:p>
      <w:pPr>
        <w:pStyle w:val="Compact"/>
        <w:numPr>
          <w:ilvl w:val="0"/>
          <w:numId w:val="1002"/>
        </w:numPr>
      </w:pPr>
      <w:r>
        <w:rPr>
          <w:b/>
          <w:bCs/>
        </w:rPr>
        <w:t xml:space="preserve">No web research</w:t>
      </w:r>
      <w:r>
        <w:t xml:space="preserve"> </w:t>
      </w:r>
      <w:r>
        <w:t xml:space="preserve">- The writer only uses information from the analysis and reference docs. It cannot look up additional information, check current pricing, or verify facts against live websites</w:t>
      </w:r>
    </w:p>
    <w:p>
      <w:pPr>
        <w:pStyle w:val="Compact"/>
        <w:numPr>
          <w:ilvl w:val="0"/>
          <w:numId w:val="1002"/>
        </w:numPr>
      </w:pPr>
      <w:r>
        <w:rPr>
          <w:b/>
          <w:bCs/>
        </w:rPr>
        <w:t xml:space="preserve">Citation accuracy</w:t>
      </w:r>
      <w:r>
        <w:t xml:space="preserve"> </w:t>
      </w:r>
      <w:r>
        <w:t xml:space="preserve">- Citations reference the source URLs from the analysis, but the writer may slightly misattribute which URL a fact came from. Source citations are directional, not legally precise</w:t>
      </w:r>
    </w:p>
    <w:p>
      <w:pPr>
        <w:pStyle w:val="Compact"/>
        <w:numPr>
          <w:ilvl w:val="0"/>
          <w:numId w:val="1002"/>
        </w:numPr>
      </w:pPr>
      <w:r>
        <w:rPr>
          <w:b/>
          <w:bCs/>
        </w:rPr>
        <w:t xml:space="preserve">Tone consistency across entities</w:t>
      </w:r>
      <w:r>
        <w:t xml:space="preserve"> </w:t>
      </w:r>
      <w:r>
        <w:t xml:space="preserve">- Each article is generated independently. Without a tone guide, tone may drift between articles. With a tone guide, consistency is much better but not perfect</w:t>
      </w:r>
    </w:p>
    <w:p>
      <w:pPr>
        <w:pStyle w:val="Compact"/>
        <w:numPr>
          <w:ilvl w:val="0"/>
          <w:numId w:val="1002"/>
        </w:numPr>
      </w:pPr>
      <w:r>
        <w:rPr>
          <w:b/>
          <w:bCs/>
        </w:rPr>
        <w:t xml:space="preserve">Markdown rendering assumptions</w:t>
      </w:r>
      <w:r>
        <w:t xml:space="preserve"> </w:t>
      </w:r>
      <w:r>
        <w:t xml:space="preserve">- Output assumes a standard Markdown renderer. Complex formatting (tables within articles, embedded media, custom HTML) is not supported</w:t>
      </w:r>
    </w:p>
    <w:p>
      <w:pPr>
        <w:pStyle w:val="Compact"/>
        <w:numPr>
          <w:ilvl w:val="0"/>
          <w:numId w:val="1002"/>
        </w:numPr>
      </w:pPr>
      <w:r>
        <w:rPr>
          <w:b/>
          <w:bCs/>
        </w:rPr>
        <w:t xml:space="preserve">Format switching mid-run</w:t>
      </w:r>
      <w:r>
        <w:t xml:space="preserve"> </w:t>
      </w:r>
      <w:r>
        <w:t xml:space="preserve">- Changing output_format between entities in the same run is not supported. All entities in a run use the same format</w:t>
      </w:r>
    </w:p>
    <w:p>
      <w:pPr>
        <w:pStyle w:val="Compact"/>
        <w:numPr>
          <w:ilvl w:val="0"/>
          <w:numId w:val="1002"/>
        </w:numPr>
      </w:pPr>
      <w:r>
        <w:rPr>
          <w:b/>
          <w:bCs/>
        </w:rPr>
        <w:t xml:space="preserve">No revision cycle</w:t>
      </w:r>
      <w:r>
        <w:t xml:space="preserve"> </w:t>
      </w:r>
      <w:r>
        <w:t xml:space="preserve">- The writer produces a single draft. There’s no built-in</w:t>
      </w:r>
      <w:r>
        <w:t xml:space="preserve"> </w:t>
      </w:r>
      <w:r>
        <w:t xml:space="preserve">“revise based on feedback”</w:t>
      </w:r>
      <w:r>
        <w:t xml:space="preserve"> </w:t>
      </w:r>
      <w:r>
        <w:t xml:space="preserve">loop. To revise, re-run with a modified prompt or switch to a human editor</w:t>
      </w:r>
    </w:p>
    <w:p>
      <w:pPr>
        <w:pStyle w:val="Compact"/>
        <w:numPr>
          <w:ilvl w:val="0"/>
          <w:numId w:val="1002"/>
        </w:numPr>
      </w:pPr>
      <w:r>
        <w:rPr>
          <w:b/>
          <w:bCs/>
        </w:rPr>
        <w:t xml:space="preserve">Long article fragility</w:t>
      </w:r>
      <w:r>
        <w:t xml:space="preserve"> </w:t>
      </w:r>
      <w:r>
        <w:t xml:space="preserve">- For very long articles (5,000+ words), LLMs may lose coherence in later sections. The outline mitigates this by providing section-by-section structure, but late sections may still be weaker</w:t>
      </w:r>
    </w:p>
    <w:p>
      <w:pPr>
        <w:pStyle w:val="Compact"/>
        <w:numPr>
          <w:ilvl w:val="0"/>
          <w:numId w:val="1002"/>
        </w:numPr>
      </w:pPr>
      <w:r>
        <w:rPr>
          <w:b/>
          <w:bCs/>
        </w:rPr>
        <w:t xml:space="preserve">JSON output structure</w:t>
      </w:r>
      <w:r>
        <w:t xml:space="preserve"> </w:t>
      </w:r>
      <w:r>
        <w:t xml:space="preserve">- When output_format is</w:t>
      </w:r>
      <w:r>
        <w:t xml:space="preserve"> </w:t>
      </w:r>
      <w:r>
        <w:t xml:space="preserve">“json”</w:t>
      </w:r>
      <w:r>
        <w:t xml:space="preserve"> </w:t>
      </w:r>
      <w:r>
        <w:t xml:space="preserve">or</w:t>
      </w:r>
      <w:r>
        <w:t xml:space="preserve"> </w:t>
      </w:r>
      <w:r>
        <w:t xml:space="preserve">“both”</w:t>
      </w:r>
      <w:r>
        <w:t xml:space="preserve">, the LLM must produce valid JSON representing article sections. This occasionally fails, especially with complex articles. Markdown is more reliable</w:t>
      </w:r>
    </w:p>
    <w:bookmarkEnd w:id="24"/>
    <w:bookmarkStart w:id="25" w:name="what-happens-next"/>
    <w:p>
      <w:pPr>
        <w:pStyle w:val="Heading2"/>
      </w:pPr>
      <w:r>
        <w:t xml:space="preserve">What Happens Next</w:t>
      </w:r>
    </w:p>
    <w:p>
      <w:pPr>
        <w:pStyle w:val="FirstParagraph"/>
      </w:pPr>
      <w:r>
        <w:t xml:space="preserve">After the user reviews and approves the written content, articles enter the working pool with</w:t>
      </w:r>
      <w:r>
        <w:t xml:space="preserve"> </w:t>
      </w:r>
      <w:r>
        <w:rPr>
          <w:rStyle w:val="VerbatimChar"/>
        </w:rPr>
        <w:t xml:space="preserve">source_submodule: "content-writer"</w:t>
      </w:r>
      <w:r>
        <w:t xml:space="preserve">. Currently, this is the terminal output of the pipeline - approved articles can be exported, copied to a CMS, or used as the basis for further processing in future pipeline steps.</w:t>
      </w:r>
    </w:p>
    <w:p>
      <w:pPr>
        <w:pStyle w:val="BodyText"/>
      </w:pPr>
      <w:r>
        <w:t xml:space="preserve">The original Content Creation Master envisioned additional steps beyond writing: media enrichment, quality review with hallucination detection, CMS distribution, and human review gates. The</w:t>
      </w:r>
      <w:r>
        <w:t xml:space="preserve"> </w:t>
      </w:r>
      <w:r>
        <w:rPr>
          <w:rStyle w:val="VerbatimChar"/>
        </w:rPr>
        <w:t xml:space="preserve">content_markdown</w:t>
      </w:r>
      <w:r>
        <w:t xml:space="preserve"> </w:t>
      </w:r>
      <w:r>
        <w:t xml:space="preserve">field is designed to be portable - standard Markdown that any downstream system can consume.</w:t>
      </w:r>
    </w:p>
    <w:bookmarkEnd w:id="25"/>
    <w:bookmarkStart w:id="26" w:name="technical-reference"/>
    <w:p>
      <w:pPr>
        <w:pStyle w:val="Heading2"/>
      </w:pPr>
      <w:r>
        <w:t xml:space="preserve">Technical Reference</w:t>
      </w:r>
    </w:p>
    <w:p>
      <w:pPr>
        <w:pStyle w:val="Compact"/>
        <w:numPr>
          <w:ilvl w:val="0"/>
          <w:numId w:val="1003"/>
        </w:numPr>
      </w:pPr>
      <w:r>
        <w:rPr>
          <w:b/>
          <w:bCs/>
        </w:rPr>
        <w:t xml:space="preserve">Step:</w:t>
      </w:r>
      <w:r>
        <w:t xml:space="preserve"> </w:t>
      </w:r>
      <w:r>
        <w:t xml:space="preserve">5 (Generation)</w:t>
      </w:r>
    </w:p>
    <w:p>
      <w:pPr>
        <w:pStyle w:val="Compact"/>
        <w:numPr>
          <w:ilvl w:val="0"/>
          <w:numId w:val="1003"/>
        </w:numPr>
      </w:pPr>
      <w:r>
        <w:rPr>
          <w:b/>
          <w:bCs/>
        </w:rPr>
        <w:t xml:space="preserve">Category:</w:t>
      </w:r>
      <w:r>
        <w:t xml:space="preserve"> </w:t>
      </w:r>
      <w:r>
        <w:t xml:space="preserve">generation</w:t>
      </w:r>
    </w:p>
    <w:p>
      <w:pPr>
        <w:pStyle w:val="Compact"/>
        <w:numPr>
          <w:ilvl w:val="0"/>
          <w:numId w:val="1003"/>
        </w:numPr>
      </w:pPr>
      <w:r>
        <w:rPr>
          <w:b/>
          <w:bCs/>
        </w:rPr>
        <w:t xml:space="preserve">Cost:</w:t>
      </w:r>
      <w:r>
        <w:t xml:space="preserve"> </w:t>
      </w:r>
      <w:r>
        <w:t xml:space="preserve">expensive</w:t>
      </w:r>
    </w:p>
    <w:p>
      <w:pPr>
        <w:pStyle w:val="Compact"/>
        <w:numPr>
          <w:ilvl w:val="0"/>
          <w:numId w:val="1003"/>
        </w:numPr>
      </w:pPr>
      <w:r>
        <w:rPr>
          <w:b/>
          <w:bCs/>
        </w:rPr>
        <w:t xml:space="preserve">Data operation:</w:t>
      </w:r>
      <w:r>
        <w:t xml:space="preserve"> </w:t>
      </w:r>
      <w:r>
        <w:t xml:space="preserve">add (➕) - chains from working pool, finds both content-analyzer AND seo-planner items by source_submodule</w:t>
      </w:r>
    </w:p>
    <w:p>
      <w:pPr>
        <w:pStyle w:val="Compact"/>
        <w:numPr>
          <w:ilvl w:val="0"/>
          <w:numId w:val="1003"/>
        </w:numPr>
      </w:pPr>
      <w:r>
        <w:rPr>
          <w:b/>
          <w:bCs/>
        </w:rPr>
        <w:t xml:space="preserve">Requires:</w:t>
      </w:r>
      <w:r>
        <w:t xml:space="preserve"> </w:t>
      </w:r>
      <w:r>
        <w:rPr>
          <w:rStyle w:val="VerbatimChar"/>
        </w:rPr>
        <w:t xml:space="preserve">entity_name</w:t>
      </w:r>
      <w:r>
        <w:t xml:space="preserve"> </w:t>
      </w:r>
      <w:r>
        <w:t xml:space="preserve">in input items;</w:t>
      </w:r>
      <w:r>
        <w:t xml:space="preserve"> </w:t>
      </w:r>
      <w:r>
        <w:rPr>
          <w:rStyle w:val="VerbatimChar"/>
        </w:rPr>
        <w:t xml:space="preserve">analysis_json</w:t>
      </w:r>
      <w:r>
        <w:t xml:space="preserve"> </w:t>
      </w:r>
      <w:r>
        <w:t xml:space="preserve">from content-analyzer;</w:t>
      </w:r>
      <w:r>
        <w:t xml:space="preserve"> </w:t>
      </w:r>
      <w:r>
        <w:rPr>
          <w:rStyle w:val="VerbatimChar"/>
        </w:rPr>
        <w:t xml:space="preserve">seo_plan_json</w:t>
      </w:r>
      <w:r>
        <w:t xml:space="preserve"> </w:t>
      </w:r>
      <w:r>
        <w:t xml:space="preserve">from seo-planner</w:t>
      </w:r>
    </w:p>
    <w:p>
      <w:pPr>
        <w:pStyle w:val="Compact"/>
        <w:numPr>
          <w:ilvl w:val="0"/>
          <w:numId w:val="1003"/>
        </w:numPr>
      </w:pPr>
      <w:r>
        <w:rPr>
          <w:b/>
          <w:bCs/>
        </w:rPr>
        <w:t xml:space="preserve">Input:</w:t>
      </w:r>
      <w:r>
        <w:t xml:space="preserve"> </w:t>
      </w:r>
      <w:r>
        <w:t xml:space="preserve">Both content-analyzer and seo-planner output from working pool (found via</w:t>
      </w:r>
      <w:r>
        <w:t xml:space="preserve"> </w:t>
      </w:r>
      <w:r>
        <w:rPr>
          <w:rStyle w:val="VerbatimChar"/>
        </w:rPr>
        <w:t xml:space="preserve">source_submodule</w:t>
      </w:r>
      <w:r>
        <w:t xml:space="preserve"> </w:t>
      </w:r>
      <w:r>
        <w:t xml:space="preserve">field)</w:t>
      </w:r>
    </w:p>
    <w:p>
      <w:pPr>
        <w:pStyle w:val="Compact"/>
        <w:numPr>
          <w:ilvl w:val="0"/>
          <w:numId w:val="1003"/>
        </w:numPr>
      </w:pPr>
      <w:r>
        <w:rPr>
          <w:b/>
          <w:bCs/>
        </w:rPr>
        <w:t xml:space="preserve">Output:</w:t>
      </w:r>
      <w:r>
        <w:t xml:space="preserve"> </w:t>
      </w:r>
      <w:r>
        <w:rPr>
          <w:rStyle w:val="VerbatimChar"/>
        </w:rPr>
        <w:t xml:space="preserve">results[]</w:t>
      </w:r>
      <w:r>
        <w:t xml:space="preserve"> </w:t>
      </w:r>
      <w:r>
        <w:t xml:space="preserve">grouped by</w:t>
      </w:r>
      <w:r>
        <w:t xml:space="preserve"> </w:t>
      </w:r>
      <w:r>
        <w:rPr>
          <w:rStyle w:val="VerbatimChar"/>
        </w:rPr>
        <w:t xml:space="preserve">entity_name</w:t>
      </w:r>
      <w:r>
        <w:t xml:space="preserve">, one item per entity containing word_count, section_count, has_citations, content_preview, content_markdown, and optionally content_json</w:t>
      </w:r>
    </w:p>
    <w:p>
      <w:pPr>
        <w:pStyle w:val="Compact"/>
        <w:numPr>
          <w:ilvl w:val="0"/>
          <w:numId w:val="1003"/>
        </w:numPr>
      </w:pPr>
      <w:r>
        <w:rPr>
          <w:b/>
          <w:bCs/>
        </w:rPr>
        <w:t xml:space="preserve">Display type:</w:t>
      </w:r>
      <w:r>
        <w:t xml:space="preserve"> </w:t>
      </w:r>
      <w:r>
        <w:t xml:space="preserve">cards (not table) - one card per entity with expandable detail modal showing full article as prose</w:t>
      </w:r>
    </w:p>
    <w:p>
      <w:pPr>
        <w:pStyle w:val="Compact"/>
        <w:numPr>
          <w:ilvl w:val="0"/>
          <w:numId w:val="1003"/>
        </w:numPr>
      </w:pPr>
      <w:r>
        <w:rPr>
          <w:b/>
          <w:bCs/>
        </w:rPr>
        <w:t xml:space="preserve">Selectable:</w:t>
      </w:r>
      <w:r>
        <w:t xml:space="preserve"> </w:t>
      </w:r>
      <w:r>
        <w:t xml:space="preserve">true - operators approve/reject entire entity article</w:t>
      </w:r>
    </w:p>
    <w:p>
      <w:pPr>
        <w:pStyle w:val="Compact"/>
        <w:numPr>
          <w:ilvl w:val="0"/>
          <w:numId w:val="1003"/>
        </w:numPr>
      </w:pPr>
      <w:r>
        <w:rPr>
          <w:b/>
          <w:bCs/>
        </w:rPr>
        <w:t xml:space="preserve">Detail view:</w:t>
      </w:r>
      <w:r>
        <w:t xml:space="preserve"> </w:t>
      </w:r>
      <w:r>
        <w:rPr>
          <w:rStyle w:val="VerbatimChar"/>
        </w:rPr>
        <w:t xml:space="preserve">detail_schema</w:t>
      </w:r>
      <w:r>
        <w:t xml:space="preserve"> </w:t>
      </w:r>
      <w:r>
        <w:t xml:space="preserve">with header (entity_name, status as badge, word_count, meta_title) and sections (content_markdown as prose, meta_title as text). The prose section is scrollable and is the primary way users read the article</w:t>
      </w:r>
    </w:p>
    <w:p>
      <w:pPr>
        <w:pStyle w:val="Compact"/>
        <w:numPr>
          <w:ilvl w:val="0"/>
          <w:numId w:val="1003"/>
        </w:numPr>
      </w:pPr>
      <w:r>
        <w:rPr>
          <w:b/>
          <w:bCs/>
        </w:rPr>
        <w:t xml:space="preserve">Error handling:</w:t>
      </w:r>
      <w:r>
        <w:t xml:space="preserve"> </w:t>
      </w:r>
      <w:r>
        <w:t xml:space="preserve">Missing analysis/SEO plan input, LLM failures, format errors handled per-entity. Entities missing upstream data get clear error:</w:t>
      </w:r>
      <w:r>
        <w:t xml:space="preserve"> </w:t>
      </w:r>
      <w:r>
        <w:t xml:space="preserve">“Missing upstream output: [module names]. Run these submodules first.”</w:t>
      </w:r>
    </w:p>
    <w:p>
      <w:pPr>
        <w:pStyle w:val="Compact"/>
        <w:numPr>
          <w:ilvl w:val="0"/>
          <w:numId w:val="1003"/>
        </w:numPr>
      </w:pPr>
      <w:r>
        <w:rPr>
          <w:b/>
          <w:bCs/>
        </w:rPr>
        <w:t xml:space="preserve">Dependencies:</w:t>
      </w:r>
      <w:r>
        <w:t xml:space="preserve"> </w:t>
      </w:r>
      <w:r>
        <w:rPr>
          <w:rStyle w:val="VerbatimChar"/>
        </w:rPr>
        <w:t xml:space="preserve">tools.ai</w:t>
      </w:r>
      <w:r>
        <w:t xml:space="preserve"> </w:t>
      </w:r>
      <w:r>
        <w:t xml:space="preserve">(LLM calls),</w:t>
      </w:r>
      <w:r>
        <w:t xml:space="preserve"> </w:t>
      </w:r>
      <w:r>
        <w:rPr>
          <w:rStyle w:val="VerbatimChar"/>
        </w:rPr>
        <w:t xml:space="preserve">tools.logger</w:t>
      </w:r>
      <w:r>
        <w:t xml:space="preserve">,</w:t>
      </w:r>
      <w:r>
        <w:t xml:space="preserve"> </w:t>
      </w:r>
      <w:r>
        <w:rPr>
          <w:rStyle w:val="VerbatimChar"/>
        </w:rPr>
        <w:t xml:space="preserve">tools.progress</w:t>
      </w:r>
    </w:p>
    <w:p>
      <w:pPr>
        <w:pStyle w:val="Compact"/>
        <w:numPr>
          <w:ilvl w:val="0"/>
          <w:numId w:val="1003"/>
        </w:numPr>
      </w:pPr>
      <w:r>
        <w:rPr>
          <w:b/>
          <w:bCs/>
        </w:rPr>
        <w:t xml:space="preserve">Files:</w:t>
      </w:r>
      <w:r>
        <w:t xml:space="preserve"> </w:t>
      </w:r>
      <w:r>
        <w:rPr>
          <w:rStyle w:val="VerbatimChar"/>
        </w:rPr>
        <w:t xml:space="preserve">manifest.json</w:t>
      </w:r>
      <w:r>
        <w:t xml:space="preserve">,</w:t>
      </w:r>
      <w:r>
        <w:t xml:space="preserve"> </w:t>
      </w:r>
      <w:r>
        <w:rPr>
          <w:rStyle w:val="VerbatimChar"/>
        </w:rPr>
        <w:t xml:space="preserve">execute.js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2026-02-19T14:49:23Z</dcterms:created>
  <dcterms:modified xsi:type="dcterms:W3CDTF">2026-02-19T14:49:23Z</dcterms:modified>
</cp:coreProperties>
</file>

<file path=docProps/custom.xml><?xml version="1.0" encoding="utf-8"?>
<Properties xmlns="http://schemas.openxmlformats.org/officeDocument/2006/custom-properties" xmlns:vt="http://schemas.openxmlformats.org/officeDocument/2006/docPropsVTypes"/>
</file>