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Best Casino Platforms for Crypto Support in 2026</w:t>
      </w:r>
    </w:p>
    <w:p>
      <w:pPr>
        <w:pStyle w:val="Author"/>
      </w:pPr>
      <w:r>
        <w:t xml:space="preserve">OnlyiGaming Editorial</w:t>
      </w:r>
    </w:p>
    <w:p>
      <w:pPr>
        <w:pStyle w:val="Date"/>
      </w:pPr>
      <w:r>
        <w:t xml:space="preserve">2026-05-30</w:t>
      </w:r>
    </w:p>
    <w:bookmarkStart w:id="43" w:name="Xb80b2e6997a92a4459eda1c02e2d22c1cdb7384"/>
    <w:p>
      <w:pPr>
        <w:pStyle w:val="Heading1"/>
      </w:pPr>
      <w:r>
        <w:t xml:space="preserve">Best Casino Platforms Crypto Support: Native vs Bolt-On Architecture</w:t>
      </w:r>
    </w:p>
    <w:p>
      <w:pPr>
        <w:pStyle w:val="FirstParagraph"/>
      </w:pPr>
      <w:r>
        <w:t xml:space="preserve">Casino platforms crypto support isn’t just another feature. It’s the real divide between modern platforms and legacy systems built for traditional banking. The crucial difference lies in whether your platform handles crypto deposits natively or funnels them through bolt-on payment processors. For operators looking to enter crypto markets, this architectural choice dictates settlement speed, operational hassle, and how adaptable you can be to regulation.</w:t>
      </w:r>
    </w:p>
    <w:p>
      <w:pPr>
        <w:pStyle w:val="BodyText"/>
      </w:pPr>
      <w:r>
        <w:t xml:space="preserve">Brazil’s evolving crypto gambling regulation for licensed operators has created a significant constraint. Platforms treating crypto as an afterthought struggle to geo-fence jurisdictions effectively. Those with native crypto support can easily route players to compliant alternatives without rebuilding their entire stack. Meanwhile, players keep demanding instant crypto settlements, especially in markets where traditional banking often introduces friction.</w:t>
      </w:r>
    </w:p>
    <w:p>
      <w:pPr>
        <w:pStyle w:val="BodyText"/>
      </w:pPr>
      <w:r>
        <w:t xml:space="preserve">For the complete platform comparison across all operational dimensions, see our</w:t>
      </w:r>
      <w:r>
        <w:t xml:space="preserve"> </w:t>
      </w:r>
      <w:hyperlink r:id="rId9">
        <w:r>
          <w:rPr>
            <w:rStyle w:val="Hyperlink"/>
          </w:rPr>
          <w:t xml:space="preserve">best casino platforms guide</w:t>
        </w:r>
      </w:hyperlink>
      <w:r>
        <w:t xml:space="preserve">. This article focuses specifically on crypto architecture, payment flexibility, and regulatory adaptability.</w:t>
      </w:r>
    </w:p>
    <w:p>
      <w:pPr>
        <w:pStyle w:val="BodyText"/>
      </w:pPr>
      <w:r>
        <w:rPr>
          <w:b/>
          <w:bCs/>
        </w:rPr>
        <w:t xml:space="preserve">Your platform choice depends on your crypto needs:</w:t>
      </w:r>
      <w:r>
        <w:t xml:space="preserve"> </w:t>
      </w:r>
      <w:r>
        <w:t xml:space="preserve">-</w:t>
      </w:r>
      <w:r>
        <w:t xml:space="preserve"> </w:t>
      </w:r>
      <w:r>
        <w:rPr>
          <w:b/>
          <w:bCs/>
        </w:rPr>
        <w:t xml:space="preserve">Launching a crypto-first casino?</w:t>
      </w:r>
      <w:r>
        <w:t xml:space="preserve"> </w:t>
      </w:r>
      <w:r>
        <w:t xml:space="preserve">Native Crypto Operations are key. SOFTSWISS leads here, and GR8 Tech offers turnkey speed.</w:t>
      </w:r>
      <w:r>
        <w:t xml:space="preserve"> </w:t>
      </w:r>
      <w:r>
        <w:t xml:space="preserve">-</w:t>
      </w:r>
      <w:r>
        <w:t xml:space="preserve"> </w:t>
      </w:r>
      <w:r>
        <w:rPr>
          <w:b/>
          <w:bCs/>
        </w:rPr>
        <w:t xml:space="preserve">Adding crypto to existing fiat operations?</w:t>
      </w:r>
      <w:r>
        <w:t xml:space="preserve"> </w:t>
      </w:r>
      <w:r>
        <w:t xml:space="preserve">Look at Hybrid Fiat-Crypto Operations. EveryMatrix’s PaymentIQ handles complex routing.</w:t>
      </w:r>
      <w:r>
        <w:t xml:space="preserve"> </w:t>
      </w:r>
      <w:r>
        <w:t xml:space="preserve">-</w:t>
      </w:r>
      <w:r>
        <w:t xml:space="preserve"> </w:t>
      </w:r>
      <w:r>
        <w:rPr>
          <w:b/>
          <w:bCs/>
        </w:rPr>
        <w:t xml:space="preserve">Operating in multiple regulatory jurisdictions?</w:t>
      </w:r>
      <w:r>
        <w:t xml:space="preserve"> </w:t>
      </w:r>
      <w:r>
        <w:t xml:space="preserve">Consider Regulatory Position and Geo-Fencing. Many platforms are getting ready for Brazil’s restrictions.</w:t>
      </w:r>
      <w:r>
        <w:t xml:space="preserve"> </w:t>
      </w:r>
      <w:r>
        <w:t xml:space="preserve">-</w:t>
      </w:r>
      <w:r>
        <w:t xml:space="preserve"> </w:t>
      </w:r>
      <w:r>
        <w:rPr>
          <w:b/>
          <w:bCs/>
        </w:rPr>
        <w:t xml:space="preserve">Concerned about withdrawal speeds and FX costs?</w:t>
      </w:r>
      <w:r>
        <w:t xml:space="preserve"> </w:t>
      </w:r>
      <w:r>
        <w:t xml:space="preserve">Review Settlement Speed and FX Economics closely for hidden fees and the reality of settlement.</w:t>
      </w:r>
    </w:p>
    <w:p>
      <w:pPr>
        <w:pStyle w:val="BlockText"/>
      </w:pPr>
      <w:r>
        <w:rPr>
          <w:b/>
          <w:bCs/>
        </w:rPr>
        <w:t xml:space="preserve">Quick verdict for crypto support:</w:t>
      </w:r>
      <w:r>
        <w:t xml:space="preserve"> </w:t>
      </w:r>
      <w:r>
        <w:t xml:space="preserve">SOFTSWISS owns hybrid crypto-fiat operations with native support for a wide range of cryptocurrencies across 1,400+ brands. For pure crypto speed, GR8 Tech delivers turnkey deployment. EveryMatrix’s PaymentIQ excels at complex payment routing but requires technical resources to optimize it properly.</w:t>
      </w:r>
    </w:p>
    <w:bookmarkStart w:id="16" w:name="platform-comparison-for-crypto-support"/>
    <w:p>
      <w:pPr>
        <w:pStyle w:val="Heading2"/>
      </w:pPr>
      <w:r>
        <w:t xml:space="preserve">Platform Comparison for Crypto Support</w:t>
      </w:r>
    </w:p>
    <w:tbl>
      <w:tblPr>
        <w:tblStyle w:val="Table"/>
        <w:tblW w:type="pct" w:w="5000"/>
        <w:tblLayout w:type="fixed"/>
        <w:tblLook w:firstRow="1" w:lastRow="0" w:firstColumn="0" w:lastColumn="0" w:noHBand="0" w:noVBand="0" w:val="0020"/>
      </w:tblPr>
      <w:tblGrid>
        <w:gridCol w:w="825"/>
        <w:gridCol w:w="1567"/>
        <w:gridCol w:w="1402"/>
        <w:gridCol w:w="1485"/>
        <w:gridCol w:w="1815"/>
        <w:gridCol w:w="825"/>
      </w:tblGrid>
      <w:tr>
        <w:trPr>
          <w:tblHeader w:val="on"/>
        </w:trPr>
        <w:tc>
          <w:tcPr/>
          <w:p>
            <w:pPr>
              <w:pStyle w:val="Compact"/>
            </w:pPr>
            <w:r>
              <w:t xml:space="preserve">Provider</w:t>
            </w:r>
          </w:p>
        </w:tc>
        <w:tc>
          <w:tcPr/>
          <w:p>
            <w:pPr>
              <w:pStyle w:val="Compact"/>
            </w:pPr>
            <w:r>
              <w:t xml:space="preserve">Crypto Architecture</w:t>
            </w:r>
          </w:p>
        </w:tc>
        <w:tc>
          <w:tcPr/>
          <w:p>
            <w:pPr>
              <w:pStyle w:val="Compact"/>
            </w:pPr>
            <w:r>
              <w:t xml:space="preserve">Supported Coins</w:t>
            </w:r>
          </w:p>
        </w:tc>
        <w:tc>
          <w:tcPr/>
          <w:p>
            <w:pPr>
              <w:pStyle w:val="Compact"/>
            </w:pPr>
            <w:r>
              <w:t xml:space="preserve">Settlement Speed</w:t>
            </w:r>
          </w:p>
        </w:tc>
        <w:tc>
          <w:tcPr/>
          <w:p>
            <w:pPr>
              <w:pStyle w:val="Compact"/>
            </w:pPr>
            <w:r>
              <w:t xml:space="preserve">Regulatory Flexibility</w:t>
            </w:r>
          </w:p>
        </w:tc>
        <w:tc>
          <w:tcPr/>
          <w:p>
            <w:pPr>
              <w:pStyle w:val="Compact"/>
            </w:pPr>
            <w:r>
              <w:t xml:space="preserve">Best For</w:t>
            </w:r>
          </w:p>
        </w:tc>
      </w:tr>
      <w:tr>
        <w:tc>
          <w:tcPr/>
          <w:p>
            <w:pPr>
              <w:pStyle w:val="Compact"/>
            </w:pPr>
            <w:hyperlink r:id="rId10">
              <w:r>
                <w:rPr>
                  <w:rStyle w:val="Hyperlink"/>
                </w:rPr>
                <w:t xml:space="preserve">SOFTSWISS</w:t>
              </w:r>
            </w:hyperlink>
          </w:p>
        </w:tc>
        <w:tc>
          <w:tcPr/>
          <w:p>
            <w:pPr>
              <w:pStyle w:val="Compact"/>
            </w:pPr>
            <w:r>
              <w:t xml:space="preserve">Native crypto+fiat hybrid</w:t>
            </w:r>
          </w:p>
        </w:tc>
        <w:tc>
          <w:tcPr/>
          <w:p>
            <w:pPr>
              <w:pStyle w:val="Compact"/>
            </w:pPr>
            <w:r>
              <w:t xml:space="preserve">Wide range of cryptocurrencies</w:t>
            </w:r>
          </w:p>
        </w:tc>
        <w:tc>
          <w:tcPr/>
          <w:p>
            <w:pPr>
              <w:pStyle w:val="Compact"/>
            </w:pPr>
            <w:r>
              <w:t xml:space="preserve">On-chain finality</w:t>
            </w:r>
          </w:p>
        </w:tc>
        <w:tc>
          <w:tcPr/>
          <w:p>
            <w:pPr>
              <w:pStyle w:val="Compact"/>
            </w:pPr>
            <w:r>
              <w:t xml:space="preserve">Geo-fencing ready</w:t>
            </w:r>
          </w:p>
        </w:tc>
        <w:tc>
          <w:tcPr/>
          <w:p>
            <w:pPr>
              <w:pStyle w:val="Compact"/>
            </w:pPr>
            <w:r>
              <w:t xml:space="preserve">Hybrid crypto-fiat operators</w:t>
            </w:r>
          </w:p>
        </w:tc>
      </w:tr>
      <w:tr>
        <w:tc>
          <w:tcPr/>
          <w:p>
            <w:pPr>
              <w:pStyle w:val="Compact"/>
            </w:pPr>
            <w:hyperlink r:id="rId11">
              <w:r>
                <w:rPr>
                  <w:rStyle w:val="Hyperlink"/>
                </w:rPr>
                <w:t xml:space="preserve">GR8 Tech</w:t>
              </w:r>
            </w:hyperlink>
          </w:p>
        </w:tc>
        <w:tc>
          <w:tcPr/>
          <w:p>
            <w:pPr>
              <w:pStyle w:val="Compact"/>
            </w:pPr>
            <w:r>
              <w:t xml:space="preserve">Crypto-native turnkey</w:t>
            </w:r>
          </w:p>
        </w:tc>
        <w:tc>
          <w:tcPr/>
          <w:p>
            <w:pPr>
              <w:pStyle w:val="Compact"/>
            </w:pPr>
            <w:r>
              <w:t xml:space="preserve">Major coins BTC/ETH/USDT</w:t>
            </w:r>
          </w:p>
        </w:tc>
        <w:tc>
          <w:tcPr/>
          <w:p>
            <w:pPr>
              <w:pStyle w:val="Compact"/>
            </w:pPr>
            <w:r>
              <w:t xml:space="preserve">Fast crypto settlements</w:t>
            </w:r>
          </w:p>
        </w:tc>
        <w:tc>
          <w:tcPr/>
          <w:p>
            <w:pPr>
              <w:pStyle w:val="Compact"/>
            </w:pPr>
            <w:r>
              <w:t xml:space="preserve">Strong compliance support</w:t>
            </w:r>
          </w:p>
        </w:tc>
        <w:tc>
          <w:tcPr/>
          <w:p>
            <w:pPr>
              <w:pStyle w:val="Compact"/>
            </w:pPr>
            <w:r>
              <w:t xml:space="preserve">Pure crypto casinos</w:t>
            </w:r>
          </w:p>
        </w:tc>
      </w:tr>
      <w:tr>
        <w:tc>
          <w:tcPr/>
          <w:p>
            <w:pPr>
              <w:pStyle w:val="Compact"/>
            </w:pPr>
            <w:hyperlink r:id="rId12">
              <w:r>
                <w:rPr>
                  <w:rStyle w:val="Hyperlink"/>
                </w:rPr>
                <w:t xml:space="preserve">EveryMatrix</w:t>
              </w:r>
            </w:hyperlink>
          </w:p>
        </w:tc>
        <w:tc>
          <w:tcPr/>
          <w:p>
            <w:pPr>
              <w:pStyle w:val="Compact"/>
            </w:pPr>
            <w:r>
              <w:t xml:space="preserve">PaymentIQ orchestration</w:t>
            </w:r>
          </w:p>
        </w:tc>
        <w:tc>
          <w:tcPr/>
          <w:p>
            <w:pPr>
              <w:pStyle w:val="Compact"/>
            </w:pPr>
            <w:r>
              <w:t xml:space="preserve">Via PSP integrations</w:t>
            </w:r>
          </w:p>
        </w:tc>
        <w:tc>
          <w:tcPr/>
          <w:p>
            <w:pPr>
              <w:pStyle w:val="Compact"/>
            </w:pPr>
            <w:r>
              <w:t xml:space="preserve">Depends on PSP routing</w:t>
            </w:r>
          </w:p>
        </w:tc>
        <w:tc>
          <w:tcPr/>
          <w:p>
            <w:pPr>
              <w:pStyle w:val="Compact"/>
            </w:pPr>
            <w:r>
              <w:t xml:space="preserve">Modular geo-compliance</w:t>
            </w:r>
          </w:p>
        </w:tc>
        <w:tc>
          <w:tcPr/>
          <w:p>
            <w:pPr>
              <w:pStyle w:val="Compact"/>
            </w:pPr>
            <w:r>
              <w:t xml:space="preserve">Complex payment requirements</w:t>
            </w:r>
          </w:p>
        </w:tc>
      </w:tr>
      <w:tr>
        <w:tc>
          <w:tcPr/>
          <w:p>
            <w:pPr>
              <w:pStyle w:val="Compact"/>
            </w:pPr>
            <w:hyperlink r:id="rId13">
              <w:r>
                <w:rPr>
                  <w:rStyle w:val="Hyperlink"/>
                </w:rPr>
                <w:t xml:space="preserve">BetConstruct</w:t>
              </w:r>
            </w:hyperlink>
          </w:p>
        </w:tc>
        <w:tc>
          <w:tcPr/>
          <w:p>
            <w:pPr>
              <w:pStyle w:val="Compact"/>
            </w:pPr>
            <w:r>
              <w:t xml:space="preserve">Integrated Spring Platform</w:t>
            </w:r>
          </w:p>
        </w:tc>
        <w:tc>
          <w:tcPr/>
          <w:p>
            <w:pPr>
              <w:pStyle w:val="Compact"/>
            </w:pPr>
            <w:r>
              <w:t xml:space="preserve">Multiple cryptocurrency support</w:t>
            </w:r>
          </w:p>
        </w:tc>
        <w:tc>
          <w:tcPr/>
          <w:p>
            <w:pPr>
              <w:pStyle w:val="Compact"/>
            </w:pPr>
            <w:r>
              <w:t xml:space="preserve">Platform-managed</w:t>
            </w:r>
          </w:p>
        </w:tc>
        <w:tc>
          <w:tcPr/>
          <w:p>
            <w:pPr>
              <w:pStyle w:val="Compact"/>
            </w:pPr>
            <w:r>
              <w:t xml:space="preserve">Brazil PIX integration ready</w:t>
            </w:r>
          </w:p>
        </w:tc>
        <w:tc>
          <w:tcPr/>
          <w:p>
            <w:pPr>
              <w:pStyle w:val="Compact"/>
            </w:pPr>
            <w:r>
              <w:t xml:space="preserve">All-in-one operations</w:t>
            </w:r>
          </w:p>
        </w:tc>
      </w:tr>
      <w:tr>
        <w:tc>
          <w:tcPr/>
          <w:p>
            <w:pPr>
              <w:pStyle w:val="Compact"/>
            </w:pPr>
            <w:hyperlink r:id="rId14">
              <w:r>
                <w:rPr>
                  <w:rStyle w:val="Hyperlink"/>
                </w:rPr>
                <w:t xml:space="preserve">NuxGame</w:t>
              </w:r>
            </w:hyperlink>
          </w:p>
        </w:tc>
        <w:tc>
          <w:tcPr/>
          <w:p>
            <w:pPr>
              <w:pStyle w:val="Compact"/>
            </w:pPr>
            <w:r>
              <w:t xml:space="preserve">Third-party integration</w:t>
            </w:r>
          </w:p>
        </w:tc>
        <w:tc>
          <w:tcPr/>
          <w:p>
            <w:pPr>
              <w:pStyle w:val="Compact"/>
            </w:pPr>
            <w:r>
              <w:t xml:space="preserve">Via payment partners</w:t>
            </w:r>
          </w:p>
        </w:tc>
        <w:tc>
          <w:tcPr/>
          <w:p>
            <w:pPr>
              <w:pStyle w:val="Compact"/>
            </w:pPr>
            <w:r>
              <w:t xml:space="preserve">Standard processing</w:t>
            </w:r>
          </w:p>
        </w:tc>
        <w:tc>
          <w:tcPr/>
          <w:p>
            <w:pPr>
              <w:pStyle w:val="Compact"/>
            </w:pPr>
            <w:r>
              <w:t xml:space="preserve">Strong compliance with partners</w:t>
            </w:r>
          </w:p>
        </w:tc>
        <w:tc>
          <w:tcPr/>
          <w:p>
            <w:pPr>
              <w:pStyle w:val="Compact"/>
            </w:pPr>
            <w:r>
              <w:t xml:space="preserve">In our assessment, budget crypto launch</w:t>
            </w:r>
          </w:p>
        </w:tc>
      </w:tr>
      <w:tr>
        <w:tc>
          <w:tcPr/>
          <w:p>
            <w:pPr>
              <w:pStyle w:val="Compact"/>
            </w:pPr>
            <w:hyperlink r:id="rId15">
              <w:r>
                <w:rPr>
                  <w:rStyle w:val="Hyperlink"/>
                </w:rPr>
                <w:t xml:space="preserve">Slotegrator</w:t>
              </w:r>
            </w:hyperlink>
          </w:p>
        </w:tc>
        <w:tc>
          <w:tcPr/>
          <w:p>
            <w:pPr>
              <w:pStyle w:val="Compact"/>
            </w:pPr>
            <w:r>
              <w:t xml:space="preserve">Bolt-on crypto payments</w:t>
            </w:r>
          </w:p>
        </w:tc>
        <w:tc>
          <w:tcPr/>
          <w:p>
            <w:pPr>
              <w:pStyle w:val="Compact"/>
            </w:pPr>
            <w:r>
              <w:t xml:space="preserve">Limited selection</w:t>
            </w:r>
          </w:p>
        </w:tc>
        <w:tc>
          <w:tcPr/>
          <w:p>
            <w:pPr>
              <w:pStyle w:val="Compact"/>
            </w:pPr>
            <w:r>
              <w:t xml:space="preserve">Third-party dependent</w:t>
            </w:r>
          </w:p>
        </w:tc>
        <w:tc>
          <w:tcPr/>
          <w:p>
            <w:pPr>
              <w:pStyle w:val="Compact"/>
            </w:pPr>
            <w:r>
              <w:t xml:space="preserve">Geo-compliance depends on partners</w:t>
            </w:r>
          </w:p>
        </w:tc>
        <w:tc>
          <w:tcPr/>
          <w:p>
            <w:pPr>
              <w:pStyle w:val="Compact"/>
            </w:pPr>
            <w:r>
              <w:t xml:space="preserve">Content-focused with crypto</w:t>
            </w:r>
          </w:p>
        </w:tc>
      </w:tr>
    </w:tbl>
    <w:bookmarkEnd w:id="16"/>
    <w:bookmarkStart w:id="17" w:name="native-crypto-support-vs-bolt-on-cashier"/>
    <w:p>
      <w:pPr>
        <w:pStyle w:val="Heading2"/>
      </w:pPr>
      <w:r>
        <w:t xml:space="preserve">Native Crypto Support vs Bolt-On Cashier</w:t>
      </w:r>
    </w:p>
    <w:p>
      <w:pPr>
        <w:pStyle w:val="FirstParagraph"/>
      </w:pPr>
      <w:r>
        <w:t xml:space="preserve">The architectural difference between native crypto support and bolt-on payments affects everything. This includes settlement speed and regulatory compliance. Operators often discover these limitations only during implementation, or when regulatory requirements suddenly shift.</w:t>
      </w:r>
    </w:p>
    <w:p>
      <w:pPr>
        <w:pStyle w:val="BodyText"/>
      </w:pPr>
      <w:r>
        <w:rPr>
          <w:b/>
          <w:bCs/>
        </w:rPr>
        <w:t xml:space="preserve">SOFTSWISS built crypto into their platform’s DNA.</w:t>
      </w:r>
      <w:r>
        <w:t xml:space="preserve"> </w:t>
      </w:r>
      <w:r>
        <w:t xml:space="preserve">Their system processes crypto deposits without forcing fiat conversion. Players deposit Bitcoin, and the platform holds those coins until withdrawal or voluntary conversion. This approach removes conversion delays and cuts down FX exposure. Over 1,400 brands trust this architecture.</w:t>
      </w:r>
    </w:p>
    <w:p>
      <w:pPr>
        <w:pStyle w:val="BodyText"/>
      </w:pPr>
      <w:r>
        <w:rPr>
          <w:b/>
          <w:bCs/>
        </w:rPr>
        <w:t xml:space="preserve">GR8 Tech focuses exclusively on crypto-native operations with its Crypto Turnkey solution.</w:t>
      </w:r>
      <w:r>
        <w:t xml:space="preserve"> </w:t>
      </w:r>
      <w:r>
        <w:t xml:space="preserve">Their platform assumes crypto-first workflows. They manage wallet functionality, on-chain settlements, and crypto-specific KYC without forcing traditional payment paradigms. This specialization translates into faster settlement speeds and operational simplicity. GR8 Tech reports settlement times of 10-30 minutes.</w:t>
      </w:r>
    </w:p>
    <w:p>
      <w:pPr>
        <w:pStyle w:val="BodyText"/>
      </w:pPr>
      <w:r>
        <w:rPr>
          <w:b/>
          <w:bCs/>
        </w:rPr>
        <w:t xml:space="preserve">EveryMatrix takes a different route through PaymentIQ.</w:t>
      </w:r>
      <w:r>
        <w:t xml:space="preserve"> </w:t>
      </w:r>
      <w:r>
        <w:t xml:space="preserve">They funnel crypto payments through specialized PSPs, while keeping control over casino payment orchestration. This offers flexibility to pick crypto processors. However, it also adds complexity in reconciliation and settlement tracking.</w:t>
      </w:r>
    </w:p>
    <w:p>
      <w:pPr>
        <w:pStyle w:val="BodyText"/>
      </w:pPr>
      <w:r>
        <w:rPr>
          <w:b/>
          <w:bCs/>
        </w:rPr>
        <w:t xml:space="preserve">BetConstruct integrates crypto within their Spring Platform.</w:t>
      </w:r>
      <w:r>
        <w:t xml:space="preserve"> </w:t>
      </w:r>
      <w:r>
        <w:t xml:space="preserve">Their crypto support works alongside traditional payments and sportsbook operations. Still, the underlying architecture treats crypto more like an alternative payment method than a native operation.</w:t>
      </w:r>
    </w:p>
    <w:p>
      <w:pPr>
        <w:pStyle w:val="BodyText"/>
      </w:pPr>
      <w:r>
        <w:rPr>
          <w:b/>
          <w:bCs/>
        </w:rPr>
        <w:t xml:space="preserve">Most other platforms bolt crypto onto existing fiat systems.</w:t>
      </w:r>
      <w:r>
        <w:t xml:space="preserve"> </w:t>
      </w:r>
      <w:r>
        <w:t xml:space="preserve">NuxGame and BlueOcean Gaming, among others, integrate third-party crypto processors. These solutions work for basic crypto acceptance. Yet, they create operational gaps when you need advanced features like multi-coin support or instant settlements.</w:t>
      </w:r>
    </w:p>
    <w:p>
      <w:pPr>
        <w:pStyle w:val="BodyText"/>
      </w:pPr>
      <w:r>
        <w:rPr>
          <w:b/>
          <w:bCs/>
        </w:rPr>
        <w:t xml:space="preserve">The bolt-on limitation becomes glaring during live operations.</w:t>
      </w:r>
      <w:r>
        <w:t xml:space="preserve"> </w:t>
      </w:r>
      <w:r>
        <w:t xml:space="preserve">Crypto deposits often demand manual approval steps. Withdrawal processing involves multiple system handoffs. FX conversion often happens at unfavorable rates because the platform lacks its own crypto liquidity, pushing costs onto operators.</w:t>
      </w:r>
    </w:p>
    <w:p>
      <w:pPr>
        <w:pStyle w:val="BodyText"/>
      </w:pPr>
      <w:r>
        <w:rPr>
          <w:b/>
          <w:bCs/>
        </w:rPr>
        <w:t xml:space="preserve">What to verify before signing:</w:t>
      </w:r>
      <w:r>
        <w:t xml:space="preserve"> </w:t>
      </w:r>
      <w:r>
        <w:t xml:space="preserve">Ask for a live demo of crypto withdrawal speed, from deposit to on-chain settlement. Time each step. Ask which parts require human involvement. Truly native crypto platforms complete this process without manual touchpoints.</w:t>
      </w:r>
    </w:p>
    <w:p>
      <w:pPr>
        <w:pStyle w:val="BodyText"/>
      </w:pPr>
      <w:r>
        <w:rPr>
          <w:b/>
          <w:bCs/>
        </w:rPr>
        <w:t xml:space="preserve">Trap question for vendors:</w:t>
      </w:r>
      <w:r>
        <w:t xml:space="preserve"> </w:t>
      </w:r>
      <w:r>
        <w:t xml:space="preserve">“Can you show us a live on-chain crypto withdrawal that settles without manual approval?”</w:t>
      </w:r>
      <w:r>
        <w:t xml:space="preserve"> </w:t>
      </w:r>
      <w:r>
        <w:t xml:space="preserve">Bolt-on systems will reveal themselves through approval workflows that native crypto platforms simply don’t need.</w:t>
      </w:r>
    </w:p>
    <w:bookmarkEnd w:id="17"/>
    <w:bookmarkStart w:id="18" w:name="coin-breadth-and-geographic-relevance"/>
    <w:p>
      <w:pPr>
        <w:pStyle w:val="Heading2"/>
      </w:pPr>
      <w:r>
        <w:t xml:space="preserve">Coin Breadth and Geographic Relevance</w:t>
      </w:r>
    </w:p>
    <w:p>
      <w:pPr>
        <w:pStyle w:val="FirstParagraph"/>
      </w:pPr>
      <w:r>
        <w:t xml:space="preserve">Cryptocurrency preferences vary significantly by geography. European players tend to favor Bitcoin and Ethereum. Asian markets often prefer USDT and local alternatives. Your platform’s coin support should align with your player base, not just vague marketing claims about</w:t>
      </w:r>
      <w:r>
        <w:t xml:space="preserve"> </w:t>
      </w:r>
      <w:r>
        <w:t xml:space="preserve">“extensive crypto coverage.”</w:t>
      </w:r>
    </w:p>
    <w:p>
      <w:pPr>
        <w:pStyle w:val="BodyText"/>
      </w:pPr>
      <w:r>
        <w:rPr>
          <w:b/>
          <w:bCs/>
        </w:rPr>
        <w:t xml:space="preserve">SOFTSWISS supports a wide range of cryptocurrencies.</w:t>
      </w:r>
      <w:r>
        <w:t xml:space="preserve"> </w:t>
      </w:r>
      <w:r>
        <w:t xml:space="preserve">This includes major coins (BTC, ETH, LTC) and regional preferences (USDT variants, emerging altcoins). Their coin addition process typically takes weeks, not months. They’ve built relationships with multiple exchanges and liquidity providers to keep conversion capabilities strong.</w:t>
      </w:r>
    </w:p>
    <w:p>
      <w:pPr>
        <w:pStyle w:val="BodyText"/>
      </w:pPr>
      <w:r>
        <w:rPr>
          <w:b/>
          <w:bCs/>
        </w:rPr>
        <w:t xml:space="preserve">GR8 Tech focuses on high-volume cryptocurrencies</w:t>
      </w:r>
      <w:r>
        <w:t xml:space="preserve"> </w:t>
      </w:r>
      <w:r>
        <w:t xml:space="preserve">instead of extensive coverage. The platform supports over 15 cryptocurrencies, including Bitcoin, Ethereum, and Tether, with major altcoins fully supported. Their advantage is deep integration with fewer coins, meaning better settlement speeds and lower operational overhead.</w:t>
      </w:r>
    </w:p>
    <w:p>
      <w:pPr>
        <w:pStyle w:val="BodyText"/>
      </w:pPr>
      <w:r>
        <w:rPr>
          <w:b/>
          <w:bCs/>
        </w:rPr>
        <w:t xml:space="preserve">EveryMatrix’s crypto coverage relies on your PSP selection.</w:t>
      </w:r>
      <w:r>
        <w:t xml:space="preserve"> </w:t>
      </w:r>
      <w:r>
        <w:t xml:space="preserve">PaymentIQ integrates with many crypto processors, each supporting different coin selections. In theory, you could support dozens of cryptocurrencies. However, each PSP relationship means separate integration and maintenance, creating ongoing overhead.</w:t>
      </w:r>
    </w:p>
    <w:p>
      <w:pPr>
        <w:pStyle w:val="BodyText"/>
      </w:pPr>
      <w:r>
        <w:rPr>
          <w:b/>
          <w:bCs/>
        </w:rPr>
        <w:t xml:space="preserve">Geographic reality outweighs total coin count.</w:t>
      </w:r>
      <w:r>
        <w:t xml:space="preserve"> </w:t>
      </w:r>
      <w:r>
        <w:t xml:space="preserve">SOFTSWISS reports that Bitcoin, Ethereum, and Tether together made up roughly 87.8% of crypto deposits in 2023. Asian markets show higher altcoin usage. Brazilian players often prefer USDT for stability during economic uncertainty.</w:t>
      </w:r>
    </w:p>
    <w:p>
      <w:pPr>
        <w:pStyle w:val="BodyText"/>
      </w:pPr>
      <w:r>
        <w:rPr>
          <w:b/>
          <w:bCs/>
        </w:rPr>
        <w:t xml:space="preserve">BetConstruct handles standard crypto options</w:t>
      </w:r>
      <w:r>
        <w:t xml:space="preserve"> </w:t>
      </w:r>
      <w:r>
        <w:t xml:space="preserve">through their Spring Platform. Coverage includes major cryptocurrencies but lacks the depth of platforms specializing in crypto. Their strength lies in unified operation across crypto and traditional payments, not crypto specialization.</w:t>
      </w:r>
    </w:p>
    <w:p>
      <w:pPr>
        <w:pStyle w:val="BodyText"/>
      </w:pPr>
      <w:r>
        <w:rPr>
          <w:b/>
          <w:bCs/>
        </w:rPr>
        <w:t xml:space="preserve">The coin breadth trap:</w:t>
      </w:r>
      <w:r>
        <w:t xml:space="preserve"> </w:t>
      </w:r>
      <w:r>
        <w:t xml:space="preserve">Platforms promise support for dozens of cryptocurrencies. But many require minimum deposit amounts that make smaller coins impractical. Others offer coins but lack the liquidity for instant conversion, leading to settlement delays.</w:t>
      </w:r>
    </w:p>
    <w:p>
      <w:pPr>
        <w:pStyle w:val="BodyText"/>
      </w:pPr>
      <w:r>
        <w:rPr>
          <w:b/>
          <w:bCs/>
        </w:rPr>
        <w:t xml:space="preserve">Regulatory complications differ by coin.</w:t>
      </w:r>
      <w:r>
        <w:t xml:space="preserve"> </w:t>
      </w:r>
      <w:r>
        <w:t xml:space="preserve">Privacy coins like Monero can create KYC challenges in regulated markets. Some platforms technically support these coins but restrict them in licensed jurisdictions. Always verify coin availability in your specific markets, not just general platform capabilities.</w:t>
      </w:r>
    </w:p>
    <w:p>
      <w:pPr>
        <w:pStyle w:val="BodyText"/>
      </w:pPr>
      <w:r>
        <w:rPr>
          <w:b/>
          <w:bCs/>
        </w:rPr>
        <w:t xml:space="preserve">What to verify during demos:</w:t>
      </w:r>
      <w:r>
        <w:t xml:space="preserve"> </w:t>
      </w:r>
      <w:r>
        <w:t xml:space="preserve">Request the complete list of supported coins, including minimum deposit amounts and FX spread data. Test deposits with smaller altcoins to confirm processing speed and conversion rates.</w:t>
      </w:r>
    </w:p>
    <w:p>
      <w:pPr>
        <w:pStyle w:val="BodyText"/>
      </w:pPr>
      <w:r>
        <w:rPr>
          <w:b/>
          <w:bCs/>
        </w:rPr>
        <w:t xml:space="preserve">Critical question:</w:t>
      </w:r>
      <w:r>
        <w:t xml:space="preserve"> </w:t>
      </w:r>
      <w:r>
        <w:t xml:space="preserve">“Which coins on your supported list have an FX markup over 1%? What’s the spread on BTC, ETH, and USDT today?”</w:t>
      </w:r>
      <w:r>
        <w:t xml:space="preserve"> </w:t>
      </w:r>
      <w:r>
        <w:t xml:space="preserve">Hidden conversion costs can easily wipe out crypto’s cost advantages.</w:t>
      </w:r>
    </w:p>
    <w:bookmarkEnd w:id="18"/>
    <w:bookmarkStart w:id="19" w:name="Xc1655a73be27efb36c902a4e5ea89194b4e17d0"/>
    <w:p>
      <w:pPr>
        <w:pStyle w:val="Heading2"/>
      </w:pPr>
      <w:r>
        <w:t xml:space="preserve">Hybrid Fiat and Crypto Payments Operations</w:t>
      </w:r>
    </w:p>
    <w:p>
      <w:pPr>
        <w:pStyle w:val="FirstParagraph"/>
      </w:pPr>
      <w:r>
        <w:t xml:space="preserve">Running concurrent fiat and crypto operations without forcing players to choose sides demands sophisticated platform architecture. Many operators want the convenience of crypto while maintaining traditional banking relationships for regulatory peace of mind.</w:t>
      </w:r>
    </w:p>
    <w:p>
      <w:pPr>
        <w:pStyle w:val="BodyText"/>
      </w:pPr>
      <w:r>
        <w:rPr>
          <w:b/>
          <w:bCs/>
        </w:rPr>
        <w:t xml:space="preserve">SOFTSWISS excels in true hybrid fiat and crypto payments operations.</w:t>
      </w:r>
      <w:r>
        <w:t xml:space="preserve"> </w:t>
      </w:r>
      <w:r>
        <w:t xml:space="preserve">Players can deposit Bitcoin and withdraw to traditional bank accounts, or vice versa. The platform maintains both crypto and fiat liquidity. Conversion happens on-demand at transparent rates. This solves the common problem where crypto players can’t withdraw to bank accounts.</w:t>
      </w:r>
    </w:p>
    <w:p>
      <w:pPr>
        <w:pStyle w:val="BodyText"/>
      </w:pPr>
      <w:r>
        <w:rPr>
          <w:b/>
          <w:bCs/>
        </w:rPr>
        <w:t xml:space="preserve">EveryMatrix handles hybrid operations through PaymentIQ orchestration.</w:t>
      </w:r>
      <w:r>
        <w:t xml:space="preserve"> </w:t>
      </w:r>
      <w:r>
        <w:t xml:space="preserve">Their system routes payments based on player preference, success rates, and regulatory requirements. A German player might deposit via SEPA but withdraw to a crypto wallet, all processed through optimized routing logic.</w:t>
      </w:r>
    </w:p>
    <w:p>
      <w:pPr>
        <w:pStyle w:val="BodyText"/>
      </w:pPr>
      <w:r>
        <w:rPr>
          <w:b/>
          <w:bCs/>
        </w:rPr>
        <w:t xml:space="preserve">The hybrid complexity most platforms underestimate:</w:t>
      </w:r>
      <w:r>
        <w:t xml:space="preserve"> </w:t>
      </w:r>
      <w:r>
        <w:t xml:space="preserve">reconciling crypto and fiat ledgers, especially when conversion happens mid-transaction. Imagine a player depositing Bitcoin worth $1,000, playing for an hour, then requesting an $800 fiat withdrawal. The platform must manage crypto market fluctuations, conversion timing, and regulatory reporting for both sides.</w:t>
      </w:r>
    </w:p>
    <w:p>
      <w:pPr>
        <w:pStyle w:val="BodyText"/>
      </w:pPr>
      <w:r>
        <w:rPr>
          <w:b/>
          <w:bCs/>
        </w:rPr>
        <w:t xml:space="preserve">BetConstruct offers hybrid capabilities</w:t>
      </w:r>
      <w:r>
        <w:t xml:space="preserve"> </w:t>
      </w:r>
      <w:r>
        <w:t xml:space="preserve">within their Spring Platform. Their approach works for basic hybrid scenarios. However, it often lacks the sophistication of platforms dedicated to crypto-fiat specialists. Players can use both payment types, but operational workflows often prioritize traditional banking.</w:t>
      </w:r>
    </w:p>
    <w:p>
      <w:pPr>
        <w:pStyle w:val="BodyText"/>
      </w:pPr>
      <w:r>
        <w:rPr>
          <w:b/>
          <w:bCs/>
        </w:rPr>
        <w:t xml:space="preserve">Regulatory reporting gets complicated with hybrid operations.</w:t>
      </w:r>
      <w:r>
        <w:t xml:space="preserve"> </w:t>
      </w:r>
      <w:r>
        <w:t xml:space="preserve">Some jurisdictions demand separate reporting for crypto and fiat transactions. Others require consolidated player activity, regardless of payment method. Your platform needs to generate reports in both formats without manual reconciliation.</w:t>
      </w:r>
    </w:p>
    <w:p>
      <w:pPr>
        <w:pStyle w:val="BodyText"/>
      </w:pPr>
      <w:r>
        <w:rPr>
          <w:b/>
          <w:bCs/>
        </w:rPr>
        <w:t xml:space="preserve">The conversion timing trap:</w:t>
      </w:r>
      <w:r>
        <w:t xml:space="preserve"> </w:t>
      </w:r>
      <w:r>
        <w:t xml:space="preserve">platforms that force immediate crypto-to-fiat conversion lose crypto’s core advantages. Those that delay conversion too long expose operators to market volatility. The best hybrid platforms allow operators to set conversion policies based on their risk tolerance and regulatory needs.</w:t>
      </w:r>
    </w:p>
    <w:p>
      <w:pPr>
        <w:pStyle w:val="BodyText"/>
      </w:pPr>
      <w:r>
        <w:rPr>
          <w:b/>
          <w:bCs/>
        </w:rPr>
        <w:t xml:space="preserve">Most bolt-on crypto solutions cannot handle true hybrid operations.</w:t>
      </w:r>
      <w:r>
        <w:t xml:space="preserve"> </w:t>
      </w:r>
      <w:r>
        <w:t xml:space="preserve">They either force immediate conversion or maintain completely separate crypto and fiat player accounts. Neither approach delivers the smooth, integrated experience hybrid operators require.</w:t>
      </w:r>
    </w:p>
    <w:p>
      <w:pPr>
        <w:pStyle w:val="BodyText"/>
      </w:pPr>
      <w:r>
        <w:rPr>
          <w:b/>
          <w:bCs/>
        </w:rPr>
        <w:t xml:space="preserve">What to verify:</w:t>
      </w:r>
      <w:r>
        <w:t xml:space="preserve"> </w:t>
      </w:r>
      <w:r>
        <w:t xml:space="preserve">Request a demo where a player deposits crypto, plays, and then withdraws to a traditional bank account. Time the process. Ask about FX rate determination, regulatory reporting, and dispute resolution when conversion rates change during gameplay.</w:t>
      </w:r>
    </w:p>
    <w:bookmarkEnd w:id="19"/>
    <w:bookmarkStart w:id="20" w:name="regulatory-position-and-geo-fencing"/>
    <w:p>
      <w:pPr>
        <w:pStyle w:val="Heading2"/>
      </w:pPr>
      <w:r>
        <w:t xml:space="preserve">Regulatory Position and Geo-Fencing</w:t>
      </w:r>
    </w:p>
    <w:p>
      <w:pPr>
        <w:pStyle w:val="FirstParagraph"/>
      </w:pPr>
      <w:r>
        <w:t xml:space="preserve">Brazil’s evolving crypto gambling regulation for licensed operators has created a significant regulatory test. Platforms with proper geo-fencing can restrict crypto gambling to unlicensed operations while maintaining fiat casino services for licensed players. Without this capability, operators face impossible choices.</w:t>
      </w:r>
    </w:p>
    <w:p>
      <w:pPr>
        <w:pStyle w:val="BodyText"/>
      </w:pPr>
      <w:r>
        <w:rPr>
          <w:b/>
          <w:bCs/>
        </w:rPr>
        <w:t xml:space="preserve">SOFTSWISS prepared early for jurisdiction-specific restrictions.</w:t>
      </w:r>
      <w:r>
        <w:t xml:space="preserve"> </w:t>
      </w:r>
      <w:r>
        <w:t xml:space="preserve">Their platform can disable crypto payments by geography while keeping fiat operations active. SOFTSWISS has B2B certifications in Brazil. This means Brazilian licensed operators can offer traditional banking to local players and crypto to international customers, all through the same platform instance.</w:t>
      </w:r>
    </w:p>
    <w:p>
      <w:pPr>
        <w:pStyle w:val="BodyText"/>
      </w:pPr>
      <w:r>
        <w:rPr>
          <w:b/>
          <w:bCs/>
        </w:rPr>
        <w:t xml:space="preserve">EveryMatrix handles geo-fencing through PaymentIQ.</w:t>
      </w:r>
      <w:r>
        <w:t xml:space="preserve"> </w:t>
      </w:r>
      <w:r>
        <w:t xml:space="preserve">Their payment orchestration can route Brazilian players to compliant payment methods while offering crypto to unrestricted jurisdictions. This demands careful configuration. Yet, it provides operational flexibility as regulations change.</w:t>
      </w:r>
    </w:p>
    <w:p>
      <w:pPr>
        <w:pStyle w:val="BodyText"/>
      </w:pPr>
      <w:r>
        <w:rPr>
          <w:b/>
          <w:bCs/>
        </w:rPr>
        <w:t xml:space="preserve">BetConstruct includes geo-fencing capabilities</w:t>
      </w:r>
      <w:r>
        <w:t xml:space="preserve"> </w:t>
      </w:r>
      <w:r>
        <w:t xml:space="preserve">in their Spring Platform. They developed Brazil-specific modules, including PIX integration for licensed operators. However, their crypto geo-fencing is less granular than dedicated crypto platforms.</w:t>
      </w:r>
    </w:p>
    <w:p>
      <w:pPr>
        <w:pStyle w:val="BodyText"/>
      </w:pPr>
      <w:r>
        <w:rPr>
          <w:b/>
          <w:bCs/>
        </w:rPr>
        <w:t xml:space="preserve">The regulatory complexity goes beyond simple geo-blocking.</w:t>
      </w:r>
      <w:r>
        <w:t xml:space="preserve"> </w:t>
      </w:r>
      <w:r>
        <w:t xml:space="preserve">Some platforms must manage players who travel between jurisdictions. A Brazilian player in Portugal might legally access crypto features, then lose those capabilities upon returning to Brazil. Advanced platforms track player location and adjust features dynamically.</w:t>
      </w:r>
    </w:p>
    <w:p>
      <w:pPr>
        <w:pStyle w:val="BodyText"/>
      </w:pPr>
      <w:r>
        <w:rPr>
          <w:b/>
          <w:bCs/>
        </w:rPr>
        <w:t xml:space="preserve">GR8 Tech’s crypto-native focus creates some regulatory limitations.</w:t>
      </w:r>
      <w:r>
        <w:t xml:space="preserve"> </w:t>
      </w:r>
      <w:r>
        <w:t xml:space="preserve">Their platform excels at crypto operations but may offer less extensive fiat alternatives. This works well in fully crypto-friendly jurisdictions. However, it could cause issues where regulatory changes require hybrid operations.</w:t>
      </w:r>
    </w:p>
    <w:p>
      <w:pPr>
        <w:pStyle w:val="BodyText"/>
      </w:pPr>
      <w:r>
        <w:rPr>
          <w:b/>
          <w:bCs/>
        </w:rPr>
        <w:t xml:space="preserve">KYC complexity varies greatly by crypto source.</w:t>
      </w:r>
      <w:r>
        <w:t xml:space="preserve"> </w:t>
      </w:r>
      <w:r>
        <w:t xml:space="preserve">Deposits from centralized exchanges often automatically meet KYC requirements. Non-custodial wallet deposits demand extra verification. Funds from mixers create compliance challenges, which most platforms handle poorly.</w:t>
      </w:r>
    </w:p>
    <w:p>
      <w:pPr>
        <w:pStyle w:val="BodyText"/>
      </w:pPr>
      <w:r>
        <w:rPr>
          <w:b/>
          <w:bCs/>
        </w:rPr>
        <w:t xml:space="preserve">The licensing position trap:</w:t>
      </w:r>
      <w:r>
        <w:t xml:space="preserve"> </w:t>
      </w:r>
      <w:r>
        <w:t xml:space="preserve">some platforms promote crypto features but lack proper licensing for crypto operations in your target markets. Verify that your chosen platform holds appropriate licenses, or can demonstrate legal crypto operations, in your specific jurisdictions.</w:t>
      </w:r>
    </w:p>
    <w:p>
      <w:pPr>
        <w:pStyle w:val="BodyText"/>
      </w:pPr>
      <w:r>
        <w:rPr>
          <w:b/>
          <w:bCs/>
        </w:rPr>
        <w:t xml:space="preserve">Regulatory change management is critical.</w:t>
      </w:r>
      <w:r>
        <w:t xml:space="preserve"> </w:t>
      </w:r>
      <w:r>
        <w:t xml:space="preserve">Crypto gambling regulation changes quickly. Platforms built for flexibility adapt fast. Those with rigid architectures force operators to choose between compliance and operational continuity.</w:t>
      </w:r>
    </w:p>
    <w:p>
      <w:pPr>
        <w:pStyle w:val="BodyText"/>
      </w:pPr>
      <w:r>
        <w:rPr>
          <w:b/>
          <w:bCs/>
        </w:rPr>
        <w:t xml:space="preserve">What to verify before regulatory commitment:</w:t>
      </w:r>
      <w:r>
        <w:t xml:space="preserve"> </w:t>
      </w:r>
      <w:r>
        <w:t xml:space="preserve">Ask for jurisdiction-specific compliance documentation. Request a demo of geo-fencing capabilities. Confirm the platform can handle players who move between restricted and unrestricted territories.</w:t>
      </w:r>
    </w:p>
    <w:p>
      <w:pPr>
        <w:pStyle w:val="BodyText"/>
      </w:pPr>
      <w:r>
        <w:rPr>
          <w:b/>
          <w:bCs/>
        </w:rPr>
        <w:t xml:space="preserve">Trap question:</w:t>
      </w:r>
      <w:r>
        <w:t xml:space="preserve"> </w:t>
      </w:r>
      <w:r>
        <w:t xml:space="preserve">“What happens to our crypto product if Brazil enforces its 2026 restrictions tomorrow? Can you geo-fence by jurisdiction at the platform level, not just by player KYC?”</w:t>
      </w:r>
      <w:r>
        <w:t xml:space="preserve"> </w:t>
      </w:r>
      <w:r>
        <w:t xml:space="preserve">Platforms without proper geo-fencing will dodge this question or suggest manual workarounds.</w:t>
      </w:r>
    </w:p>
    <w:bookmarkEnd w:id="20"/>
    <w:bookmarkStart w:id="21" w:name="settlement-speed-and-fx-economics"/>
    <w:p>
      <w:pPr>
        <w:pStyle w:val="Heading2"/>
      </w:pPr>
      <w:r>
        <w:t xml:space="preserve">Settlement Speed and FX Economics</w:t>
      </w:r>
    </w:p>
    <w:p>
      <w:pPr>
        <w:pStyle w:val="FirstParagraph"/>
      </w:pPr>
      <w:r>
        <w:t xml:space="preserve">Crypto promises instant settlements and low transaction costs. The reality, however, depends entirely on platform architecture and hidden fee structures. The difference between native crypto operations and bolt-on solutions becomes most apparent in crypto withdrawal speed and cost transparency.</w:t>
      </w:r>
    </w:p>
    <w:p>
      <w:pPr>
        <w:pStyle w:val="BodyText"/>
      </w:pPr>
      <w:r>
        <w:rPr>
          <w:b/>
          <w:bCs/>
        </w:rPr>
        <w:t xml:space="preserve">SOFTSWISS processes crypto settlements to on-chain finality</w:t>
      </w:r>
      <w:r>
        <w:t xml:space="preserve"> </w:t>
      </w:r>
      <w:r>
        <w:t xml:space="preserve">aiming for rapid processing without manual intervention. For Bitcoin withdrawals, they target blockchain finality within minutes of a player’s request. Ethereum and faster networks settle even quicker. Their FX spreads remain competitive because they maintain crypto liquidity, rather than forcing immediate conversion.</w:t>
      </w:r>
    </w:p>
    <w:p>
      <w:pPr>
        <w:pStyle w:val="BodyText"/>
      </w:pPr>
      <w:r>
        <w:rPr>
          <w:b/>
          <w:bCs/>
        </w:rPr>
        <w:t xml:space="preserve">GR8 Tech optimizes specifically for crypto settlement speed.</w:t>
      </w:r>
      <w:r>
        <w:t xml:space="preserve"> </w:t>
      </w:r>
      <w:r>
        <w:t xml:space="preserve">Their crypto-native architecture eliminates the system handoffs that create delays in traditional platforms. GR8 Tech reports settlement times of 10-30 minutes. Withdrawal requests process directly to blockchain networks without internal approval workflows.</w:t>
      </w:r>
    </w:p>
    <w:p>
      <w:pPr>
        <w:pStyle w:val="BodyText"/>
      </w:pPr>
      <w:r>
        <w:rPr>
          <w:b/>
          <w:bCs/>
        </w:rPr>
        <w:t xml:space="preserve">EveryMatrix’s settlement speed hinges entirely on PSP selection and configuration.</w:t>
      </w:r>
      <w:r>
        <w:t xml:space="preserve"> </w:t>
      </w:r>
      <w:r>
        <w:t xml:space="preserve">PaymentIQ can route to fast crypto processors. Still, optimization demands ongoing management. Some operators report excellent performance. Others struggle with settlement delays when PSP relationships aren’t properly maintained.</w:t>
      </w:r>
    </w:p>
    <w:p>
      <w:pPr>
        <w:pStyle w:val="BodyText"/>
      </w:pPr>
      <w:r>
        <w:rPr>
          <w:b/>
          <w:bCs/>
        </w:rPr>
        <w:t xml:space="preserve">The hidden FX cost problem plagues most platforms.</w:t>
      </w:r>
      <w:r>
        <w:t xml:space="preserve"> </w:t>
      </w:r>
      <w:r>
        <w:t xml:space="preserve">They advertise</w:t>
      </w:r>
      <w:r>
        <w:t xml:space="preserve"> </w:t>
      </w:r>
      <w:r>
        <w:t xml:space="preserve">“competitive rates”</w:t>
      </w:r>
      <w:r>
        <w:t xml:space="preserve"> </w:t>
      </w:r>
      <w:r>
        <w:t xml:space="preserve">but conceal conversion margins in spread pricing. A platform might claim 0.5% fees while embedding an additional 1-2% margin in BTC-to-USD conversion rates.</w:t>
      </w:r>
    </w:p>
    <w:p>
      <w:pPr>
        <w:pStyle w:val="BodyText"/>
      </w:pPr>
      <w:r>
        <w:rPr>
          <w:b/>
          <w:bCs/>
        </w:rPr>
        <w:t xml:space="preserve">Manual approval workflows kill crypto’s speed advantage.</w:t>
      </w:r>
      <w:r>
        <w:t xml:space="preserve"> </w:t>
      </w:r>
      <w:r>
        <w:t xml:space="preserve">Many platforms require compliance review for crypto withdrawals over certain thresholds. This turns</w:t>
      </w:r>
      <w:r>
        <w:t xml:space="preserve"> </w:t>
      </w:r>
      <w:r>
        <w:t xml:space="preserve">“instant”</w:t>
      </w:r>
      <w:r>
        <w:t xml:space="preserve"> </w:t>
      </w:r>
      <w:r>
        <w:t xml:space="preserve">crypto into multi-hour processes during business hours, and often next-day processing on weekends. It negates a core crypto benefit.</w:t>
      </w:r>
    </w:p>
    <w:p>
      <w:pPr>
        <w:pStyle w:val="BodyText"/>
      </w:pPr>
      <w:r>
        <w:rPr>
          <w:b/>
          <w:bCs/>
        </w:rPr>
        <w:t xml:space="preserve">Network fee handling varies dramatically between platforms.</w:t>
      </w:r>
      <w:r>
        <w:t xml:space="preserve"> </w:t>
      </w:r>
      <w:r>
        <w:t xml:space="preserve">Some absorb network fees for player convenience but pass costs to operators through higher platform fees. Others charge players directly but provide poor fee estimation, leading to failed transactions and support tickets.</w:t>
      </w:r>
    </w:p>
    <w:p>
      <w:pPr>
        <w:pStyle w:val="BodyText"/>
      </w:pPr>
      <w:r>
        <w:rPr>
          <w:b/>
          <w:bCs/>
        </w:rPr>
        <w:t xml:space="preserve">The confirmation count trap:</w:t>
      </w:r>
      <w:r>
        <w:t xml:space="preserve"> </w:t>
      </w:r>
      <w:r>
        <w:t xml:space="preserve">platforms set different requirements for deposit confirmation. Bitcoin might require 1 confirmation on one platform, and 6 on another. Higher confirmation requirements mean longer deposit delays, but better security against chain reorganization attacks.</w:t>
      </w:r>
    </w:p>
    <w:p>
      <w:pPr>
        <w:pStyle w:val="BodyText"/>
      </w:pPr>
      <w:r>
        <w:rPr>
          <w:b/>
          <w:bCs/>
        </w:rPr>
        <w:t xml:space="preserve">Reconciliation complexity grows with crypto transaction volume.</w:t>
      </w:r>
      <w:r>
        <w:t xml:space="preserve"> </w:t>
      </w:r>
      <w:r>
        <w:t xml:space="preserve">Traditional accounting systems struggle with crypto’s 24/7 settlement and market volatility. Platforms with proper crypto architecture provide automated reconciliation. Others force operators into manual processes that don’t scale.</w:t>
      </w:r>
    </w:p>
    <w:p>
      <w:pPr>
        <w:pStyle w:val="BodyText"/>
      </w:pPr>
      <w:r>
        <w:rPr>
          <w:b/>
          <w:bCs/>
        </w:rPr>
        <w:t xml:space="preserve">What operators discover during live operations:</w:t>
      </w:r>
      <w:r>
        <w:t xml:space="preserve"> </w:t>
      </w:r>
      <w:r>
        <w:t xml:space="preserve">promised settlement speeds apply only to optimal scenarios. Network congestion, compliance holds, and internal processing delays extend actual settlement times beyond vendor promises.</w:t>
      </w:r>
    </w:p>
    <w:p>
      <w:pPr>
        <w:pStyle w:val="BodyText"/>
      </w:pPr>
      <w:r>
        <w:rPr>
          <w:b/>
          <w:bCs/>
        </w:rPr>
        <w:t xml:space="preserve">Critical verification:</w:t>
      </w:r>
      <w:r>
        <w:t xml:space="preserve"> </w:t>
      </w:r>
      <w:r>
        <w:t xml:space="preserve">Request live withdrawal demonstrations at different amounts and times of day. Measure actual settlement to blockchain confirmation, not just internal processing. Ask for FX spread documentation in writing.</w:t>
      </w:r>
    </w:p>
    <w:p>
      <w:pPr>
        <w:pStyle w:val="BodyText"/>
      </w:pPr>
      <w:r>
        <w:rPr>
          <w:b/>
          <w:bCs/>
        </w:rPr>
        <w:t xml:space="preserve">Trap question:</w:t>
      </w:r>
      <w:r>
        <w:t xml:space="preserve"> </w:t>
      </w:r>
      <w:r>
        <w:t xml:space="preserve">“Can you show us withdrawal processing at 2 AM on Sunday, and what’s your actual average settlement time including weekend processing?”</w:t>
      </w:r>
      <w:r>
        <w:t xml:space="preserve"> </w:t>
      </w:r>
      <w:r>
        <w:t xml:space="preserve">This reveals whether their speed claims survive real-world operations.</w:t>
      </w:r>
    </w:p>
    <w:bookmarkEnd w:id="21"/>
    <w:bookmarkStart w:id="28" w:name="vendor-profiles"/>
    <w:p>
      <w:pPr>
        <w:pStyle w:val="Heading2"/>
      </w:pPr>
      <w:r>
        <w:t xml:space="preserve">Vendor Profiles</w:t>
      </w:r>
    </w:p>
    <w:bookmarkStart w:id="22" w:name="softswiss-crypto-fiat-hybrid-excellence"/>
    <w:p>
      <w:pPr>
        <w:pStyle w:val="Heading3"/>
      </w:pPr>
      <w:hyperlink r:id="rId10">
        <w:r>
          <w:rPr>
            <w:rStyle w:val="Hyperlink"/>
          </w:rPr>
          <w:t xml:space="preserve">SOFTSWISS</w:t>
        </w:r>
      </w:hyperlink>
      <w:r>
        <w:t xml:space="preserve">: Crypto-Fiat Hybrid Excellence</w:t>
      </w:r>
    </w:p>
    <w:p>
      <w:pPr>
        <w:pStyle w:val="FirstParagraph"/>
      </w:pPr>
      <w:r>
        <w:t xml:space="preserve">SOFTSWISS built their reputation on making crypto gambling work alongside traditional operations. They handle a wide range of cryptocurrencies natively, while maintaining full fiat banking relationships. Their hybrid architecture lets players move smoothly between crypto and traditional payments without forcing operators to choose sides.</w:t>
      </w:r>
    </w:p>
    <w:p>
      <w:pPr>
        <w:pStyle w:val="Compact"/>
        <w:numPr>
          <w:ilvl w:val="0"/>
          <w:numId w:val="1001"/>
        </w:numPr>
      </w:pPr>
      <w:r>
        <w:rPr>
          <w:b/>
          <w:bCs/>
        </w:rPr>
        <w:t xml:space="preserve">Standout for crypto support:</w:t>
      </w:r>
      <w:r>
        <w:t xml:space="preserve"> </w:t>
      </w:r>
      <w:r>
        <w:t xml:space="preserve">True hybrid operations where players can deposit Bitcoin and withdraw to bank accounts, or vice versa, without conversion friction or settlement delays.</w:t>
      </w:r>
    </w:p>
    <w:p>
      <w:pPr>
        <w:pStyle w:val="Compact"/>
        <w:numPr>
          <w:ilvl w:val="0"/>
          <w:numId w:val="1001"/>
        </w:numPr>
      </w:pPr>
      <w:r>
        <w:rPr>
          <w:b/>
          <w:bCs/>
        </w:rPr>
        <w:t xml:space="preserve">Proof points:</w:t>
      </w:r>
      <w:r>
        <w:t xml:space="preserve"> </w:t>
      </w:r>
      <w:r>
        <w:t xml:space="preserve">Over 1,400 brands trust their crypto operations. System uptime maintained at 99.999% worldwide. SOFTSWISS signed over 30 operator deals in Brazil during the first year of regulation, which began January 1, 2026, including local brands like Betnacional and Estrelabet.</w:t>
      </w:r>
    </w:p>
    <w:p>
      <w:pPr>
        <w:pStyle w:val="Compact"/>
        <w:numPr>
          <w:ilvl w:val="0"/>
          <w:numId w:val="1001"/>
        </w:numPr>
      </w:pPr>
      <w:r>
        <w:rPr>
          <w:b/>
          <w:bCs/>
        </w:rPr>
        <w:t xml:space="preserve">Trade-off:</w:t>
      </w:r>
      <w:r>
        <w:t xml:space="preserve"> </w:t>
      </w:r>
      <w:r>
        <w:t xml:space="preserve">You’re committing to their ecosystem architecture. While modular in theory, their components work best together, making selective replacement difficult without losing hybrid capabilities.</w:t>
      </w:r>
    </w:p>
    <w:p>
      <w:pPr>
        <w:pStyle w:val="Compact"/>
        <w:numPr>
          <w:ilvl w:val="0"/>
          <w:numId w:val="1001"/>
        </w:numPr>
      </w:pPr>
      <w:r>
        <w:rPr>
          <w:b/>
          <w:bCs/>
        </w:rPr>
        <w:t xml:space="preserve">Best for:</w:t>
      </w:r>
      <w:r>
        <w:t xml:space="preserve"> </w:t>
      </w:r>
      <w:r>
        <w:t xml:space="preserve">Operators serving mixed crypto and traditional player bases. Casinos entering regulated markets that might restrict crypto operations. Brands prioritizing operational stability over maximum customization.</w:t>
      </w:r>
    </w:p>
    <w:p>
      <w:pPr>
        <w:pStyle w:val="Compact"/>
        <w:numPr>
          <w:ilvl w:val="0"/>
          <w:numId w:val="1001"/>
        </w:numPr>
      </w:pPr>
      <w:r>
        <w:rPr>
          <w:b/>
          <w:bCs/>
        </w:rPr>
        <w:t xml:space="preserve">Not for:</w:t>
      </w:r>
      <w:r>
        <w:t xml:space="preserve"> </w:t>
      </w:r>
      <w:r>
        <w:t xml:space="preserve">Pure crypto operations that don’t need fiat banking. Operators requiring extensive platform customization beyond SOFTSWISS’s standard hybrid offerings.</w:t>
      </w:r>
    </w:p>
    <w:bookmarkEnd w:id="22"/>
    <w:bookmarkStart w:id="23" w:name="gr8-tech-pure-crypto-turnkey-deployment"/>
    <w:p>
      <w:pPr>
        <w:pStyle w:val="Heading3"/>
      </w:pPr>
      <w:hyperlink r:id="rId11">
        <w:r>
          <w:rPr>
            <w:rStyle w:val="Hyperlink"/>
          </w:rPr>
          <w:t xml:space="preserve">GR8 Tech</w:t>
        </w:r>
      </w:hyperlink>
      <w:r>
        <w:t xml:space="preserve">: Pure Crypto Turnkey Deployment</w:t>
      </w:r>
    </w:p>
    <w:p>
      <w:pPr>
        <w:pStyle w:val="FirstParagraph"/>
      </w:pPr>
      <w:r>
        <w:t xml:space="preserve">GR8 Tech focuses exclusively on crypto casino operations with its Crypto Turnkey solution. They assume crypto-first workflows, optimizing everything for blockchain settlement speed and the crypto player experience. Their turnkey approach cuts out the complexity of managing multiple payment systems.</w:t>
      </w:r>
    </w:p>
    <w:p>
      <w:pPr>
        <w:pStyle w:val="Compact"/>
        <w:numPr>
          <w:ilvl w:val="0"/>
          <w:numId w:val="1002"/>
        </w:numPr>
      </w:pPr>
      <w:r>
        <w:rPr>
          <w:b/>
          <w:bCs/>
        </w:rPr>
        <w:t xml:space="preserve">Standout for crypto support:</w:t>
      </w:r>
      <w:r>
        <w:t xml:space="preserve"> </w:t>
      </w:r>
      <w:r>
        <w:t xml:space="preserve">Crypto-native architecture optimized for settlement speed and crypto player workflows, without legacy fiat banking complications.</w:t>
      </w:r>
    </w:p>
    <w:p>
      <w:pPr>
        <w:pStyle w:val="Compact"/>
        <w:numPr>
          <w:ilvl w:val="0"/>
          <w:numId w:val="1002"/>
        </w:numPr>
      </w:pPr>
      <w:r>
        <w:rPr>
          <w:b/>
          <w:bCs/>
        </w:rPr>
        <w:t xml:space="preserve">Proof points:</w:t>
      </w:r>
      <w:r>
        <w:t xml:space="preserve"> </w:t>
      </w:r>
      <w:r>
        <w:t xml:space="preserve">Crypto Turnkey solution processes settlements in 10-30 minutes. Platform built specifically for crypto-first operations without bolt-on payment complications. GR8 Tech’s</w:t>
      </w:r>
      <w:r>
        <w:t xml:space="preserve"> </w:t>
      </w:r>
      <w:r>
        <w:t xml:space="preserve">‘Bet It Drives’</w:t>
      </w:r>
      <w:r>
        <w:t xml:space="preserve"> </w:t>
      </w:r>
      <w:r>
        <w:t xml:space="preserve">won Best Marketing Campaign at the SiGMA Europe Awards 2026.</w:t>
      </w:r>
    </w:p>
    <w:p>
      <w:pPr>
        <w:pStyle w:val="Compact"/>
        <w:numPr>
          <w:ilvl w:val="0"/>
          <w:numId w:val="1002"/>
        </w:numPr>
      </w:pPr>
      <w:r>
        <w:rPr>
          <w:b/>
          <w:bCs/>
        </w:rPr>
        <w:t xml:space="preserve">Trade-off:</w:t>
      </w:r>
      <w:r>
        <w:t xml:space="preserve"> </w:t>
      </w:r>
      <w:r>
        <w:t xml:space="preserve">Its strong crypto-native focus may mean less emphasis on extensive fiat payment methods compared to hybrid platforms, operators report.</w:t>
      </w:r>
    </w:p>
    <w:p>
      <w:pPr>
        <w:pStyle w:val="Compact"/>
        <w:numPr>
          <w:ilvl w:val="0"/>
          <w:numId w:val="1002"/>
        </w:numPr>
      </w:pPr>
      <w:r>
        <w:rPr>
          <w:b/>
          <w:bCs/>
        </w:rPr>
        <w:t xml:space="preserve">Best for:</w:t>
      </w:r>
      <w:r>
        <w:t xml:space="preserve"> </w:t>
      </w:r>
      <w:r>
        <w:t xml:space="preserve">Pure crypto casino launches. Operators in crypto-friendly jurisdictions without regulatory uncertainty. Quick market entry scenarios prioritizing speed over flexibility.</w:t>
      </w:r>
    </w:p>
    <w:p>
      <w:pPr>
        <w:pStyle w:val="Compact"/>
        <w:numPr>
          <w:ilvl w:val="0"/>
          <w:numId w:val="1002"/>
        </w:numPr>
      </w:pPr>
      <w:r>
        <w:rPr>
          <w:b/>
          <w:bCs/>
        </w:rPr>
        <w:t xml:space="preserve">Not for:</w:t>
      </w:r>
      <w:r>
        <w:t xml:space="preserve"> </w:t>
      </w:r>
      <w:r>
        <w:t xml:space="preserve">Hybrid operators serving both crypto and fiat players. Markets with regulatory uncertainty around crypto gambling. Operations planning significant scaling beyond crypto-native features.</w:t>
      </w:r>
    </w:p>
    <w:bookmarkEnd w:id="23"/>
    <w:bookmarkStart w:id="24" w:name="Xbb6618819189c7fd91205b49573c793e4c9a933"/>
    <w:p>
      <w:pPr>
        <w:pStyle w:val="Heading3"/>
      </w:pPr>
      <w:hyperlink r:id="rId12">
        <w:r>
          <w:rPr>
            <w:rStyle w:val="Hyperlink"/>
          </w:rPr>
          <w:t xml:space="preserve">EveryMatrix</w:t>
        </w:r>
      </w:hyperlink>
      <w:r>
        <w:t xml:space="preserve">: Payment Orchestration Flexibility</w:t>
      </w:r>
    </w:p>
    <w:p>
      <w:pPr>
        <w:pStyle w:val="FirstParagraph"/>
      </w:pPr>
      <w:r>
        <w:t xml:space="preserve">EveryMatrix handles crypto through PaymentIQ’s orchestration capabilities, a different path from native crypto architecture. This approach offers flexibility, letting you choose specialized crypto PSPs while retaining tight control over payment routing and optimization logic.</w:t>
      </w:r>
    </w:p>
    <w:p>
      <w:pPr>
        <w:pStyle w:val="Compact"/>
        <w:numPr>
          <w:ilvl w:val="0"/>
          <w:numId w:val="1003"/>
        </w:numPr>
      </w:pPr>
      <w:r>
        <w:rPr>
          <w:b/>
          <w:bCs/>
        </w:rPr>
        <w:t xml:space="preserve">Standout for crypto support:</w:t>
      </w:r>
      <w:r>
        <w:t xml:space="preserve"> </w:t>
      </w:r>
      <w:r>
        <w:t xml:space="preserve">Payment orchestration flexibility that lets you optimize crypto processing through multiple PSPs based on success rates, costs, and geographic performance.</w:t>
      </w:r>
    </w:p>
    <w:p>
      <w:pPr>
        <w:pStyle w:val="Compact"/>
        <w:numPr>
          <w:ilvl w:val="0"/>
          <w:numId w:val="1003"/>
        </w:numPr>
      </w:pPr>
      <w:r>
        <w:rPr>
          <w:b/>
          <w:bCs/>
        </w:rPr>
        <w:t xml:space="preserve">Proof points:</w:t>
      </w:r>
      <w:r>
        <w:t xml:space="preserve"> </w:t>
      </w:r>
      <w:r>
        <w:t xml:space="preserve">PaymentIQ integrates with a wide range of payment service providers, including specialized crypto processors. EveryMatrix’s CasinoEngine processes billions of monthly game rounds. In March 2026, EveryMatrix won a significant omnichannel turnkey platform deal with Cashpoint in Denmark, planning to launch their online casino in the second half of 2026.</w:t>
      </w:r>
    </w:p>
    <w:p>
      <w:pPr>
        <w:pStyle w:val="Compact"/>
        <w:numPr>
          <w:ilvl w:val="0"/>
          <w:numId w:val="1003"/>
        </w:numPr>
      </w:pPr>
      <w:r>
        <w:rPr>
          <w:b/>
          <w:bCs/>
        </w:rPr>
        <w:t xml:space="preserve">Trade-off:</w:t>
      </w:r>
      <w:r>
        <w:t xml:space="preserve"> </w:t>
      </w:r>
      <w:r>
        <w:t xml:space="preserve">Crypto performance depends entirely on your PSP selection and optimization efforts. You need technical resources to manage multiple vendor relationships and optimize routing logic.</w:t>
      </w:r>
    </w:p>
    <w:p>
      <w:pPr>
        <w:pStyle w:val="Compact"/>
        <w:numPr>
          <w:ilvl w:val="0"/>
          <w:numId w:val="1003"/>
        </w:numPr>
      </w:pPr>
      <w:r>
        <w:rPr>
          <w:b/>
          <w:bCs/>
        </w:rPr>
        <w:t xml:space="preserve">Best for:</w:t>
      </w:r>
      <w:r>
        <w:t xml:space="preserve"> </w:t>
      </w:r>
      <w:r>
        <w:t xml:space="preserve">Operators with technical teams who want control over crypto processor selection. Complex payment requirements spanning multiple markets and currencies. Operations planning sophisticated payment optimization.</w:t>
      </w:r>
    </w:p>
    <w:p>
      <w:pPr>
        <w:pStyle w:val="Compact"/>
        <w:numPr>
          <w:ilvl w:val="0"/>
          <w:numId w:val="1003"/>
        </w:numPr>
      </w:pPr>
      <w:r>
        <w:rPr>
          <w:b/>
          <w:bCs/>
        </w:rPr>
        <w:t xml:space="preserve">Not for:</w:t>
      </w:r>
      <w:r>
        <w:t xml:space="preserve"> </w:t>
      </w:r>
      <w:r>
        <w:t xml:space="preserve">Turnkey crypto operations. Teams without payment optimization expertise. Operators wanting single-vendor crypto solutions.</w:t>
      </w:r>
    </w:p>
    <w:bookmarkEnd w:id="24"/>
    <w:bookmarkStart w:id="25" w:name="X001ebead8f2a4b034fff419227c78b7d4256a0e"/>
    <w:p>
      <w:pPr>
        <w:pStyle w:val="Heading3"/>
      </w:pPr>
      <w:hyperlink r:id="rId13">
        <w:r>
          <w:rPr>
            <w:rStyle w:val="Hyperlink"/>
          </w:rPr>
          <w:t xml:space="preserve">BetConstruct</w:t>
        </w:r>
      </w:hyperlink>
      <w:r>
        <w:t xml:space="preserve">: Integrated Spring Platform Crypto Support</w:t>
      </w:r>
    </w:p>
    <w:p>
      <w:pPr>
        <w:pStyle w:val="FirstParagraph"/>
      </w:pPr>
      <w:r>
        <w:t xml:space="preserve">BetConstruct includes crypto capabilities within their full Spring Platform, alongside sportsbook and traditional casino operations. Their approach folds crypto into unified player management, treating it more like an alternative payment method than a specialized crypto operation.</w:t>
      </w:r>
    </w:p>
    <w:p>
      <w:pPr>
        <w:pStyle w:val="Compact"/>
        <w:numPr>
          <w:ilvl w:val="0"/>
          <w:numId w:val="1004"/>
        </w:numPr>
      </w:pPr>
      <w:r>
        <w:rPr>
          <w:b/>
          <w:bCs/>
        </w:rPr>
        <w:t xml:space="preserve">Standout for crypto support:</w:t>
      </w:r>
      <w:r>
        <w:t xml:space="preserve"> </w:t>
      </w:r>
      <w:r>
        <w:t xml:space="preserve">Unified crypto and fiat operations across sportsbook and casino verticals with cross-product player journeys and loyalty programs.</w:t>
      </w:r>
    </w:p>
    <w:p>
      <w:pPr>
        <w:pStyle w:val="Compact"/>
        <w:numPr>
          <w:ilvl w:val="0"/>
          <w:numId w:val="1004"/>
        </w:numPr>
      </w:pPr>
      <w:r>
        <w:rPr>
          <w:b/>
          <w:bCs/>
        </w:rPr>
        <w:t xml:space="preserve">Proof points:</w:t>
      </w:r>
      <w:r>
        <w:t xml:space="preserve"> </w:t>
      </w:r>
      <w:r>
        <w:t xml:space="preserve">Prepared Brazil-specific modules including PIX integration ahead of the regulatory framework. Spring Platform handles multiple verticals with unified wallet and bonus systems. In January 2026, BetConstruct AI launched Choice Gaming, a next-gen game ownership platform, and KISS AI Live Casino, an AI-powered live casino software, offering them via Open API.</w:t>
      </w:r>
    </w:p>
    <w:p>
      <w:pPr>
        <w:pStyle w:val="Compact"/>
        <w:numPr>
          <w:ilvl w:val="0"/>
          <w:numId w:val="1004"/>
        </w:numPr>
      </w:pPr>
      <w:r>
        <w:rPr>
          <w:b/>
          <w:bCs/>
        </w:rPr>
        <w:t xml:space="preserve">Trade-off:</w:t>
      </w:r>
      <w:r>
        <w:t xml:space="preserve"> </w:t>
      </w:r>
      <w:r>
        <w:t xml:space="preserve">Crypto capabilities might lag behind crypto-specialist platforms. Their all-in-one approach prioritizes operational simplicity over crypto-specific optimization.</w:t>
      </w:r>
    </w:p>
    <w:p>
      <w:pPr>
        <w:pStyle w:val="Compact"/>
        <w:numPr>
          <w:ilvl w:val="0"/>
          <w:numId w:val="1004"/>
        </w:numPr>
      </w:pPr>
      <w:r>
        <w:rPr>
          <w:b/>
          <w:bCs/>
        </w:rPr>
        <w:t xml:space="preserve">Best for:</w:t>
      </w:r>
      <w:r>
        <w:t xml:space="preserve"> </w:t>
      </w:r>
      <w:r>
        <w:t xml:space="preserve">Multi-vertical operators running both sportsbook and casino. Single-vendor operations preferring unified support and billing. Markets where BetConstruct has established regulatory relationships.</w:t>
      </w:r>
    </w:p>
    <w:p>
      <w:pPr>
        <w:pStyle w:val="Compact"/>
        <w:numPr>
          <w:ilvl w:val="0"/>
          <w:numId w:val="1004"/>
        </w:numPr>
      </w:pPr>
      <w:r>
        <w:rPr>
          <w:b/>
          <w:bCs/>
        </w:rPr>
        <w:t xml:space="preserve">Not for:</w:t>
      </w:r>
      <w:r>
        <w:t xml:space="preserve"> </w:t>
      </w:r>
      <w:r>
        <w:t xml:space="preserve">Crypto-first operations requiring specialized crypto features. Operators prioritizing best-in-class crypto capabilities over operational integration.</w:t>
      </w:r>
    </w:p>
    <w:bookmarkEnd w:id="25"/>
    <w:bookmarkStart w:id="26" w:name="nuxgame-budget-crypto-integration"/>
    <w:p>
      <w:pPr>
        <w:pStyle w:val="Heading3"/>
      </w:pPr>
      <w:hyperlink r:id="rId14">
        <w:r>
          <w:rPr>
            <w:rStyle w:val="Hyperlink"/>
          </w:rPr>
          <w:t xml:space="preserve">NuxGame</w:t>
        </w:r>
      </w:hyperlink>
      <w:r>
        <w:t xml:space="preserve">: Budget Crypto Integration</w:t>
      </w:r>
    </w:p>
    <w:p>
      <w:pPr>
        <w:pStyle w:val="FirstParagraph"/>
      </w:pPr>
      <w:r>
        <w:t xml:space="preserve">NuxGame adds crypto capabilities through third-party integrations, built for quick, turnkey deployment. This setup focuses on budget-conscious operators. It includes crypto acceptance alongside their standard casino platform features.</w:t>
      </w:r>
    </w:p>
    <w:p>
      <w:pPr>
        <w:pStyle w:val="Compact"/>
        <w:numPr>
          <w:ilvl w:val="0"/>
          <w:numId w:val="1005"/>
        </w:numPr>
      </w:pPr>
      <w:r>
        <w:rPr>
          <w:b/>
          <w:bCs/>
        </w:rPr>
        <w:t xml:space="preserve">Standout for crypto support:</w:t>
      </w:r>
      <w:r>
        <w:t xml:space="preserve"> </w:t>
      </w:r>
      <w:r>
        <w:t xml:space="preserve">Quick crypto deployment as part of turnkey casino launch, eliminating technical integration complexity for non-technical operators.</w:t>
      </w:r>
    </w:p>
    <w:p>
      <w:pPr>
        <w:pStyle w:val="Compact"/>
        <w:numPr>
          <w:ilvl w:val="0"/>
          <w:numId w:val="1005"/>
        </w:numPr>
      </w:pPr>
      <w:r>
        <w:rPr>
          <w:b/>
          <w:bCs/>
        </w:rPr>
        <w:t xml:space="preserve">Proof points:</w:t>
      </w:r>
      <w:r>
        <w:t xml:space="preserve"> </w:t>
      </w:r>
      <w:r>
        <w:t xml:space="preserve">Rapid turnkey deployment including crypto payment acceptance. A game library of over 17,500 games. In April 2026, NuxGame partnered with iDenfy to automate KYC and AML compliance in iGaming.</w:t>
      </w:r>
    </w:p>
    <w:p>
      <w:pPr>
        <w:pStyle w:val="Compact"/>
        <w:numPr>
          <w:ilvl w:val="0"/>
          <w:numId w:val="1005"/>
        </w:numPr>
      </w:pPr>
      <w:r>
        <w:rPr>
          <w:b/>
          <w:bCs/>
        </w:rPr>
        <w:t xml:space="preserve">Trade-off:</w:t>
      </w:r>
      <w:r>
        <w:t xml:space="preserve"> </w:t>
      </w:r>
      <w:r>
        <w:t xml:space="preserve">Limited crypto capabilities compared to crypto-native platforms. Bolt-on architecture creates operational limitations for advanced crypto features.</w:t>
      </w:r>
    </w:p>
    <w:p>
      <w:pPr>
        <w:pStyle w:val="Compact"/>
        <w:numPr>
          <w:ilvl w:val="0"/>
          <w:numId w:val="1005"/>
        </w:numPr>
      </w:pPr>
      <w:r>
        <w:rPr>
          <w:b/>
          <w:bCs/>
        </w:rPr>
        <w:t xml:space="preserve">Best for:</w:t>
      </w:r>
      <w:r>
        <w:t xml:space="preserve"> </w:t>
      </w:r>
      <w:r>
        <w:t xml:space="preserve">In our assessment, budget-conscious operators testing crypto market viability. Non-technical teams needing turnkey crypto acceptance. Quick market entry prioritizing speed over crypto sophistication.</w:t>
      </w:r>
    </w:p>
    <w:p>
      <w:pPr>
        <w:pStyle w:val="Compact"/>
        <w:numPr>
          <w:ilvl w:val="0"/>
          <w:numId w:val="1005"/>
        </w:numPr>
      </w:pPr>
      <w:r>
        <w:rPr>
          <w:b/>
          <w:bCs/>
        </w:rPr>
        <w:t xml:space="preserve">Not for:</w:t>
      </w:r>
      <w:r>
        <w:t xml:space="preserve"> </w:t>
      </w:r>
      <w:r>
        <w:t xml:space="preserve">Operations requiring advanced crypto features. High-volume crypto operations. Markets demanding sophisticated crypto compliance or reporting.</w:t>
      </w:r>
    </w:p>
    <w:bookmarkEnd w:id="26"/>
    <w:bookmarkStart w:id="27" w:name="X7037a625050b516a3a05bcb29f45d0d5e600447"/>
    <w:p>
      <w:pPr>
        <w:pStyle w:val="Heading3"/>
      </w:pPr>
      <w:hyperlink r:id="rId15">
        <w:r>
          <w:rPr>
            <w:rStyle w:val="Hyperlink"/>
          </w:rPr>
          <w:t xml:space="preserve">Slotegrator</w:t>
        </w:r>
      </w:hyperlink>
      <w:r>
        <w:t xml:space="preserve">: Content-First Platform with Crypto Add-On</w:t>
      </w:r>
    </w:p>
    <w:p>
      <w:pPr>
        <w:pStyle w:val="FirstParagraph"/>
      </w:pPr>
      <w:r>
        <w:t xml:space="preserve">Slotegrator built their reputation on game aggregation. They added crypto payments through bolt-on solutions. Their crypto support works best for operators who prioritize content variety and a robust game library over payment innovation.</w:t>
      </w:r>
    </w:p>
    <w:p>
      <w:pPr>
        <w:pStyle w:val="Compact"/>
        <w:numPr>
          <w:ilvl w:val="0"/>
          <w:numId w:val="1006"/>
        </w:numPr>
      </w:pPr>
      <w:r>
        <w:rPr>
          <w:b/>
          <w:bCs/>
        </w:rPr>
        <w:t xml:space="preserve">Standout for crypto support:</w:t>
      </w:r>
      <w:r>
        <w:t xml:space="preserve"> </w:t>
      </w:r>
      <w:r>
        <w:t xml:space="preserve">An extensive game library accessible through crypto payments, combining content strength with basic crypto acceptance.</w:t>
      </w:r>
    </w:p>
    <w:p>
      <w:pPr>
        <w:pStyle w:val="Compact"/>
        <w:numPr>
          <w:ilvl w:val="0"/>
          <w:numId w:val="1006"/>
        </w:numPr>
      </w:pPr>
      <w:r>
        <w:rPr>
          <w:b/>
          <w:bCs/>
        </w:rPr>
        <w:t xml:space="preserve">Proof points:</w:t>
      </w:r>
      <w:r>
        <w:t xml:space="preserve"> </w:t>
      </w:r>
      <w:r>
        <w:t xml:space="preserve">APIgrator system aggregates content from 180+ studios. In January 2026, Slotegrator launched their Moneygrator AI Bot, an AI-powered digital assistant for payment integration, at ICE 2026.</w:t>
      </w:r>
    </w:p>
    <w:p>
      <w:pPr>
        <w:pStyle w:val="Compact"/>
        <w:numPr>
          <w:ilvl w:val="0"/>
          <w:numId w:val="1006"/>
        </w:numPr>
      </w:pPr>
      <w:r>
        <w:rPr>
          <w:b/>
          <w:bCs/>
        </w:rPr>
        <w:t xml:space="preserve">Trade-off:</w:t>
      </w:r>
      <w:r>
        <w:t xml:space="preserve"> </w:t>
      </w:r>
      <w:r>
        <w:t xml:space="preserve">Crypto capabilities are secondary to their content aggregation focus. Limited crypto-specific features exist compared to platforms built for crypto operations.</w:t>
      </w:r>
    </w:p>
    <w:p>
      <w:pPr>
        <w:pStyle w:val="Compact"/>
        <w:numPr>
          <w:ilvl w:val="0"/>
          <w:numId w:val="1006"/>
        </w:numPr>
      </w:pPr>
      <w:r>
        <w:rPr>
          <w:b/>
          <w:bCs/>
        </w:rPr>
        <w:t xml:space="preserve">Best for:</w:t>
      </w:r>
      <w:r>
        <w:t xml:space="preserve"> </w:t>
      </w:r>
      <w:r>
        <w:t xml:space="preserve">Content-focused operators adding crypto as payment option. Casinos competing on game variety rather than payment innovation. Operations where crypto is supplementary to primary fiat business.</w:t>
      </w:r>
    </w:p>
    <w:p>
      <w:pPr>
        <w:pStyle w:val="Compact"/>
        <w:numPr>
          <w:ilvl w:val="0"/>
          <w:numId w:val="1006"/>
        </w:numPr>
      </w:pPr>
      <w:r>
        <w:rPr>
          <w:b/>
          <w:bCs/>
        </w:rPr>
        <w:t xml:space="preserve">Not for:</w:t>
      </w:r>
      <w:r>
        <w:t xml:space="preserve"> </w:t>
      </w:r>
      <w:r>
        <w:t xml:space="preserve">Crypto-first operations. Advanced crypto features requirements. Markets where crypto payment optimization provides competitive advantage.</w:t>
      </w:r>
    </w:p>
    <w:bookmarkEnd w:id="27"/>
    <w:bookmarkEnd w:id="28"/>
    <w:bookmarkStart w:id="33" w:name="runners-up-and-emerging-crypto-platforms"/>
    <w:p>
      <w:pPr>
        <w:pStyle w:val="Heading2"/>
      </w:pPr>
      <w:r>
        <w:t xml:space="preserve">Runners-Up and Emerging Crypto Platforms</w:t>
      </w:r>
    </w:p>
    <w:p>
      <w:pPr>
        <w:pStyle w:val="FirstParagraph"/>
      </w:pPr>
      <w:r>
        <w:t xml:space="preserve">Several other providers offer crypto capabilities but didn’t make our primary comparison due to limited crypto focus or emerging market presence.</w:t>
      </w:r>
    </w:p>
    <w:p>
      <w:pPr>
        <w:pStyle w:val="BodyText"/>
      </w:pPr>
      <w:hyperlink r:id="rId29">
        <w:r>
          <w:rPr>
            <w:rStyle w:val="Hyperlink"/>
            <w:b/>
            <w:bCs/>
          </w:rPr>
          <w:t xml:space="preserve">Pragmatic Solutions</w:t>
        </w:r>
      </w:hyperlink>
      <w:r>
        <w:t xml:space="preserve"> </w:t>
      </w:r>
      <w:r>
        <w:t xml:space="preserve">provides crypto support within their PAM platform architecture. In April 2026, Pragmatic Solutions appointed Michael Wallington as Chief Product Officer, signaling a focus on expansion across Europe, Canada, and Latin America.</w:t>
      </w:r>
      <w:r>
        <w:t xml:space="preserve"> </w:t>
      </w:r>
      <w:hyperlink r:id="rId30">
        <w:r>
          <w:rPr>
            <w:rStyle w:val="Hyperlink"/>
            <w:b/>
            <w:bCs/>
          </w:rPr>
          <w:t xml:space="preserve">BlueOcean Gaming</w:t>
        </w:r>
      </w:hyperlink>
      <w:r>
        <w:t xml:space="preserve"> </w:t>
      </w:r>
      <w:r>
        <w:t xml:space="preserve">includes crypto in their white label offerings, and expanded its live casino offering through a partnership with SA Gaming in April 2026.</w:t>
      </w:r>
      <w:r>
        <w:t xml:space="preserve"> </w:t>
      </w:r>
      <w:hyperlink r:id="rId31">
        <w:r>
          <w:rPr>
            <w:rStyle w:val="Hyperlink"/>
            <w:b/>
            <w:bCs/>
          </w:rPr>
          <w:t xml:space="preserve">Playtech</w:t>
        </w:r>
      </w:hyperlink>
      <w:r>
        <w:t xml:space="preserve"> </w:t>
      </w:r>
      <w:r>
        <w:t xml:space="preserve">handles crypto through enterprise payment integrations. In January 2026, Playtech launched dedicated live casino studios with bet365 in two US states.</w:t>
      </w:r>
    </w:p>
    <w:p>
      <w:pPr>
        <w:pStyle w:val="BodyText"/>
      </w:pPr>
      <w:r>
        <w:t xml:space="preserve">For additional crypto-capable platforms, browse our complete</w:t>
      </w:r>
      <w:r>
        <w:t xml:space="preserve"> </w:t>
      </w:r>
      <w:hyperlink r:id="rId32">
        <w:r>
          <w:rPr>
            <w:rStyle w:val="Hyperlink"/>
          </w:rPr>
          <w:t xml:space="preserve">casino platform directory</w:t>
        </w:r>
      </w:hyperlink>
      <w:r>
        <w:t xml:space="preserve">.</w:t>
      </w:r>
    </w:p>
    <w:bookmarkEnd w:id="33"/>
    <w:bookmarkStart w:id="34" w:name="buying-signals-for-crypto-support-focus"/>
    <w:p>
      <w:pPr>
        <w:pStyle w:val="Heading2"/>
      </w:pPr>
      <w:r>
        <w:t xml:space="preserve">Buying Signals for Crypto Support Focus</w:t>
      </w:r>
    </w:p>
    <w:p>
      <w:pPr>
        <w:pStyle w:val="FirstParagraph"/>
      </w:pPr>
      <w:r>
        <w:t xml:space="preserve">Consider crypto support as your primary platform selection criteria if your operation matches these buyer signals. This niche approach isn’t right for every operator. Forcing crypto capabilities where they don’t fit just creates unnecessary complexity.</w:t>
      </w:r>
    </w:p>
    <w:p>
      <w:pPr>
        <w:pStyle w:val="BodyText"/>
      </w:pPr>
      <w:r>
        <w:rPr>
          <w:b/>
          <w:bCs/>
        </w:rPr>
        <w:t xml:space="preserve">This angle is right for you if:</w:t>
      </w:r>
      <w:r>
        <w:t xml:space="preserve"> </w:t>
      </w:r>
      <w:r>
        <w:t xml:space="preserve">- Your target markets show high crypto adoption among gambling demographics.</w:t>
      </w:r>
      <w:r>
        <w:t xml:space="preserve"> </w:t>
      </w:r>
      <w:r>
        <w:t xml:space="preserve">- Traditional banking creates friction or high costs for your player base.</w:t>
      </w:r>
      <w:r>
        <w:t xml:space="preserve"> </w:t>
      </w:r>
      <w:r>
        <w:t xml:space="preserve">- You need instant settlement capabilities that traditional payment methods can’t provide.</w:t>
      </w:r>
      <w:r>
        <w:t xml:space="preserve"> </w:t>
      </w:r>
      <w:r>
        <w:t xml:space="preserve">- Regulatory uncertainty makes payment method diversification strategically important.</w:t>
      </w:r>
      <w:r>
        <w:t xml:space="preserve"> </w:t>
      </w:r>
      <w:r>
        <w:t xml:space="preserve">- Your competitive advantage depends on offering payment methods competitors can’t match.</w:t>
      </w:r>
    </w:p>
    <w:p>
      <w:pPr>
        <w:pStyle w:val="BodyText"/>
      </w:pPr>
      <w:r>
        <w:rPr>
          <w:b/>
          <w:bCs/>
        </w:rPr>
        <w:t xml:space="preserve">Look elsewhere if:</w:t>
      </w:r>
      <w:r>
        <w:t xml:space="preserve"> </w:t>
      </w:r>
      <w:r>
        <w:t xml:space="preserve">- Your primary markets have strong traditional banking infrastructure and player preference.</w:t>
      </w:r>
      <w:r>
        <w:t xml:space="preserve"> </w:t>
      </w:r>
      <w:r>
        <w:t xml:space="preserve">- Regulatory restrictions prohibit or heavily limit crypto gambling in your key jurisdictions.</w:t>
      </w:r>
      <w:r>
        <w:t xml:space="preserve"> </w:t>
      </w:r>
      <w:r>
        <w:t xml:space="preserve">- Your team lacks technical resources to manage crypto operations and compliance requirements.</w:t>
      </w:r>
      <w:r>
        <w:t xml:space="preserve"> </w:t>
      </w:r>
      <w:r>
        <w:t xml:space="preserve">- Traditional payment methods already provide competitive advantage in your target markets.</w:t>
      </w:r>
      <w:r>
        <w:t xml:space="preserve"> </w:t>
      </w:r>
      <w:r>
        <w:t xml:space="preserve">- Risk tolerance doesn’t accommodate crypto market volatility and regulatory uncertainty.</w:t>
      </w:r>
    </w:p>
    <w:p>
      <w:pPr>
        <w:pStyle w:val="BodyText"/>
      </w:pPr>
      <w:r>
        <w:t xml:space="preserve">The crypto gambling market continues growing. However, success requires understanding where crypto provides genuine operational advantages versus where it adds complexity without corresponding benefits.</w:t>
      </w:r>
    </w:p>
    <w:bookmarkEnd w:id="34"/>
    <w:bookmarkStart w:id="35" w:name="what-to-verify-and-trap-questions"/>
    <w:p>
      <w:pPr>
        <w:pStyle w:val="Heading2"/>
      </w:pPr>
      <w:r>
        <w:t xml:space="preserve">What to Verify and Trap Questions</w:t>
      </w:r>
    </w:p>
    <w:p>
      <w:pPr>
        <w:pStyle w:val="FirstParagraph"/>
      </w:pPr>
      <w:r>
        <w:t xml:space="preserve">Crypto platform capabilities look similar in sales presentations but differ dramatically in operational reality. These verification checks and trap questions expose the gaps between vendor promises and platform capabilities.</w:t>
      </w:r>
    </w:p>
    <w:p>
      <w:pPr>
        <w:pStyle w:val="BodyText"/>
      </w:pPr>
      <w:r>
        <w:rPr>
          <w:b/>
          <w:bCs/>
        </w:rPr>
        <w:t xml:space="preserve">Verification checks during evaluation:</w:t>
      </w:r>
    </w:p>
    <w:p>
      <w:pPr>
        <w:numPr>
          <w:ilvl w:val="0"/>
          <w:numId w:val="1007"/>
        </w:numPr>
      </w:pPr>
      <w:r>
        <w:rPr>
          <w:b/>
          <w:bCs/>
        </w:rPr>
        <w:t xml:space="preserve">Live crypto withdrawal demo:</w:t>
      </w:r>
      <w:r>
        <w:t xml:space="preserve"> </w:t>
      </w:r>
      <w:r>
        <w:t xml:space="preserve">Request a live on-chain crypto withdrawal demonstration, not a sandbox transaction. Time each step from player request to blockchain confirmation. Native crypto platforms complete this without manual touchpoints.</w:t>
      </w:r>
    </w:p>
    <w:p>
      <w:pPr>
        <w:numPr>
          <w:ilvl w:val="0"/>
          <w:numId w:val="1007"/>
        </w:numPr>
      </w:pPr>
      <w:r>
        <w:rPr>
          <w:b/>
          <w:bCs/>
        </w:rPr>
        <w:t xml:space="preserve">Published coin support with dates:</w:t>
      </w:r>
      <w:r>
        <w:t xml:space="preserve"> </w:t>
      </w:r>
      <w:r>
        <w:t xml:space="preserve">Get the complete list of supported cryptocurrencies with the date each was added to the platform. This reveals platform investment versus marketing claims about</w:t>
      </w:r>
      <w:r>
        <w:t xml:space="preserve"> </w:t>
      </w:r>
      <w:r>
        <w:t xml:space="preserve">“extensive crypto support.”</w:t>
      </w:r>
    </w:p>
    <w:p>
      <w:pPr>
        <w:numPr>
          <w:ilvl w:val="0"/>
          <w:numId w:val="1007"/>
        </w:numPr>
      </w:pPr>
      <w:r>
        <w:rPr>
          <w:b/>
          <w:bCs/>
        </w:rPr>
        <w:t xml:space="preserve">FX spread documentation:</w:t>
      </w:r>
      <w:r>
        <w:t xml:space="preserve"> </w:t>
      </w:r>
      <w:r>
        <w:t xml:space="preserve">Request written FX spread information for BTC, ETH, and USDT conversions, not verbal promises about</w:t>
      </w:r>
      <w:r>
        <w:t xml:space="preserve"> </w:t>
      </w:r>
      <w:r>
        <w:t xml:space="preserve">“competitive rates.”</w:t>
      </w:r>
      <w:r>
        <w:t xml:space="preserve"> </w:t>
      </w:r>
      <w:r>
        <w:t xml:space="preserve">Hidden conversion margins often exceed stated platform fees.</w:t>
      </w:r>
    </w:p>
    <w:p>
      <w:pPr>
        <w:numPr>
          <w:ilvl w:val="0"/>
          <w:numId w:val="1007"/>
        </w:numPr>
      </w:pPr>
      <w:r>
        <w:rPr>
          <w:b/>
          <w:bCs/>
        </w:rPr>
        <w:t xml:space="preserve">Jurisdiction compliance verification:</w:t>
      </w:r>
      <w:r>
        <w:t xml:space="preserve"> </w:t>
      </w:r>
      <w:r>
        <w:t xml:space="preserve">For licensed operators, confirm jurisdiction allowlist for crypto operations with specific regulatory documentation. Brazil’s evolving framework demands demonstrable geo-fencing capabilities.</w:t>
      </w:r>
    </w:p>
    <w:p>
      <w:pPr>
        <w:numPr>
          <w:ilvl w:val="0"/>
          <w:numId w:val="1007"/>
        </w:numPr>
      </w:pPr>
      <w:r>
        <w:rPr>
          <w:b/>
          <w:bCs/>
        </w:rPr>
        <w:t xml:space="preserve">KYC crypto flow demonstration:</w:t>
      </w:r>
      <w:r>
        <w:t xml:space="preserve"> </w:t>
      </w:r>
      <w:r>
        <w:t xml:space="preserve">Show crypto deposit handling from exchange hot wallets, non-custodial wallets, and privacy-focused sources to reveal compliance workflow differences.</w:t>
      </w:r>
    </w:p>
    <w:p>
      <w:pPr>
        <w:pStyle w:val="FirstParagraph"/>
      </w:pPr>
      <w:r>
        <w:rPr>
          <w:b/>
          <w:bCs/>
        </w:rPr>
        <w:t xml:space="preserve">Trap questions for vendor demos:</w:t>
      </w:r>
    </w:p>
    <w:p>
      <w:pPr>
        <w:numPr>
          <w:ilvl w:val="0"/>
          <w:numId w:val="1008"/>
        </w:numPr>
      </w:pPr>
      <w:r>
        <w:rPr>
          <w:b/>
          <w:bCs/>
        </w:rPr>
        <w:t xml:space="preserve">“Can you show us a live on-chain crypto withdrawal that settles without manual approval?”</w:t>
      </w:r>
      <w:r>
        <w:t xml:space="preserve"> </w:t>
      </w:r>
      <w:r>
        <w:t xml:space="preserve">Native crypto platforms process withdrawals automatically. Bolt-on systems require approval workflows that destroy settlement speed advantages.</w:t>
      </w:r>
    </w:p>
    <w:p>
      <w:pPr>
        <w:numPr>
          <w:ilvl w:val="0"/>
          <w:numId w:val="1008"/>
        </w:numPr>
      </w:pPr>
      <w:r>
        <w:rPr>
          <w:b/>
          <w:bCs/>
        </w:rPr>
        <w:t xml:space="preserve">“What happens to our crypto product if Brazil enforces its 2026 restrictions tomorrow? Can you geo-fence by jurisdiction at the platform level, not just by player KYC?”</w:t>
      </w:r>
      <w:r>
        <w:t xml:space="preserve"> </w:t>
      </w:r>
      <w:r>
        <w:t xml:space="preserve">Platforms without proper geo-fencing will dodge this question or suggest manual workarounds.</w:t>
      </w:r>
    </w:p>
    <w:p>
      <w:pPr>
        <w:numPr>
          <w:ilvl w:val="0"/>
          <w:numId w:val="1008"/>
        </w:numPr>
      </w:pPr>
      <w:r>
        <w:rPr>
          <w:b/>
          <w:bCs/>
        </w:rPr>
        <w:t xml:space="preserve">“Which coins on your supported list have FX markup over 1%?”</w:t>
      </w:r>
      <w:r>
        <w:t xml:space="preserve"> </w:t>
      </w:r>
      <w:r>
        <w:t xml:space="preserve">Honest vendors acknowledge conversion costs. Red flag vendors claim uniform</w:t>
      </w:r>
      <w:r>
        <w:t xml:space="preserve"> </w:t>
      </w:r>
      <w:r>
        <w:t xml:space="preserve">“competitive rates”</w:t>
      </w:r>
      <w:r>
        <w:t xml:space="preserve"> </w:t>
      </w:r>
      <w:r>
        <w:t xml:space="preserve">across all cryptocurrencies without substantiation.</w:t>
      </w:r>
    </w:p>
    <w:p>
      <w:pPr>
        <w:numPr>
          <w:ilvl w:val="0"/>
          <w:numId w:val="1008"/>
        </w:numPr>
      </w:pPr>
      <w:r>
        <w:rPr>
          <w:b/>
          <w:bCs/>
        </w:rPr>
        <w:t xml:space="preserve">“Show us your three largest crypto operators by deposit volume and their 2025 growth metrics.”</w:t>
      </w:r>
      <w:r>
        <w:t xml:space="preserve"> </w:t>
      </w:r>
      <w:r>
        <w:t xml:space="preserve">Established crypto platforms provide client performance examples. Vendors without substantial crypto operations dodge with generic market statistics.</w:t>
      </w:r>
    </w:p>
    <w:p>
      <w:pPr>
        <w:numPr>
          <w:ilvl w:val="0"/>
          <w:numId w:val="1008"/>
        </w:numPr>
      </w:pPr>
      <w:r>
        <w:rPr>
          <w:b/>
          <w:bCs/>
        </w:rPr>
        <w:t xml:space="preserve">“If we replace your crypto cashier with a third-party processor, what reconciliation features do we lose?”</w:t>
      </w:r>
      <w:r>
        <w:t xml:space="preserve"> </w:t>
      </w:r>
      <w:r>
        <w:t xml:space="preserve">Truly modular platforms explain integration impacts clearly. Pseudo-modular systems reveal dependencies through evasive answers about</w:t>
      </w:r>
      <w:r>
        <w:t xml:space="preserve"> </w:t>
      </w:r>
      <w:r>
        <w:t xml:space="preserve">“optimal performance.”</w:t>
      </w:r>
    </w:p>
    <w:bookmarkEnd w:id="35"/>
    <w:bookmarkStart w:id="42" w:name="common-questions"/>
    <w:p>
      <w:pPr>
        <w:pStyle w:val="Heading2"/>
      </w:pPr>
      <w:r>
        <w:t xml:space="preserve">Common Questions</w:t>
      </w:r>
    </w:p>
    <w:bookmarkStart w:id="36" w:name="X14490696ae800446bd6ed6fdaa7839bdb829529"/>
    <w:p>
      <w:pPr>
        <w:pStyle w:val="Heading3"/>
      </w:pPr>
      <w:r>
        <w:t xml:space="preserve">What is the difference between native crypto support and bolt-on crypto payments?</w:t>
      </w:r>
    </w:p>
    <w:p>
      <w:pPr>
        <w:pStyle w:val="FirstParagraph"/>
      </w:pPr>
      <w:r>
        <w:t xml:space="preserve">Native crypto platforms process cryptocurrency deposits and withdrawals as primary operations without forced conversion through fiat banking systems. SOFTSWISS and GR8 Tech maintain crypto wallets, handle on-chain settlements directly, and process withdrawals without manual approval steps. Bolt-on solutions integrate third-party crypto processors with traditional casino platforms. This creates system handoffs that introduce delays and require manual oversight. The difference appears most clearly in settlement speed. Native crypto completes withdrawals in minutes, while bolt-on systems often require hours or business-day processing.</w:t>
      </w:r>
    </w:p>
    <w:bookmarkEnd w:id="36"/>
    <w:bookmarkStart w:id="37" w:name="X44d1186b00d768c47f7951f620b441af4b9aef1"/>
    <w:p>
      <w:pPr>
        <w:pStyle w:val="Heading3"/>
      </w:pPr>
      <w:r>
        <w:t xml:space="preserve">Which casino platform has the best crypto support for operators?</w:t>
      </w:r>
    </w:p>
    <w:p>
      <w:pPr>
        <w:pStyle w:val="FirstParagraph"/>
      </w:pPr>
      <w:r>
        <w:t xml:space="preserve">SOFTSWISS leads casino platform crypto support through their hybrid architecture. It supports a wide range of cryptocurrencies across 1,400+ brands. Their platform maintains both crypto and fiat liquidity, enabling smooth conversion without settlement delays. For pure crypto operations, GR8 Tech offers superior speed through crypto-native architecture. EveryMatrix provides flexibility through PaymentIQ orchestration but requires technical resources to optimize crypto processor relationships. The best choice depends on whether you need hybrid crypto-fiat operations, pure crypto speed, or payment routing flexibility.</w:t>
      </w:r>
    </w:p>
    <w:bookmarkEnd w:id="37"/>
    <w:bookmarkStart w:id="38" w:name="Xe841ea1ea9ea971fee12c01b56187d17c752648"/>
    <w:p>
      <w:pPr>
        <w:pStyle w:val="Heading3"/>
      </w:pPr>
      <w:r>
        <w:t xml:space="preserve">What casino platform is best for hybrid fiat and crypto payments?</w:t>
      </w:r>
    </w:p>
    <w:p>
      <w:pPr>
        <w:pStyle w:val="FirstParagraph"/>
      </w:pPr>
      <w:r>
        <w:t xml:space="preserve">SOFTSWISS excels at hybrid fiat and crypto operations. It allows players to deposit Bitcoin and withdraw to traditional bank accounts, or vice versa, without conversion friction. Their platform maintains both crypto and fiat liquidity with transparent conversion rates. EveryMatrix handles hybrid operations through PaymentIQ orchestration, routing payments based on player preferences and regulatory requirements. BetConstruct offers basic hybrid capabilities within their Spring Platform but lacks the sophistication of dedicated crypto-fiat specialists. Most bolt-on crypto solutions cannot handle true hybrid operations effectively.</w:t>
      </w:r>
    </w:p>
    <w:bookmarkEnd w:id="38"/>
    <w:bookmarkStart w:id="39" w:name="Xd96bcf451cf1f455fd94d9da30238ec4dc7dc78"/>
    <w:p>
      <w:pPr>
        <w:pStyle w:val="Heading3"/>
      </w:pPr>
      <w:r>
        <w:t xml:space="preserve">How do casino platforms handle crypto withdrawals?</w:t>
      </w:r>
    </w:p>
    <w:p>
      <w:pPr>
        <w:pStyle w:val="FirstParagraph"/>
      </w:pPr>
      <w:r>
        <w:t xml:space="preserve">Settlement speed varies dramatically between crypto platform architectures. Native crypto platforms like SOFTSWISS and GR8 Tech process withdrawals directly to blockchain networks, with GR8 Tech reporting settlement times of 10-30 minutes for Bitcoin. SOFTSWISS aims for blockchain finality within minutes for Bitcoin withdrawals. Bolt-on systems require internal processing, compliance reviews, and PSP handoffs that extend settlements to hours or business days. Manual approval workflows kill crypto’s speed advantage. Many platforms require compliance review for withdrawals over specific thresholds. Verify settlement speed through live demonstrations rather than vendor promises, and test weekend processing when manual approval systems create additional delays.</w:t>
      </w:r>
    </w:p>
    <w:bookmarkEnd w:id="39"/>
    <w:bookmarkStart w:id="40" w:name="X4c71e0e0e4d159e997348108b05df7e54e1c97c"/>
    <w:p>
      <w:pPr>
        <w:pStyle w:val="Heading3"/>
      </w:pPr>
      <w:r>
        <w:t xml:space="preserve">Which casino platform supports geo-fencing for crypto restrictions?</w:t>
      </w:r>
    </w:p>
    <w:p>
      <w:pPr>
        <w:pStyle w:val="FirstParagraph"/>
      </w:pPr>
      <w:r>
        <w:t xml:space="preserve">SOFTSWISS prepared early for jurisdiction-specific crypto restrictions. It enables crypto payment disabling by geography while maintaining fiat operations. SOFTSWISS has secured B2B certifications in Brazil. EveryMatrix handles geo-fencing through PaymentIQ routing that directs players to compliant payment methods based on location. BetConstruct includes geo-fencing capabilities in their Spring Platform with Brazil-specific modules. Advanced platforms can handle players traveling between jurisdictions by tracking location and adjusting features dynamically. Platforms without proper geo-fencing capabilities force operators to choose between regulatory compliance and crypto operations.</w:t>
      </w:r>
    </w:p>
    <w:bookmarkEnd w:id="40"/>
    <w:bookmarkStart w:id="41" w:name="X4fe0cdf5af84ec67bf1433d958c615bd86de856"/>
    <w:p>
      <w:pPr>
        <w:pStyle w:val="Heading3"/>
      </w:pPr>
      <w:r>
        <w:t xml:space="preserve">What cryptocurrencies should a casino platform support?</w:t>
      </w:r>
    </w:p>
    <w:p>
      <w:pPr>
        <w:pStyle w:val="FirstParagraph"/>
      </w:pPr>
      <w:r>
        <w:t xml:space="preserve">Cryptocurrency preferences vary by geography and player demographics. European markets favor Bitcoin and Ethereum, while Asian markets prefer USDT and regional alternatives. SOFTSWISS supports a wide range of cryptocurrencies, including major coins and regional preferences. However, SOFTSWISS reports that the combined share of Bitcoin, Ethereum, and Tether was approximately 87.8% of crypto deposits in 2023. Focus on coin breadth relevant to your target markets, rather than extensive coverage that includes low-volume alternatives. Verify minimum deposit amounts and FX spreads for supported coins. Many platforms support cryptocurrencies technically but make them impractical through high minimums or poor conversion rates.</w:t>
      </w:r>
    </w:p>
    <w:p>
      <w:r>
        <w:pict>
          <v:rect style="width:0;height:1.5pt" o:hralign="center" o:hrstd="t" o:hr="t"/>
        </w:pict>
      </w:r>
    </w:p>
    <w:p>
      <w:pPr>
        <w:pStyle w:val="FirstParagraph"/>
      </w:pPr>
      <w:r>
        <w:t xml:space="preserve">This analysis focuses specifically on crypto support capabilities rather than general casino platform features. For comprehensive platform comparison across all operational dimensions, see our</w:t>
      </w:r>
      <w:r>
        <w:t xml:space="preserve"> </w:t>
      </w:r>
      <w:hyperlink r:id="rId9">
        <w:r>
          <w:rPr>
            <w:rStyle w:val="Hyperlink"/>
          </w:rPr>
          <w:t xml:space="preserve">best casino platforms guide</w:t>
        </w:r>
      </w:hyperlink>
      <w:r>
        <w:t xml:space="preserve">. Browse our</w:t>
      </w:r>
      <w:r>
        <w:t xml:space="preserve"> </w:t>
      </w:r>
      <w:hyperlink r:id="rId32">
        <w:r>
          <w:rPr>
            <w:rStyle w:val="Hyperlink"/>
          </w:rPr>
          <w:t xml:space="preserve">casino platform directory</w:t>
        </w:r>
      </w:hyperlink>
      <w:r>
        <w:t xml:space="preserve"> </w:t>
      </w:r>
      <w:r>
        <w:t xml:space="preserve">for additional providers and user reviews.</w:t>
      </w:r>
    </w:p>
    <w:p>
      <w:pPr>
        <w:pStyle w:val="BodyText"/>
      </w:pPr>
      <w:r>
        <w:rPr>
          <w:b/>
          <w:bCs/>
        </w:rPr>
        <w:t xml:space="preserve">Last verified:</w:t>
      </w:r>
      <w:r>
        <w:t xml:space="preserve"> </w:t>
      </w:r>
      <w:r>
        <w:t xml:space="preserve">May 30, 2026. This assessment reflects independent research and is not sponsored by any platform provider.</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guides/best-casino-platforms-2026" TargetMode="External" /><Relationship Type="http://schemas.openxmlformats.org/officeDocument/2006/relationships/hyperlink" Id="rId13" Target="https://onlyigaming.com/companies/betconstruct" TargetMode="External" /><Relationship Type="http://schemas.openxmlformats.org/officeDocument/2006/relationships/hyperlink" Id="rId30" Target="https://onlyigaming.com/companies/blueocean-gaming" TargetMode="External" /><Relationship Type="http://schemas.openxmlformats.org/officeDocument/2006/relationships/hyperlink" Id="rId12" Target="https://onlyigaming.com/companies/everymatrix" TargetMode="External" /><Relationship Type="http://schemas.openxmlformats.org/officeDocument/2006/relationships/hyperlink" Id="rId11" Target="https://onlyigaming.com/companies/gr8-tech" TargetMode="External" /><Relationship Type="http://schemas.openxmlformats.org/officeDocument/2006/relationships/hyperlink" Id="rId14" Target="https://onlyigaming.com/companies/nuxgame" TargetMode="External" /><Relationship Type="http://schemas.openxmlformats.org/officeDocument/2006/relationships/hyperlink" Id="rId31" Target="https://onlyigaming.com/companies/playtech" TargetMode="External" /><Relationship Type="http://schemas.openxmlformats.org/officeDocument/2006/relationships/hyperlink" Id="rId29" Target="https://onlyigaming.com/companies/pragmatic-solutions" TargetMode="External" /><Relationship Type="http://schemas.openxmlformats.org/officeDocument/2006/relationships/hyperlink" Id="rId15" Target="https://onlyigaming.com/companies/slotegrator" TargetMode="External" /><Relationship Type="http://schemas.openxmlformats.org/officeDocument/2006/relationships/hyperlink" Id="rId10" Target="https://onlyigaming.com/companies/softswiss" TargetMode="External" /><Relationship Type="http://schemas.openxmlformats.org/officeDocument/2006/relationships/hyperlink" Id="rId32" Target="https://onlyigaming.com/companies?category=casino-platforms" TargetMode="External" /></Relationships>
</file>

<file path=word/_rels/footnotes.xml.rels><?xml version="1.0" encoding="UTF-8"?><Relationships xmlns="http://schemas.openxmlformats.org/package/2006/relationships"><Relationship Type="http://schemas.openxmlformats.org/officeDocument/2006/relationships/hyperlink" Id="rId9" Target="/guides/best-casino-platforms-2026" TargetMode="External" /><Relationship Type="http://schemas.openxmlformats.org/officeDocument/2006/relationships/hyperlink" Id="rId13" Target="https://onlyigaming.com/companies/betconstruct" TargetMode="External" /><Relationship Type="http://schemas.openxmlformats.org/officeDocument/2006/relationships/hyperlink" Id="rId30" Target="https://onlyigaming.com/companies/blueocean-gaming" TargetMode="External" /><Relationship Type="http://schemas.openxmlformats.org/officeDocument/2006/relationships/hyperlink" Id="rId12" Target="https://onlyigaming.com/companies/everymatrix" TargetMode="External" /><Relationship Type="http://schemas.openxmlformats.org/officeDocument/2006/relationships/hyperlink" Id="rId11" Target="https://onlyigaming.com/companies/gr8-tech" TargetMode="External" /><Relationship Type="http://schemas.openxmlformats.org/officeDocument/2006/relationships/hyperlink" Id="rId14" Target="https://onlyigaming.com/companies/nuxgame" TargetMode="External" /><Relationship Type="http://schemas.openxmlformats.org/officeDocument/2006/relationships/hyperlink" Id="rId31" Target="https://onlyigaming.com/companies/playtech" TargetMode="External" /><Relationship Type="http://schemas.openxmlformats.org/officeDocument/2006/relationships/hyperlink" Id="rId29" Target="https://onlyigaming.com/companies/pragmatic-solutions" TargetMode="External" /><Relationship Type="http://schemas.openxmlformats.org/officeDocument/2006/relationships/hyperlink" Id="rId15" Target="https://onlyigaming.com/companies/slotegrator" TargetMode="External" /><Relationship Type="http://schemas.openxmlformats.org/officeDocument/2006/relationships/hyperlink" Id="rId10" Target="https://onlyigaming.com/companies/softswiss" TargetMode="External" /><Relationship Type="http://schemas.openxmlformats.org/officeDocument/2006/relationships/hyperlink" Id="rId32" Target="https://onlyigaming.com/companies?category=casino-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Casino Platforms for Crypto Support in 2026</dc:title>
  <dc:creator>OnlyiGaming Editorial</dc:creator>
  <cp:category>Guides</cp:category>
  <cp:keywords/>
  <dcterms:created xsi:type="dcterms:W3CDTF">2026-06-02T09:23:43Z</dcterms:created>
  <dcterms:modified xsi:type="dcterms:W3CDTF">2026-06-02T09:23:43Z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rd_headline">
    <vt:lpwstr>Best Casino Platforms for Crypto Support</vt:lpwstr>
  </property>
  <property fmtid="{D5CDD505-2E9C-101B-9397-08002B2CF9AE}" pid="3" name="card_subheadline">
    <vt:lpwstr>Native crypto operations vs bolt-on payments. Compare settlement speed, coin breadth, hybrid fiat-crypto capabilities, and regulatory geo-fencing.</vt:lpwstr>
  </property>
  <property fmtid="{D5CDD505-2E9C-101B-9397-08002B2CF9AE}" pid="4" name="date">
    <vt:lpwstr>2026-05-30</vt:lpwstr>
  </property>
  <property fmtid="{D5CDD505-2E9C-101B-9397-08002B2CF9AE}" pid="5" name="faq_schema">
    <vt:lpwstr>True</vt:lpwstr>
  </property>
  <property fmtid="{D5CDD505-2E9C-101B-9397-08002B2CF9AE}" pid="6" name="last_updated">
    <vt:lpwstr>2026-05-30</vt:lpwstr>
  </property>
  <property fmtid="{D5CDD505-2E9C-101B-9397-08002B2CF9AE}" pid="7" name="last_verified">
    <vt:lpwstr>2026-05-30</vt:lpwstr>
  </property>
  <property fmtid="{D5CDD505-2E9C-101B-9397-08002B2CF9AE}" pid="8" name="meta_description">
    <vt:lpwstr>Compare casino platforms for crypto support. Independent analysis of native crypto operations, hybrid payments, settlement speed, and regulatory compliance for operators.</vt:lpwstr>
  </property>
  <property fmtid="{D5CDD505-2E9C-101B-9397-08002B2CF9AE}" pid="9" name="meta_title">
    <vt:lpwstr>Best Casino Platforms for Crypto Support 2026 | OnlyiGaming</vt:lpwstr>
  </property>
  <property fmtid="{D5CDD505-2E9C-101B-9397-08002B2CF9AE}" pid="10" name="parent_pillar">
    <vt:lpwstr>/guides/best-casino-platforms-2026</vt:lpwstr>
  </property>
  <property fmtid="{D5CDD505-2E9C-101B-9397-08002B2CF9AE}" pid="11" name="primary_keyword">
    <vt:lpwstr>casino platforms crypto support</vt:lpwstr>
  </property>
  <property fmtid="{D5CDD505-2E9C-101B-9397-08002B2CF9AE}" pid="12" name="protected_keywords">
    <vt:lpwstr/>
  </property>
  <property fmtid="{D5CDD505-2E9C-101B-9397-08002B2CF9AE}" pid="13" name="schema_type">
    <vt:lpwstr>Article</vt:lpwstr>
  </property>
  <property fmtid="{D5CDD505-2E9C-101B-9397-08002B2CF9AE}" pid="14" name="secondary_keywords">
    <vt:lpwstr/>
  </property>
  <property fmtid="{D5CDD505-2E9C-101B-9397-08002B2CF9AE}" pid="15" name="slug">
    <vt:lpwstr>casino-platforms-crypto-support</vt:lpwstr>
  </property>
  <property fmtid="{D5CDD505-2E9C-101B-9397-08002B2CF9AE}" pid="16" name="type">
    <vt:lpwstr>satellite-best-for</vt:lpwstr>
  </property>
</Properties>
</file>