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Casino Platforms to Watch: Rising Stars and Newcomers in 2026</w:t>
      </w:r>
    </w:p>
    <w:p>
      <w:pPr>
        <w:pStyle w:val="Author"/>
      </w:pPr>
      <w:r>
        <w:t xml:space="preserve">OnlyiGaming Editorial</w:t>
      </w:r>
    </w:p>
    <w:p>
      <w:pPr>
        <w:pStyle w:val="Date"/>
      </w:pPr>
      <w:r>
        <w:t xml:space="preserve">2026-12-15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big names dominate every best casino platform comparison for good reason - they’ve proven they can scale, they meet regulatory requirements, and they won’t disappear overnight. But established doesn’t always mean optimal for your specific situation. Some of the most interesting developments in casino platform technology happen at companies you won’t find on the usual</w:t>
      </w:r>
      <w:r>
        <w:t xml:space="preserve"> </w:t>
      </w:r>
      <w:r>
        <w:t xml:space="preserve">“top 10”</w:t>
      </w:r>
      <w:r>
        <w:t xml:space="preserve"> </w:t>
      </w:r>
      <w:r>
        <w:t xml:space="preserve">lists.</w:t>
      </w:r>
    </w:p>
    <w:p>
      <w:pPr>
        <w:pStyle w:val="BodyText"/>
      </w:pPr>
      <w:r>
        <w:t xml:space="preserve">These rising stars often move faster than industry giants. They’re building solutions for underserved niches, experimenting with new architectures, or solving problems the big platforms haven’t prioritized. Many offer more flexible pricing, faster decision-making, and a willingness to customize features that larger vendors treat as standardized products.</w:t>
      </w:r>
    </w:p>
    <w:p>
      <w:pPr>
        <w:pStyle w:val="BodyText"/>
      </w:pPr>
      <w:r>
        <w:t xml:space="preserve">The companies profiled here aren’t unknown startups working out of a garage. They’re credible vendors with live operators, regulatory approvals, and track records you can verify. Some are established in one market and expanding globally. Others are newer companies founded by industry veterans who understand what operators actually need. A few take truly different approaches to problems the industry has accepted as</w:t>
      </w:r>
      <w:r>
        <w:t xml:space="preserve"> </w:t>
      </w:r>
      <w:r>
        <w:t xml:space="preserve">“just how things work.”</w:t>
      </w:r>
    </w:p>
    <w:p>
      <w:pPr>
        <w:pStyle w:val="BodyText"/>
      </w:pPr>
      <w:r>
        <w:t xml:space="preserve">This isn’t a recommendation to replace your primary platform with an unproven alternative. It’s a watchlist for operators who want to understand what’s coming next, evaluate specialized solutions for specific markets, or find alternatives when the standard options don’t fit. For comprehensive coverage of established market leaders, see our</w:t>
      </w:r>
      <w:r>
        <w:t xml:space="preserve"> </w:t>
      </w:r>
      <w:hyperlink r:id="rId9">
        <w:r>
          <w:rPr>
            <w:rStyle w:val="Hyperlink"/>
          </w:rPr>
          <w:t xml:space="preserve">main casino platform guide</w:t>
        </w:r>
      </w:hyperlink>
      <w:r>
        <w:t xml:space="preserve">.</w:t>
      </w:r>
    </w:p>
    <w:bookmarkStart w:id="10" w:name="what-makes-a-rising-star"/>
    <w:p>
      <w:pPr>
        <w:pStyle w:val="Heading2"/>
      </w:pPr>
      <w:r>
        <w:t xml:space="preserve">What Makes a</w:t>
      </w:r>
      <w:r>
        <w:t xml:space="preserve"> </w:t>
      </w:r>
      <w:r>
        <w:t xml:space="preserve">“Rising Star”</w:t>
      </w:r>
    </w:p>
    <w:p>
      <w:pPr>
        <w:pStyle w:val="FirstParagraph"/>
      </w:pPr>
      <w:r>
        <w:t xml:space="preserve">Not every new company deserves attention. The vendors highlighted here meet specific criteria that separate legitimate emerging players from risky experiments:</w:t>
      </w:r>
    </w:p>
    <w:p>
      <w:pPr>
        <w:pStyle w:val="Compact"/>
        <w:numPr>
          <w:ilvl w:val="0"/>
          <w:numId w:val="1001"/>
        </w:numPr>
      </w:pPr>
      <w:r>
        <w:rPr>
          <w:b/>
          <w:bCs/>
        </w:rPr>
        <w:t xml:space="preserve">Verifiable operator clients</w:t>
      </w:r>
      <w:r>
        <w:t xml:space="preserve"> </w:t>
      </w:r>
      <w:r>
        <w:t xml:space="preserve">running live money, not just pilot programs or test deployments</w:t>
      </w:r>
    </w:p>
    <w:p>
      <w:pPr>
        <w:pStyle w:val="Compact"/>
        <w:numPr>
          <w:ilvl w:val="0"/>
          <w:numId w:val="1001"/>
        </w:numPr>
      </w:pPr>
      <w:r>
        <w:rPr>
          <w:b/>
          <w:bCs/>
        </w:rPr>
        <w:t xml:space="preserve">Regulatory approval</w:t>
      </w:r>
      <w:r>
        <w:t xml:space="preserve"> </w:t>
      </w:r>
      <w:r>
        <w:t xml:space="preserve">in at least one major jurisdiction where they can demonstrate compliance experience</w:t>
      </w:r>
    </w:p>
    <w:p>
      <w:pPr>
        <w:pStyle w:val="Compact"/>
        <w:numPr>
          <w:ilvl w:val="0"/>
          <w:numId w:val="1001"/>
        </w:numPr>
      </w:pPr>
      <w:r>
        <w:rPr>
          <w:b/>
          <w:bCs/>
        </w:rPr>
        <w:t xml:space="preserve">Proven team credentials</w:t>
      </w:r>
      <w:r>
        <w:t xml:space="preserve"> </w:t>
      </w:r>
      <w:r>
        <w:t xml:space="preserve">with founders or key personnel who have successfully built or operated iGaming platforms before</w:t>
      </w:r>
    </w:p>
    <w:p>
      <w:pPr>
        <w:pStyle w:val="Compact"/>
        <w:numPr>
          <w:ilvl w:val="0"/>
          <w:numId w:val="1001"/>
        </w:numPr>
      </w:pPr>
      <w:r>
        <w:rPr>
          <w:b/>
          <w:bCs/>
        </w:rPr>
        <w:t xml:space="preserve">Financial backing</w:t>
      </w:r>
      <w:r>
        <w:t xml:space="preserve"> </w:t>
      </w:r>
      <w:r>
        <w:t xml:space="preserve">sufficient to support multi-year client relationships, evidenced by disclosed funding, profitable operations, or parent company resources</w:t>
      </w:r>
    </w:p>
    <w:p>
      <w:pPr>
        <w:pStyle w:val="Compact"/>
        <w:numPr>
          <w:ilvl w:val="0"/>
          <w:numId w:val="1001"/>
        </w:numPr>
      </w:pPr>
      <w:r>
        <w:rPr>
          <w:b/>
          <w:bCs/>
        </w:rPr>
        <w:t xml:space="preserve">Technical differentiation</w:t>
      </w:r>
      <w:r>
        <w:t xml:space="preserve"> </w:t>
      </w:r>
      <w:r>
        <w:t xml:space="preserve">that addresses a real market gap, not just incremental improvements to existing approaches</w:t>
      </w:r>
    </w:p>
    <w:p>
      <w:pPr>
        <w:pStyle w:val="Compact"/>
        <w:numPr>
          <w:ilvl w:val="0"/>
          <w:numId w:val="1001"/>
        </w:numPr>
      </w:pPr>
      <w:r>
        <w:rPr>
          <w:b/>
          <w:bCs/>
        </w:rPr>
        <w:t xml:space="preserve">Market expansion momentum</w:t>
      </w:r>
      <w:r>
        <w:t xml:space="preserve"> </w:t>
      </w:r>
      <w:r>
        <w:t xml:space="preserve">showing growth beyond their initial foothold through new client wins, geographic expansion, or product line extensions</w:t>
      </w:r>
    </w:p>
    <w:p>
      <w:pPr>
        <w:pStyle w:val="FirstParagraph"/>
      </w:pPr>
      <w:r>
        <w:t xml:space="preserve">These companies fall into several categories. Some are established regional players expanding internationally. Others are newer ventures founded by industry veterans who left larger companies to build something specific. A few are technology companies from adjacent industries applying their expertise to iGaming. What they share is the ability to offer capabilities or approaches that established platforms either can’t or won’t provide.</w:t>
      </w:r>
    </w:p>
    <w:p>
      <w:pPr>
        <w:pStyle w:val="BodyText"/>
      </w:pPr>
      <w:r>
        <w:t xml:space="preserve">The distinction from</w:t>
      </w:r>
      <w:r>
        <w:t xml:space="preserve"> </w:t>
      </w:r>
      <w:r>
        <w:t xml:space="preserve">“risky startup”</w:t>
      </w:r>
      <w:r>
        <w:t xml:space="preserve"> </w:t>
      </w:r>
      <w:r>
        <w:t xml:space="preserve">matters. Every company on this list has moved beyond proof-of-concept to operational reality. They have clients you can contact, certifications you can verify, and business models that work at meaningful scale. The risk isn’t whether they’re legitimate - it’s whether their specific strengths match your needs and their current limitations are acceptable.</w:t>
      </w:r>
    </w:p>
    <w:bookmarkEnd w:id="10"/>
    <w:bookmarkStart w:id="11" w:name="companies-at-a-glance"/>
    <w:p>
      <w:pPr>
        <w:pStyle w:val="Heading2"/>
      </w:pPr>
      <w:r>
        <w:t xml:space="preserve">Companies at a Glance</w:t>
      </w:r>
    </w:p>
    <w:tbl>
      <w:tblPr>
        <w:tblStyle w:val="Table"/>
        <w:tblW w:type="pct" w:w="5000"/>
        <w:tblLayout w:type="fixed"/>
        <w:tblLook w:firstRow="1" w:lastRow="0" w:firstColumn="0" w:lastColumn="0" w:noHBand="0" w:noVBand="0" w:val="0020"/>
      </w:tblPr>
      <w:tblGrid>
        <w:gridCol w:w="1149"/>
        <w:gridCol w:w="1532"/>
        <w:gridCol w:w="2171"/>
        <w:gridCol w:w="1532"/>
        <w:gridCol w:w="1532"/>
      </w:tblGrid>
      <w:tr>
        <w:trPr>
          <w:tblHeader w:val="on"/>
        </w:trPr>
        <w:tc>
          <w:tcPr/>
          <w:p>
            <w:pPr>
              <w:pStyle w:val="Compact"/>
            </w:pPr>
            <w:r>
              <w:t xml:space="preserve">Company</w:t>
            </w:r>
          </w:p>
        </w:tc>
        <w:tc>
          <w:tcPr/>
          <w:p>
            <w:pPr>
              <w:pStyle w:val="Compact"/>
            </w:pPr>
            <w:r>
              <w:t xml:space="preserve">Focus Area</w:t>
            </w:r>
          </w:p>
        </w:tc>
        <w:tc>
          <w:tcPr/>
          <w:p>
            <w:pPr>
              <w:pStyle w:val="Compact"/>
            </w:pPr>
            <w:r>
              <w:t xml:space="preserve">Why Interesting</w:t>
            </w:r>
          </w:p>
        </w:tc>
        <w:tc>
          <w:tcPr/>
          <w:p>
            <w:pPr>
              <w:pStyle w:val="Compact"/>
            </w:pPr>
            <w:r>
              <w:t xml:space="preserve">Risk Level</w:t>
            </w:r>
          </w:p>
        </w:tc>
        <w:tc>
          <w:tcPr/>
          <w:p>
            <w:pPr>
              <w:pStyle w:val="Compact"/>
            </w:pPr>
            <w:r>
              <w:t xml:space="preserve">Best For</w:t>
            </w:r>
          </w:p>
        </w:tc>
      </w:tr>
      <w:tr>
        <w:tc>
          <w:tcPr/>
          <w:p>
            <w:pPr>
              <w:pStyle w:val="Compact"/>
            </w:pPr>
            <w:r>
              <w:t xml:space="preserve">Relax Gaming</w:t>
            </w:r>
          </w:p>
        </w:tc>
        <w:tc>
          <w:tcPr/>
          <w:p>
            <w:pPr>
              <w:pStyle w:val="Compact"/>
            </w:pPr>
            <w:r>
              <w:t xml:space="preserve">Content aggregation + studio</w:t>
            </w:r>
          </w:p>
        </w:tc>
        <w:tc>
          <w:tcPr/>
          <w:p>
            <w:pPr>
              <w:pStyle w:val="Compact"/>
            </w:pPr>
            <w:r>
              <w:t xml:space="preserve">Leading aggregator with proprietary content edge</w:t>
            </w:r>
          </w:p>
        </w:tc>
        <w:tc>
          <w:tcPr/>
          <w:p>
            <w:pPr>
              <w:pStyle w:val="Compact"/>
            </w:pPr>
            <w:r>
              <w:t xml:space="preserve">Low</w:t>
            </w:r>
          </w:p>
        </w:tc>
        <w:tc>
          <w:tcPr/>
          <w:p>
            <w:pPr>
              <w:pStyle w:val="Compact"/>
            </w:pPr>
            <w:r>
              <w:t xml:space="preserve">Operators prioritizing game library depth</w:t>
            </w:r>
          </w:p>
        </w:tc>
      </w:tr>
      <w:tr>
        <w:tc>
          <w:tcPr/>
          <w:p>
            <w:pPr>
              <w:pStyle w:val="Compact"/>
            </w:pPr>
            <w:r>
              <w:t xml:space="preserve">Digitain</w:t>
            </w:r>
          </w:p>
        </w:tc>
        <w:tc>
          <w:tcPr/>
          <w:p>
            <w:pPr>
              <w:pStyle w:val="Compact"/>
            </w:pPr>
            <w:r>
              <w:t xml:space="preserve">Emerging market platforms</w:t>
            </w:r>
          </w:p>
        </w:tc>
        <w:tc>
          <w:tcPr/>
          <w:p>
            <w:pPr>
              <w:pStyle w:val="Compact"/>
            </w:pPr>
            <w:r>
              <w:t xml:space="preserve">Strong in CIS/LATAM with localized features</w:t>
            </w:r>
          </w:p>
        </w:tc>
        <w:tc>
          <w:tcPr/>
          <w:p>
            <w:pPr>
              <w:pStyle w:val="Compact"/>
            </w:pPr>
            <w:r>
              <w:t xml:space="preserve">Medium</w:t>
            </w:r>
          </w:p>
        </w:tc>
        <w:tc>
          <w:tcPr/>
          <w:p>
            <w:pPr>
              <w:pStyle w:val="Compact"/>
            </w:pPr>
            <w:r>
              <w:t xml:space="preserve">Operators entering developing markets</w:t>
            </w:r>
          </w:p>
        </w:tc>
      </w:tr>
      <w:tr>
        <w:tc>
          <w:tcPr/>
          <w:p>
            <w:pPr>
              <w:pStyle w:val="Compact"/>
            </w:pPr>
            <w:r>
              <w:t xml:space="preserve">TechSolutions</w:t>
            </w:r>
          </w:p>
        </w:tc>
        <w:tc>
          <w:tcPr/>
          <w:p>
            <w:pPr>
              <w:pStyle w:val="Compact"/>
            </w:pPr>
            <w:r>
              <w:t xml:space="preserve">Rapid deployment</w:t>
            </w:r>
          </w:p>
        </w:tc>
        <w:tc>
          <w:tcPr/>
          <w:p>
            <w:pPr>
              <w:pStyle w:val="Compact"/>
            </w:pPr>
            <w:r>
              <w:t xml:space="preserve">Promises fast launch with pre-built compliance</w:t>
            </w:r>
          </w:p>
        </w:tc>
        <w:tc>
          <w:tcPr/>
          <w:p>
            <w:pPr>
              <w:pStyle w:val="Compact"/>
            </w:pPr>
            <w:r>
              <w:t xml:space="preserve">High</w:t>
            </w:r>
          </w:p>
        </w:tc>
        <w:tc>
          <w:tcPr/>
          <w:p>
            <w:pPr>
              <w:pStyle w:val="Compact"/>
            </w:pPr>
            <w:r>
              <w:t xml:space="preserve">Fast market entry over customization</w:t>
            </w:r>
          </w:p>
        </w:tc>
      </w:tr>
      <w:tr>
        <w:tc>
          <w:tcPr/>
          <w:p>
            <w:pPr>
              <w:pStyle w:val="Compact"/>
            </w:pPr>
            <w:r>
              <w:t xml:space="preserve">Altenar</w:t>
            </w:r>
          </w:p>
        </w:tc>
        <w:tc>
          <w:tcPr/>
          <w:p>
            <w:pPr>
              <w:pStyle w:val="Compact"/>
            </w:pPr>
            <w:r>
              <w:t xml:space="preserve">Sportsbook platform</w:t>
            </w:r>
          </w:p>
        </w:tc>
        <w:tc>
          <w:tcPr/>
          <w:p>
            <w:pPr>
              <w:pStyle w:val="Compact"/>
            </w:pPr>
            <w:r>
              <w:t xml:space="preserve">Covers a vast number of events with strong live betting</w:t>
            </w:r>
          </w:p>
        </w:tc>
        <w:tc>
          <w:tcPr/>
          <w:p>
            <w:pPr>
              <w:pStyle w:val="Compact"/>
            </w:pPr>
            <w:r>
              <w:t xml:space="preserve">Low</w:t>
            </w:r>
          </w:p>
        </w:tc>
        <w:tc>
          <w:tcPr/>
          <w:p>
            <w:pPr>
              <w:pStyle w:val="Compact"/>
            </w:pPr>
            <w:r>
              <w:t xml:space="preserve">Operators wanting sports-casino integration</w:t>
            </w:r>
          </w:p>
        </w:tc>
      </w:tr>
      <w:tr>
        <w:tc>
          <w:tcPr/>
          <w:p>
            <w:pPr>
              <w:pStyle w:val="Compact"/>
            </w:pPr>
            <w:r>
              <w:t xml:space="preserve">Tom Horn Gaming</w:t>
            </w:r>
          </w:p>
        </w:tc>
        <w:tc>
          <w:tcPr/>
          <w:p>
            <w:pPr>
              <w:pStyle w:val="Compact"/>
            </w:pPr>
            <w:r>
              <w:t xml:space="preserve">Niche content provider</w:t>
            </w:r>
          </w:p>
        </w:tc>
        <w:tc>
          <w:tcPr/>
          <w:p>
            <w:pPr>
              <w:pStyle w:val="Compact"/>
            </w:pPr>
            <w:r>
              <w:t xml:space="preserve">HTML5 games designed primarily for mobile-first markets</w:t>
            </w:r>
          </w:p>
        </w:tc>
        <w:tc>
          <w:tcPr/>
          <w:p>
            <w:pPr>
              <w:pStyle w:val="Compact"/>
            </w:pPr>
            <w:r>
              <w:t xml:space="preserve">Medium</w:t>
            </w:r>
          </w:p>
        </w:tc>
        <w:tc>
          <w:tcPr/>
          <w:p>
            <w:pPr>
              <w:pStyle w:val="Compact"/>
            </w:pPr>
            <w:r>
              <w:t xml:space="preserve">Mobile-focused operators in emerging markets</w:t>
            </w:r>
          </w:p>
        </w:tc>
      </w:tr>
      <w:tr>
        <w:tc>
          <w:tcPr/>
          <w:p>
            <w:pPr>
              <w:pStyle w:val="Compact"/>
            </w:pPr>
            <w:r>
              <w:t xml:space="preserve">Galaxsys</w:t>
            </w:r>
          </w:p>
        </w:tc>
        <w:tc>
          <w:tcPr/>
          <w:p>
            <w:pPr>
              <w:pStyle w:val="Compact"/>
            </w:pPr>
            <w:r>
              <w:t xml:space="preserve">Crash/instant games</w:t>
            </w:r>
          </w:p>
        </w:tc>
        <w:tc>
          <w:tcPr/>
          <w:p>
            <w:pPr>
              <w:pStyle w:val="Compact"/>
            </w:pPr>
            <w:r>
              <w:t xml:space="preserve">Specializes in skill-based and instant win content</w:t>
            </w:r>
          </w:p>
        </w:tc>
        <w:tc>
          <w:tcPr/>
          <w:p>
            <w:pPr>
              <w:pStyle w:val="Compact"/>
            </w:pPr>
            <w:r>
              <w:t xml:space="preserve">Medium</w:t>
            </w:r>
          </w:p>
        </w:tc>
        <w:tc>
          <w:tcPr/>
          <w:p>
            <w:pPr>
              <w:pStyle w:val="Compact"/>
            </w:pPr>
            <w:r>
              <w:t xml:space="preserve">Operators targeting younger demographics</w:t>
            </w:r>
          </w:p>
        </w:tc>
      </w:tr>
      <w:tr>
        <w:tc>
          <w:tcPr/>
          <w:p>
            <w:pPr>
              <w:pStyle w:val="Compact"/>
            </w:pPr>
            <w:r>
              <w:t xml:space="preserve">ORYX Gaming</w:t>
            </w:r>
          </w:p>
        </w:tc>
        <w:tc>
          <w:tcPr/>
          <w:p>
            <w:pPr>
              <w:pStyle w:val="Compact"/>
            </w:pPr>
            <w:r>
              <w:t xml:space="preserve">Mid-tier aggregation</w:t>
            </w:r>
          </w:p>
        </w:tc>
        <w:tc>
          <w:tcPr/>
          <w:p>
            <w:pPr>
              <w:pStyle w:val="Compact"/>
            </w:pPr>
            <w:r>
              <w:t xml:space="preserve">Over 8,000 games with competitive revenue shares</w:t>
            </w:r>
          </w:p>
        </w:tc>
        <w:tc>
          <w:tcPr/>
          <w:p>
            <w:pPr>
              <w:pStyle w:val="Compact"/>
            </w:pPr>
            <w:r>
              <w:t xml:space="preserve">Medium</w:t>
            </w:r>
          </w:p>
        </w:tc>
        <w:tc>
          <w:tcPr/>
          <w:p>
            <w:pPr>
              <w:pStyle w:val="Compact"/>
            </w:pPr>
            <w:r>
              <w:t xml:space="preserve">Cost-conscious operators wanting variety</w:t>
            </w:r>
          </w:p>
        </w:tc>
      </w:tr>
      <w:tr>
        <w:tc>
          <w:tcPr/>
          <w:p>
            <w:pPr>
              <w:pStyle w:val="Compact"/>
            </w:pPr>
            <w:r>
              <w:t xml:space="preserve">Pragmatic Solutions</w:t>
            </w:r>
          </w:p>
        </w:tc>
        <w:tc>
          <w:tcPr/>
          <w:p>
            <w:pPr>
              <w:pStyle w:val="Compact"/>
            </w:pPr>
            <w:r>
              <w:t xml:space="preserve">White label focus</w:t>
            </w:r>
          </w:p>
        </w:tc>
        <w:tc>
          <w:tcPr/>
          <w:p>
            <w:pPr>
              <w:pStyle w:val="Compact"/>
            </w:pPr>
            <w:r>
              <w:t xml:space="preserve">Complete turnkey with marketing support included</w:t>
            </w:r>
          </w:p>
        </w:tc>
        <w:tc>
          <w:tcPr/>
          <w:p>
            <w:pPr>
              <w:pStyle w:val="Compact"/>
            </w:pPr>
            <w:r>
              <w:t xml:space="preserve">High</w:t>
            </w:r>
          </w:p>
        </w:tc>
        <w:tc>
          <w:tcPr/>
          <w:p>
            <w:pPr>
              <w:pStyle w:val="Compact"/>
            </w:pPr>
            <w:r>
              <w:t xml:space="preserve">New operators without internal teams</w:t>
            </w:r>
          </w:p>
        </w:tc>
      </w:tr>
      <w:tr>
        <w:tc>
          <w:tcPr/>
          <w:p>
            <w:pPr>
              <w:pStyle w:val="Compact"/>
            </w:pPr>
            <w:r>
              <w:t xml:space="preserve">Groove Gaming</w:t>
            </w:r>
          </w:p>
        </w:tc>
        <w:tc>
          <w:tcPr/>
          <w:p>
            <w:pPr>
              <w:pStyle w:val="Compact"/>
            </w:pPr>
            <w:r>
              <w:t xml:space="preserve">API-first architecture</w:t>
            </w:r>
          </w:p>
        </w:tc>
        <w:tc>
          <w:tcPr/>
          <w:p>
            <w:pPr>
              <w:pStyle w:val="Compact"/>
            </w:pPr>
            <w:r>
              <w:t xml:space="preserve">Headless platform for custom front-end builds</w:t>
            </w:r>
          </w:p>
        </w:tc>
        <w:tc>
          <w:tcPr/>
          <w:p>
            <w:pPr>
              <w:pStyle w:val="Compact"/>
            </w:pPr>
            <w:r>
              <w:t xml:space="preserve">High</w:t>
            </w:r>
          </w:p>
        </w:tc>
        <w:tc>
          <w:tcPr/>
          <w:p>
            <w:pPr>
              <w:pStyle w:val="Compact"/>
            </w:pPr>
            <w:r>
              <w:t xml:space="preserve">Tech-savvy operators with development resources</w:t>
            </w:r>
          </w:p>
        </w:tc>
      </w:tr>
      <w:tr>
        <w:tc>
          <w:tcPr/>
          <w:p>
            <w:pPr>
              <w:pStyle w:val="Compact"/>
            </w:pPr>
            <w:r>
              <w:t xml:space="preserve">AskGamblers Connect</w:t>
            </w:r>
          </w:p>
        </w:tc>
        <w:tc>
          <w:tcPr/>
          <w:p>
            <w:pPr>
              <w:pStyle w:val="Compact"/>
            </w:pPr>
            <w:r>
              <w:t xml:space="preserve">Player acquisition</w:t>
            </w:r>
          </w:p>
        </w:tc>
        <w:tc>
          <w:tcPr/>
          <w:p>
            <w:pPr>
              <w:pStyle w:val="Compact"/>
            </w:pPr>
            <w:r>
              <w:t xml:space="preserve">Platform with built-in affiliate marketing tools</w:t>
            </w:r>
          </w:p>
        </w:tc>
        <w:tc>
          <w:tcPr/>
          <w:p>
            <w:pPr>
              <w:pStyle w:val="Compact"/>
            </w:pPr>
            <w:r>
              <w:t xml:space="preserve">Medium</w:t>
            </w:r>
          </w:p>
        </w:tc>
        <w:tc>
          <w:tcPr/>
          <w:p>
            <w:pPr>
              <w:pStyle w:val="Compact"/>
            </w:pPr>
            <w:r>
              <w:t xml:space="preserve">Operators struggling with customer acquisition</w:t>
            </w:r>
          </w:p>
        </w:tc>
      </w:tr>
    </w:tbl>
    <w:bookmarkEnd w:id="11"/>
    <w:bookmarkStart w:id="32" w:name="company-profiles"/>
    <w:p>
      <w:pPr>
        <w:pStyle w:val="Heading2"/>
      </w:pPr>
      <w:r>
        <w:t xml:space="preserve">Company Profiles</w:t>
      </w:r>
    </w:p>
    <w:bookmarkStart w:id="13" w:name="Xa95e6b3b65b3c578efadea01d9cc0e97ee0b7da"/>
    <w:p>
      <w:pPr>
        <w:pStyle w:val="Heading3"/>
      </w:pPr>
      <w:hyperlink r:id="rId12">
        <w:r>
          <w:rPr>
            <w:rStyle w:val="Hyperlink"/>
          </w:rPr>
          <w:t xml:space="preserve">Relax Gaming</w:t>
        </w:r>
      </w:hyperlink>
      <w:r>
        <w:t xml:space="preserve">: Content Aggregator Turned Platform Powerhouse</w:t>
      </w:r>
    </w:p>
    <w:p>
      <w:pPr>
        <w:pStyle w:val="Compact"/>
        <w:numPr>
          <w:ilvl w:val="0"/>
          <w:numId w:val="1002"/>
        </w:numPr>
      </w:pPr>
      <w:r>
        <w:rPr>
          <w:b/>
          <w:bCs/>
        </w:rPr>
        <w:t xml:space="preserve">What they do:</w:t>
      </w:r>
      <w:r>
        <w:t xml:space="preserve"> </w:t>
      </w:r>
      <w:r>
        <w:t xml:space="preserve">Started as a game studio, now operates one of Europe’s leading content aggregation platforms.</w:t>
      </w:r>
    </w:p>
    <w:p>
      <w:pPr>
        <w:pStyle w:val="Compact"/>
        <w:numPr>
          <w:ilvl w:val="0"/>
          <w:numId w:val="1002"/>
        </w:numPr>
      </w:pPr>
      <w:r>
        <w:rPr>
          <w:b/>
          <w:bCs/>
        </w:rPr>
        <w:t xml:space="preserve">Why they’re interesting:</w:t>
      </w:r>
      <w:r>
        <w:t xml:space="preserve"> </w:t>
      </w:r>
      <w:r>
        <w:t xml:space="preserve">Unlike pure aggregators, they understand content creation, leading to better studio relationships and quick content onboarding.</w:t>
      </w:r>
    </w:p>
    <w:p>
      <w:pPr>
        <w:pStyle w:val="Compact"/>
        <w:numPr>
          <w:ilvl w:val="0"/>
          <w:numId w:val="1002"/>
        </w:numPr>
      </w:pPr>
      <w:r>
        <w:rPr>
          <w:b/>
          <w:bCs/>
        </w:rPr>
        <w:t xml:space="preserve">Track record:</w:t>
      </w:r>
      <w:r>
        <w:t xml:space="preserve"> </w:t>
      </w:r>
      <w:r>
        <w:t xml:space="preserve">A wide range of games from numerous providers, powered major operator launches in UK, Malta, Sweden, and expanded to the US. Relax Gaming also partnered with California-based studio Konquer in March 2026, integrating their instant-win, crash, and table games into the</w:t>
      </w:r>
      <w:r>
        <w:t xml:space="preserve"> </w:t>
      </w:r>
      <w:r>
        <w:t xml:space="preserve">“Powered By Relax”</w:t>
      </w:r>
      <w:r>
        <w:t xml:space="preserve"> </w:t>
      </w:r>
      <w:r>
        <w:t xml:space="preserve">program.</w:t>
      </w:r>
    </w:p>
    <w:p>
      <w:pPr>
        <w:pStyle w:val="Compact"/>
        <w:numPr>
          <w:ilvl w:val="0"/>
          <w:numId w:val="1002"/>
        </w:numPr>
      </w:pPr>
      <w:r>
        <w:rPr>
          <w:b/>
          <w:bCs/>
        </w:rPr>
        <w:t xml:space="preserve">Risk factor:</w:t>
      </w:r>
      <w:r>
        <w:t xml:space="preserve"> </w:t>
      </w:r>
      <w:r>
        <w:t xml:space="preserve">In our assessment, relatively new to full platform services - most experience is on the content side.</w:t>
      </w:r>
    </w:p>
    <w:p>
      <w:pPr>
        <w:pStyle w:val="Compact"/>
        <w:numPr>
          <w:ilvl w:val="0"/>
          <w:numId w:val="1002"/>
        </w:numPr>
      </w:pPr>
      <w:r>
        <w:rPr>
          <w:b/>
          <w:bCs/>
        </w:rPr>
        <w:t xml:space="preserve">Best for:</w:t>
      </w:r>
      <w:r>
        <w:t xml:space="preserve"> </w:t>
      </w:r>
      <w:r>
        <w:t xml:space="preserve">Operators who prioritize game library depth and want a vendor that thinks like a content creator</w:t>
      </w:r>
    </w:p>
    <w:p>
      <w:pPr>
        <w:pStyle w:val="FirstParagraph"/>
      </w:pPr>
      <w:r>
        <w:t xml:space="preserve">What makes Relax different is their dual perspective. They know what studios need from aggregators because they are one. This translates to quick content onboarding, and their technical architecture prioritizes game performance over administrative features.</w:t>
      </w:r>
    </w:p>
    <w:p>
      <w:pPr>
        <w:pStyle w:val="BodyText"/>
      </w:pPr>
      <w:r>
        <w:t xml:space="preserve">The company raised €295 million in 2021 and has used that funding to expand its offerings, including compliance tools and support for payment processing and player management through integrations. They’re not trying to replace your entire stack, but rather to be the best-in-class content layer that integrates cleanly with other platform components. This modular approach works well for operators who want flexibility without managing dozens of direct studio relationships.</w:t>
      </w:r>
    </w:p>
    <w:p>
      <w:pPr>
        <w:pStyle w:val="BodyText"/>
      </w:pPr>
      <w:r>
        <w:t xml:space="preserve">Their compliance coverage focuses on regulated European markets where they have the most experience, holding licenses in Great Britain and Malta, and supporting markets like Germany, Netherlands, Switzerland, Estonia, Latvia, Italy, and Spain. Certification timelines for new jurisdictions can be slower than established platform providers, but their content library gives operators a competitive advantage while waiting for approval in additional markets.</w:t>
      </w:r>
    </w:p>
    <w:bookmarkEnd w:id="13"/>
    <w:bookmarkStart w:id="15" w:name="digitain-the-emerging-market-specialist"/>
    <w:p>
      <w:pPr>
        <w:pStyle w:val="Heading3"/>
      </w:pPr>
      <w:hyperlink r:id="rId14">
        <w:r>
          <w:rPr>
            <w:rStyle w:val="Hyperlink"/>
          </w:rPr>
          <w:t xml:space="preserve">Digitain</w:t>
        </w:r>
      </w:hyperlink>
      <w:r>
        <w:t xml:space="preserve">: The Emerging Market Specialist</w:t>
      </w:r>
    </w:p>
    <w:p>
      <w:pPr>
        <w:pStyle w:val="Compact"/>
        <w:numPr>
          <w:ilvl w:val="0"/>
          <w:numId w:val="1003"/>
        </w:numPr>
      </w:pPr>
      <w:r>
        <w:rPr>
          <w:b/>
          <w:bCs/>
        </w:rPr>
        <w:t xml:space="preserve">What they do:</w:t>
      </w:r>
      <w:r>
        <w:t xml:space="preserve"> </w:t>
      </w:r>
      <w:r>
        <w:t xml:space="preserve">Full-stack platform designed specifically for developing markets with localized payment methods and compliance frameworks.</w:t>
      </w:r>
    </w:p>
    <w:p>
      <w:pPr>
        <w:pStyle w:val="Compact"/>
        <w:numPr>
          <w:ilvl w:val="0"/>
          <w:numId w:val="1003"/>
        </w:numPr>
      </w:pPr>
      <w:r>
        <w:rPr>
          <w:b/>
          <w:bCs/>
        </w:rPr>
        <w:t xml:space="preserve">Why they’re interesting:</w:t>
      </w:r>
      <w:r>
        <w:t xml:space="preserve"> </w:t>
      </w:r>
      <w:r>
        <w:t xml:space="preserve">Deep expertise in markets Western platforms often treat as afterthoughts, with features built for local preferences.</w:t>
      </w:r>
    </w:p>
    <w:p>
      <w:pPr>
        <w:pStyle w:val="Compact"/>
        <w:numPr>
          <w:ilvl w:val="0"/>
          <w:numId w:val="1003"/>
        </w:numPr>
      </w:pPr>
      <w:r>
        <w:rPr>
          <w:b/>
          <w:bCs/>
        </w:rPr>
        <w:t xml:space="preserve">Track record:</w:t>
      </w:r>
      <w:r>
        <w:t xml:space="preserve"> </w:t>
      </w:r>
      <w:r>
        <w:t xml:space="preserve">Numerous operators across CIS, Eastern Europe, and Latin America; licensed in multiple jurisdictions including Colombia, Denmark, UK, and expanding. Digitain was also recognized with the</w:t>
      </w:r>
      <w:r>
        <w:t xml:space="preserve"> </w:t>
      </w:r>
      <w:r>
        <w:t xml:space="preserve">“Industry Excellence in Business Growth 2026”</w:t>
      </w:r>
      <w:r>
        <w:t xml:space="preserve"> </w:t>
      </w:r>
      <w:r>
        <w:t xml:space="preserve">award at the SiGMA Europe Awards.</w:t>
      </w:r>
    </w:p>
    <w:p>
      <w:pPr>
        <w:pStyle w:val="Compact"/>
        <w:numPr>
          <w:ilvl w:val="0"/>
          <w:numId w:val="1003"/>
        </w:numPr>
      </w:pPr>
      <w:r>
        <w:rPr>
          <w:b/>
          <w:bCs/>
        </w:rPr>
        <w:t xml:space="preserve">Risk factor:</w:t>
      </w:r>
      <w:r>
        <w:t xml:space="preserve"> </w:t>
      </w:r>
      <w:r>
        <w:t xml:space="preserve">Limited presence in Tier 1 markets means fewer reference clients for operators targeting UK/Germany/Sweden.</w:t>
      </w:r>
    </w:p>
    <w:p>
      <w:pPr>
        <w:pStyle w:val="Compact"/>
        <w:numPr>
          <w:ilvl w:val="0"/>
          <w:numId w:val="1003"/>
        </w:numPr>
      </w:pPr>
      <w:r>
        <w:rPr>
          <w:b/>
          <w:bCs/>
        </w:rPr>
        <w:t xml:space="preserve">Best for:</w:t>
      </w:r>
      <w:r>
        <w:t xml:space="preserve"> </w:t>
      </w:r>
      <w:r>
        <w:t xml:space="preserve">Operators entering emerging markets where local knowledge matters more than brand recognition</w:t>
      </w:r>
    </w:p>
    <w:p>
      <w:pPr>
        <w:pStyle w:val="FirstParagraph"/>
      </w:pPr>
      <w:r>
        <w:t xml:space="preserve">Digitain built their platform for markets where cash-based economies, mobile-first usage, and complex regulatory environments create unique requirements. Their payment orchestration handles a variety of local payment methods, and their general localization strategies support diverse currencies and regions. The platform is designed to support multiple languages.</w:t>
      </w:r>
    </w:p>
    <w:p>
      <w:pPr>
        <w:pStyle w:val="BodyText"/>
      </w:pPr>
      <w:r>
        <w:t xml:space="preserve">The technical architecture reflects emerging market realities, designed with considerations for varying bandwidths and mobile-first usage. Their bonus engine understands local player preferences like accumulator bonuses popular in African markets and tournament structures preferred in Eastern Europe, combining advanced promotional mechanics with deep localization capabilities. These aren’t features you can easily retrofit to a platform designed for Western markets.</w:t>
      </w:r>
    </w:p>
    <w:p>
      <w:pPr>
        <w:pStyle w:val="BodyText"/>
      </w:pPr>
      <w:r>
        <w:t xml:space="preserve">Their continuous expansion is impressive, marked by recent awards for business growth. The risk is whether this success translates to Tier 1 markets if your expansion strategy includes regulated European or North American jurisdictions where their compliance track record is still developing.</w:t>
      </w:r>
    </w:p>
    <w:bookmarkEnd w:id="15"/>
    <w:bookmarkStart w:id="17" w:name="techsolutions-the-speed-to-market-play"/>
    <w:p>
      <w:pPr>
        <w:pStyle w:val="Heading3"/>
      </w:pPr>
      <w:hyperlink r:id="rId16">
        <w:r>
          <w:rPr>
            <w:rStyle w:val="Hyperlink"/>
          </w:rPr>
          <w:t xml:space="preserve">TechSolutions</w:t>
        </w:r>
      </w:hyperlink>
      <w:r>
        <w:t xml:space="preserve">: The Speed-to-Market Play</w:t>
      </w:r>
    </w:p>
    <w:p>
      <w:pPr>
        <w:pStyle w:val="Compact"/>
        <w:numPr>
          <w:ilvl w:val="0"/>
          <w:numId w:val="1004"/>
        </w:numPr>
      </w:pPr>
      <w:r>
        <w:rPr>
          <w:b/>
          <w:bCs/>
        </w:rPr>
        <w:t xml:space="preserve">What they do:</w:t>
      </w:r>
      <w:r>
        <w:t xml:space="preserve"> </w:t>
      </w:r>
      <w:r>
        <w:t xml:space="preserve">Turnkey platform promising fast launch timelines through pre-built compliance packages and standardized integrations.</w:t>
      </w:r>
    </w:p>
    <w:p>
      <w:pPr>
        <w:pStyle w:val="Compact"/>
        <w:numPr>
          <w:ilvl w:val="0"/>
          <w:numId w:val="1004"/>
        </w:numPr>
      </w:pPr>
      <w:r>
        <w:rPr>
          <w:b/>
          <w:bCs/>
        </w:rPr>
        <w:t xml:space="preserve">Why they’re interesting:</w:t>
      </w:r>
      <w:r>
        <w:t xml:space="preserve"> </w:t>
      </w:r>
      <w:r>
        <w:t xml:space="preserve">Focuses on rapid deployment by eliminating customization in favor of proven, pre-approved configurations.</w:t>
      </w:r>
    </w:p>
    <w:p>
      <w:pPr>
        <w:pStyle w:val="Compact"/>
        <w:numPr>
          <w:ilvl w:val="0"/>
          <w:numId w:val="1004"/>
        </w:numPr>
      </w:pPr>
      <w:r>
        <w:rPr>
          <w:b/>
          <w:bCs/>
        </w:rPr>
        <w:t xml:space="preserve">Track record:</w:t>
      </w:r>
      <w:r>
        <w:t xml:space="preserve"> </w:t>
      </w:r>
      <w:r>
        <w:t xml:space="preserve">Aims for volume scaling with its template approach.</w:t>
      </w:r>
    </w:p>
    <w:p>
      <w:pPr>
        <w:pStyle w:val="Compact"/>
        <w:numPr>
          <w:ilvl w:val="0"/>
          <w:numId w:val="1004"/>
        </w:numPr>
      </w:pPr>
      <w:r>
        <w:rPr>
          <w:b/>
          <w:bCs/>
        </w:rPr>
        <w:t xml:space="preserve">Risk factor:</w:t>
      </w:r>
      <w:r>
        <w:t xml:space="preserve"> </w:t>
      </w:r>
      <w:r>
        <w:t xml:space="preserve">Limited customization options. Scalability under high-traffic conditions is a consideration.</w:t>
      </w:r>
    </w:p>
    <w:p>
      <w:pPr>
        <w:pStyle w:val="Compact"/>
        <w:numPr>
          <w:ilvl w:val="0"/>
          <w:numId w:val="1004"/>
        </w:numPr>
      </w:pPr>
      <w:r>
        <w:rPr>
          <w:b/>
          <w:bCs/>
        </w:rPr>
        <w:t xml:space="preserve">Best for:</w:t>
      </w:r>
      <w:r>
        <w:t xml:space="preserve"> </w:t>
      </w:r>
      <w:r>
        <w:t xml:space="preserve">Operators who need to launch quickly in competitive markets and can accept standardized features</w:t>
      </w:r>
    </w:p>
    <w:p>
      <w:pPr>
        <w:pStyle w:val="FirstParagraph"/>
      </w:pPr>
      <w:r>
        <w:t xml:space="preserve">TechSolutions took a radical approach to the speed-versus-customization tradeoff. Instead of building a flexible platform that requires months of configuration, they created pre-built packages for specific market combinations. Want to launch in Curacao with cryptocurrency support? Their model aims to provide a template for that, complete with pre-approved payment processors and a game library under master agreements.</w:t>
      </w:r>
    </w:p>
    <w:p>
      <w:pPr>
        <w:pStyle w:val="BodyText"/>
      </w:pPr>
      <w:r>
        <w:t xml:space="preserve">Their approach works for operators who view the platform as infrastructure rather than competitive differentiation. However, it’s limiting for companies with a specific product vision or unique market requirements.</w:t>
      </w:r>
    </w:p>
    <w:p>
      <w:pPr>
        <w:pStyle w:val="BodyText"/>
      </w:pPr>
      <w:r>
        <w:t xml:space="preserve">We’ve found that most of their clients may be smaller operators with modest traffic volumes.</w:t>
      </w:r>
    </w:p>
    <w:bookmarkEnd w:id="17"/>
    <w:bookmarkStart w:id="19" w:name="altenar-the-sports-first-platform"/>
    <w:p>
      <w:pPr>
        <w:pStyle w:val="Heading3"/>
      </w:pPr>
      <w:hyperlink r:id="rId18">
        <w:r>
          <w:rPr>
            <w:rStyle w:val="Hyperlink"/>
          </w:rPr>
          <w:t xml:space="preserve">Altenar</w:t>
        </w:r>
      </w:hyperlink>
      <w:r>
        <w:t xml:space="preserve">: The Sports-First Platform</w:t>
      </w:r>
    </w:p>
    <w:p>
      <w:pPr>
        <w:pStyle w:val="Compact"/>
        <w:numPr>
          <w:ilvl w:val="0"/>
          <w:numId w:val="1005"/>
        </w:numPr>
      </w:pPr>
      <w:r>
        <w:rPr>
          <w:b/>
          <w:bCs/>
        </w:rPr>
        <w:t xml:space="preserve">What they do:</w:t>
      </w:r>
      <w:r>
        <w:t xml:space="preserve"> </w:t>
      </w:r>
      <w:r>
        <w:t xml:space="preserve">Sportsbook-centric platform that integrates casino functionality. We’ve found that it treats casino as a secondary feature rather than trying to excel at both equally.</w:t>
      </w:r>
    </w:p>
    <w:p>
      <w:pPr>
        <w:pStyle w:val="Compact"/>
        <w:numPr>
          <w:ilvl w:val="0"/>
          <w:numId w:val="1005"/>
        </w:numPr>
      </w:pPr>
      <w:r>
        <w:rPr>
          <w:b/>
          <w:bCs/>
        </w:rPr>
        <w:t xml:space="preserve">Why they’re interesting:</w:t>
      </w:r>
      <w:r>
        <w:t xml:space="preserve"> </w:t>
      </w:r>
      <w:r>
        <w:t xml:space="preserve">Covers a vast number of events monthly with sophisticated live betting capabilities that many casino-focused platforms may not match. Altenar won</w:t>
      </w:r>
      <w:r>
        <w:t xml:space="preserve"> </w:t>
      </w:r>
      <w:r>
        <w:t xml:space="preserve">“Best Online Sportsbook Provider 2026”</w:t>
      </w:r>
      <w:r>
        <w:t xml:space="preserve"> </w:t>
      </w:r>
      <w:r>
        <w:t xml:space="preserve">at the SiGMA South America Awards.</w:t>
      </w:r>
    </w:p>
    <w:p>
      <w:pPr>
        <w:pStyle w:val="Compact"/>
        <w:numPr>
          <w:ilvl w:val="0"/>
          <w:numId w:val="1005"/>
        </w:numPr>
      </w:pPr>
      <w:r>
        <w:rPr>
          <w:b/>
          <w:bCs/>
        </w:rPr>
        <w:t xml:space="preserve">Track record:</w:t>
      </w:r>
      <w:r>
        <w:t xml:space="preserve"> </w:t>
      </w:r>
      <w:r>
        <w:t xml:space="preserve">Powers sports betting operators in numerous countries, with a strong presence in Eastern Europe and Latin America.</w:t>
      </w:r>
    </w:p>
    <w:p>
      <w:pPr>
        <w:pStyle w:val="Compact"/>
        <w:numPr>
          <w:ilvl w:val="0"/>
          <w:numId w:val="1005"/>
        </w:numPr>
      </w:pPr>
      <w:r>
        <w:rPr>
          <w:b/>
          <w:bCs/>
        </w:rPr>
        <w:t xml:space="preserve">Risk factor:</w:t>
      </w:r>
      <w:r>
        <w:t xml:space="preserve"> </w:t>
      </w:r>
      <w:r>
        <w:t xml:space="preserve">Casino features are functional but may not be industry-leading - bonus tools and player segmentation might lag dedicated casino platforms.</w:t>
      </w:r>
    </w:p>
    <w:p>
      <w:pPr>
        <w:pStyle w:val="Compact"/>
        <w:numPr>
          <w:ilvl w:val="0"/>
          <w:numId w:val="1005"/>
        </w:numPr>
      </w:pPr>
      <w:r>
        <w:rPr>
          <w:b/>
          <w:bCs/>
        </w:rPr>
        <w:t xml:space="preserve">Best for:</w:t>
      </w:r>
      <w:r>
        <w:t xml:space="preserve"> </w:t>
      </w:r>
      <w:r>
        <w:t xml:space="preserve">Operators where sports betting drives primary revenue and casino serves as a player retention tool</w:t>
      </w:r>
    </w:p>
    <w:p>
      <w:pPr>
        <w:pStyle w:val="FirstParagraph"/>
      </w:pPr>
      <w:r>
        <w:t xml:space="preserve">Most platforms try to be equally good at sports and casino, which often means being mediocre at both. Altenar made the opposite bet: build a strong sportsbook and make the casino integration smooth rather than spectacular. The result is live betting capabilities that can rival dedicated sports platforms, with casino features that work well enough for cross-selling.</w:t>
      </w:r>
    </w:p>
    <w:p>
      <w:pPr>
        <w:pStyle w:val="BodyText"/>
      </w:pPr>
      <w:r>
        <w:t xml:space="preserve">Their event coverage is impressive. Beyond major sports, they offer markets on esports tournaments, TV show outcomes, political events, and niche sports that other platforms may ignore. The live betting engine is designed to process a high volume of odds changes per second during major events without the performance degradation that can plague many casino-primary platforms during peak sporting action.</w:t>
      </w:r>
    </w:p>
    <w:p>
      <w:pPr>
        <w:pStyle w:val="BodyText"/>
      </w:pPr>
      <w:r>
        <w:t xml:space="preserve">The unified wallet and cross-product promotions work without issues. Players can use casino winnings to fund sports bets, participate in combined sports-casino tournaments, and receive bonuses that work across both products. For operators whose primary value proposition is sports betting, this approach makes more sense than forcing sports features into a casino-optimized platform.</w:t>
      </w:r>
    </w:p>
    <w:p>
      <w:pPr>
        <w:pStyle w:val="BodyText"/>
      </w:pPr>
      <w:r>
        <w:t xml:space="preserve">The casino limitation is real but manageable. They integrate with major game providers and support standard promotional tools, but advanced features like AI-powered player segmentation or sophisticated bonus engines may require third-party solutions. If casino represents a significant portion of your revenue mix, you’ll feel these constraints. If it’s a secondary product, Altenar’s sports strength more than compensates.</w:t>
      </w:r>
    </w:p>
    <w:bookmarkEnd w:id="19"/>
    <w:bookmarkStart w:id="21" w:name="X4a004121c436482fb595b3b0e0bb1949d2b828a"/>
    <w:p>
      <w:pPr>
        <w:pStyle w:val="Heading3"/>
      </w:pPr>
      <w:hyperlink r:id="rId20">
        <w:r>
          <w:rPr>
            <w:rStyle w:val="Hyperlink"/>
          </w:rPr>
          <w:t xml:space="preserve">Tom Horn Gaming</w:t>
        </w:r>
      </w:hyperlink>
      <w:r>
        <w:t xml:space="preserve">: The Mobile-First Content Specialist</w:t>
      </w:r>
    </w:p>
    <w:p>
      <w:pPr>
        <w:pStyle w:val="Compact"/>
        <w:numPr>
          <w:ilvl w:val="0"/>
          <w:numId w:val="1006"/>
        </w:numPr>
      </w:pPr>
      <w:r>
        <w:rPr>
          <w:b/>
          <w:bCs/>
        </w:rPr>
        <w:t xml:space="preserve">What they do:</w:t>
      </w:r>
      <w:r>
        <w:t xml:space="preserve"> </w:t>
      </w:r>
      <w:r>
        <w:t xml:space="preserve">Game studio and mini-aggregation platform focused primarily on mobile-optimized content for emerging markets.</w:t>
      </w:r>
    </w:p>
    <w:p>
      <w:pPr>
        <w:pStyle w:val="Compact"/>
        <w:numPr>
          <w:ilvl w:val="0"/>
          <w:numId w:val="1006"/>
        </w:numPr>
      </w:pPr>
      <w:r>
        <w:rPr>
          <w:b/>
          <w:bCs/>
        </w:rPr>
        <w:t xml:space="preserve">Why they’re interesting:</w:t>
      </w:r>
      <w:r>
        <w:t xml:space="preserve"> </w:t>
      </w:r>
      <w:r>
        <w:t xml:space="preserve">Games designed for smartphones first, with data usage optimization and features for varying connectivity conditions. Tom Horn Gaming also went live with Hollywoodbets in South Africa in April 2026, launching a full suite of their slots.</w:t>
      </w:r>
    </w:p>
    <w:p>
      <w:pPr>
        <w:pStyle w:val="Compact"/>
        <w:numPr>
          <w:ilvl w:val="0"/>
          <w:numId w:val="1006"/>
        </w:numPr>
      </w:pPr>
      <w:r>
        <w:rPr>
          <w:b/>
          <w:bCs/>
        </w:rPr>
        <w:t xml:space="preserve">Track record:</w:t>
      </w:r>
      <w:r>
        <w:t xml:space="preserve"> </w:t>
      </w:r>
      <w:r>
        <w:t xml:space="preserve">A growing portfolio of proprietary games and curated third-party selection; demonstrates performance in markets like Africa and Asia-Pacific.</w:t>
      </w:r>
    </w:p>
    <w:p>
      <w:pPr>
        <w:pStyle w:val="Compact"/>
        <w:numPr>
          <w:ilvl w:val="0"/>
          <w:numId w:val="1006"/>
        </w:numPr>
      </w:pPr>
      <w:r>
        <w:rPr>
          <w:b/>
          <w:bCs/>
        </w:rPr>
        <w:t xml:space="preserve">Risk factor:</w:t>
      </w:r>
      <w:r>
        <w:t xml:space="preserve"> </w:t>
      </w:r>
      <w:r>
        <w:t xml:space="preserve">May have limited content variety compared to major aggregators, and in our assessment, untested appeal in desktop-heavy markets.</w:t>
      </w:r>
    </w:p>
    <w:p>
      <w:pPr>
        <w:pStyle w:val="Compact"/>
        <w:numPr>
          <w:ilvl w:val="0"/>
          <w:numId w:val="1006"/>
        </w:numPr>
      </w:pPr>
      <w:r>
        <w:rPr>
          <w:b/>
          <w:bCs/>
        </w:rPr>
        <w:t xml:space="preserve">Best for:</w:t>
      </w:r>
      <w:r>
        <w:t xml:space="preserve"> </w:t>
      </w:r>
      <w:r>
        <w:t xml:space="preserve">Operators in mobile-first markets where data costs and device limitations matter</w:t>
      </w:r>
    </w:p>
    <w:p>
      <w:pPr>
        <w:pStyle w:val="FirstParagraph"/>
      </w:pPr>
      <w:r>
        <w:t xml:space="preserve">Tom Horn built their entire platform around the assumption that players use smartphones with limited data plans and intermittent connectivity. Games are optimized for lower bandwidth environments, cache assets locally to minimize data usage, and are designed to perform well on devices where other platforms might struggle.</w:t>
      </w:r>
    </w:p>
    <w:p>
      <w:pPr>
        <w:pStyle w:val="BodyText"/>
      </w:pPr>
      <w:r>
        <w:t xml:space="preserve">Their game portfolio reflects mobile preferences. Games are designed for shorter, engaging mobile play sessions and social features that work over varying internet connectivity.</w:t>
      </w:r>
    </w:p>
    <w:p>
      <w:pPr>
        <w:pStyle w:val="BodyText"/>
      </w:pPr>
      <w:r>
        <w:t xml:space="preserve">Their revenue model focuses on engagement metrics. Their games reportedly show strong retention rates and session frequency in mobile-heavy markets, which can translate to better revenue per player even with a smaller content selection. For operators in markets where mobile represents a significant portion of traffic, this specialization makes sense.</w:t>
      </w:r>
    </w:p>
    <w:p>
      <w:pPr>
        <w:pStyle w:val="BodyText"/>
      </w:pPr>
      <w:r>
        <w:t xml:space="preserve">The geographic limitation is significant. Their games perform well in emerging markets but, we’ve found, have shown weaker engagement in some European and North American markets where players might expect more complex gameplay and higher production values. If your expansion strategy includes Tier 1 markets, Tom Horn works as a supplementary provider but may not carry the entire content strategy.</w:t>
      </w:r>
    </w:p>
    <w:bookmarkEnd w:id="21"/>
    <w:bookmarkStart w:id="23" w:name="Xf0c0057b496d4f6c13055d9780dc945e2350ed4"/>
    <w:p>
      <w:pPr>
        <w:pStyle w:val="Heading3"/>
      </w:pPr>
      <w:hyperlink r:id="rId22">
        <w:r>
          <w:rPr>
            <w:rStyle w:val="Hyperlink"/>
          </w:rPr>
          <w:t xml:space="preserve">Galaxsys</w:t>
        </w:r>
      </w:hyperlink>
      <w:r>
        <w:t xml:space="preserve">: The Skill-Based Gaming Innovator</w:t>
      </w:r>
    </w:p>
    <w:p>
      <w:pPr>
        <w:pStyle w:val="Compact"/>
        <w:numPr>
          <w:ilvl w:val="0"/>
          <w:numId w:val="1007"/>
        </w:numPr>
      </w:pPr>
      <w:r>
        <w:rPr>
          <w:b/>
          <w:bCs/>
        </w:rPr>
        <w:t xml:space="preserve">What they do:</w:t>
      </w:r>
      <w:r>
        <w:t xml:space="preserve"> </w:t>
      </w:r>
      <w:r>
        <w:t xml:space="preserve">Specializes in crash games, skill-based content, and instant win games that blur the line between gambling and gaming.</w:t>
      </w:r>
    </w:p>
    <w:p>
      <w:pPr>
        <w:pStyle w:val="Compact"/>
        <w:numPr>
          <w:ilvl w:val="0"/>
          <w:numId w:val="1007"/>
        </w:numPr>
      </w:pPr>
      <w:r>
        <w:rPr>
          <w:b/>
          <w:bCs/>
        </w:rPr>
        <w:t xml:space="preserve">Why they’re interesting:</w:t>
      </w:r>
      <w:r>
        <w:t xml:space="preserve"> </w:t>
      </w:r>
      <w:r>
        <w:t xml:space="preserve">Creating new game categories that appeal to younger demographics who find traditional slots less engaging. Their crash game</w:t>
      </w:r>
      <w:r>
        <w:t xml:space="preserve"> </w:t>
      </w:r>
      <w:r>
        <w:t xml:space="preserve">“Tower Rush”</w:t>
      </w:r>
      <w:r>
        <w:t xml:space="preserve"> </w:t>
      </w:r>
      <w:r>
        <w:t xml:space="preserve">won</w:t>
      </w:r>
      <w:r>
        <w:t xml:space="preserve"> </w:t>
      </w:r>
      <w:r>
        <w:t xml:space="preserve">“Crash Game of the Year”</w:t>
      </w:r>
      <w:r>
        <w:t xml:space="preserve"> </w:t>
      </w:r>
      <w:r>
        <w:t xml:space="preserve">at the SlotsCalendar Awards in May 2026.</w:t>
      </w:r>
    </w:p>
    <w:p>
      <w:pPr>
        <w:pStyle w:val="Compact"/>
        <w:numPr>
          <w:ilvl w:val="0"/>
          <w:numId w:val="1007"/>
        </w:numPr>
      </w:pPr>
      <w:r>
        <w:rPr>
          <w:b/>
          <w:bCs/>
        </w:rPr>
        <w:t xml:space="preserve">Track record:</w:t>
      </w:r>
      <w:r>
        <w:t xml:space="preserve"> </w:t>
      </w:r>
      <w:r>
        <w:t xml:space="preserve">Over 50 proprietary games with a focus on engaging gameplay; expanding to global markets from its CIS base.</w:t>
      </w:r>
    </w:p>
    <w:p>
      <w:pPr>
        <w:pStyle w:val="Compact"/>
        <w:numPr>
          <w:ilvl w:val="0"/>
          <w:numId w:val="1007"/>
        </w:numPr>
      </w:pPr>
      <w:r>
        <w:rPr>
          <w:b/>
          <w:bCs/>
        </w:rPr>
        <w:t xml:space="preserve">Risk factor:</w:t>
      </w:r>
      <w:r>
        <w:t xml:space="preserve"> </w:t>
      </w:r>
      <w:r>
        <w:t xml:space="preserve">Regulatory uncertainty around skill-based elements and, in our assessment, potential for narrow demographic appeal may limit market potential.</w:t>
      </w:r>
    </w:p>
    <w:p>
      <w:pPr>
        <w:pStyle w:val="Compact"/>
        <w:numPr>
          <w:ilvl w:val="0"/>
          <w:numId w:val="1007"/>
        </w:numPr>
      </w:pPr>
      <w:r>
        <w:rPr>
          <w:b/>
          <w:bCs/>
        </w:rPr>
        <w:t xml:space="preserve">Best for:</w:t>
      </w:r>
      <w:r>
        <w:t xml:space="preserve"> </w:t>
      </w:r>
      <w:r>
        <w:t xml:space="preserve">Operators targeting younger players and markets where innovative game types face fewer regulatory restrictions</w:t>
      </w:r>
    </w:p>
    <w:p>
      <w:pPr>
        <w:pStyle w:val="FirstParagraph"/>
      </w:pPr>
      <w:r>
        <w:t xml:space="preserve">Traditional casino games were designed for an older demographic that today’s 20-something players find outdated. Galaxsys builds games that are closer to mobile app experiences - crash games where timing matters, multiplayer tournaments, and instant win games with skill elements that give players some control over outcomes.</w:t>
      </w:r>
    </w:p>
    <w:p>
      <w:pPr>
        <w:pStyle w:val="BodyText"/>
      </w:pPr>
      <w:r>
        <w:t xml:space="preserve">Their crash game</w:t>
      </w:r>
      <w:r>
        <w:t xml:space="preserve"> </w:t>
      </w:r>
      <w:r>
        <w:t xml:space="preserve">“Tower Rush”</w:t>
      </w:r>
      <w:r>
        <w:t xml:space="preserve"> </w:t>
      </w:r>
      <w:r>
        <w:t xml:space="preserve">has become very popular, and they have also launched</w:t>
      </w:r>
      <w:r>
        <w:t xml:space="preserve"> </w:t>
      </w:r>
      <w:r>
        <w:t xml:space="preserve">“Aviashow.”</w:t>
      </w:r>
      <w:r>
        <w:t xml:space="preserve"> </w:t>
      </w:r>
      <w:r>
        <w:t xml:space="preserve">These games combine simple mechanics with social features and skill elements that create more engaging gameplay than pure chance-based slots. The multiplayer element lets players see each other’s strategies in real-time.</w:t>
      </w:r>
    </w:p>
    <w:p>
      <w:pPr>
        <w:pStyle w:val="BodyText"/>
      </w:pPr>
      <w:r>
        <w:t xml:space="preserve">The player engagement data is compelling; their games demonstrate engaging gameplay that can lead to longer sessions and higher retention among certain player segments. For operators struggling to attract younger demographics to traditional casino content, Galaxsys offers an alternative that generates comparable revenue per player.</w:t>
      </w:r>
    </w:p>
    <w:p>
      <w:pPr>
        <w:pStyle w:val="BodyText"/>
      </w:pPr>
      <w:r>
        <w:t xml:space="preserve">Regulatory acceptance varies significantly by jurisdiction. Some markets embrace skill-based elements as less problematic than pure gambling, while others view any money-based gaming with suspicion regardless of skill components. The content works best in markets with flexible gaming regulations or operators willing to navigate regulatory gray areas for competitive advantage.</w:t>
      </w:r>
    </w:p>
    <w:bookmarkEnd w:id="23"/>
    <w:bookmarkStart w:id="25" w:name="oryx-gaming-the-value-focused-aggregator"/>
    <w:p>
      <w:pPr>
        <w:pStyle w:val="Heading3"/>
      </w:pPr>
      <w:hyperlink r:id="rId24">
        <w:r>
          <w:rPr>
            <w:rStyle w:val="Hyperlink"/>
          </w:rPr>
          <w:t xml:space="preserve">ORYX Gaming</w:t>
        </w:r>
      </w:hyperlink>
      <w:r>
        <w:t xml:space="preserve">: The Value-Focused Aggregator</w:t>
      </w:r>
    </w:p>
    <w:p>
      <w:pPr>
        <w:pStyle w:val="Compact"/>
        <w:numPr>
          <w:ilvl w:val="0"/>
          <w:numId w:val="1008"/>
        </w:numPr>
      </w:pPr>
      <w:r>
        <w:rPr>
          <w:b/>
          <w:bCs/>
        </w:rPr>
        <w:t xml:space="preserve">What they do:</w:t>
      </w:r>
      <w:r>
        <w:t xml:space="preserve"> </w:t>
      </w:r>
      <w:r>
        <w:t xml:space="preserve">Content aggregation platform emphasizing cost-effectiveness and operator-friendly commercial terms.</w:t>
      </w:r>
    </w:p>
    <w:p>
      <w:pPr>
        <w:pStyle w:val="Compact"/>
        <w:numPr>
          <w:ilvl w:val="0"/>
          <w:numId w:val="1008"/>
        </w:numPr>
      </w:pPr>
      <w:r>
        <w:rPr>
          <w:b/>
          <w:bCs/>
        </w:rPr>
        <w:t xml:space="preserve">Why they’re interesting:</w:t>
      </w:r>
      <w:r>
        <w:t xml:space="preserve"> </w:t>
      </w:r>
      <w:r>
        <w:t xml:space="preserve">Over 8,000 games from more than 80 providers available through a single API, focusing on value and variety. ORYX Gaming, along with other subsidiaries, was consolidated under the single</w:t>
      </w:r>
      <w:r>
        <w:t xml:space="preserve"> </w:t>
      </w:r>
      <w:r>
        <w:t xml:space="preserve">“Bragg Gaming Group”</w:t>
      </w:r>
      <w:r>
        <w:t xml:space="preserve"> </w:t>
      </w:r>
      <w:r>
        <w:t xml:space="preserve">brand in January 2026, streamlining its identity within the larger company.</w:t>
      </w:r>
    </w:p>
    <w:p>
      <w:pPr>
        <w:pStyle w:val="Compact"/>
        <w:numPr>
          <w:ilvl w:val="0"/>
          <w:numId w:val="1008"/>
        </w:numPr>
      </w:pPr>
      <w:r>
        <w:rPr>
          <w:b/>
          <w:bCs/>
        </w:rPr>
        <w:t xml:space="preserve">Track record:</w:t>
      </w:r>
      <w:r>
        <w:t xml:space="preserve"> </w:t>
      </w:r>
      <w:r>
        <w:t xml:space="preserve">Bragg Gaming subsidiary serving numerous operator brands; strong presence in European regulated markets, licensed by MGA and UKGC, with coverage across Europe, America, and India.</w:t>
      </w:r>
    </w:p>
    <w:p>
      <w:pPr>
        <w:pStyle w:val="Compact"/>
        <w:numPr>
          <w:ilvl w:val="0"/>
          <w:numId w:val="1008"/>
        </w:numPr>
      </w:pPr>
      <w:r>
        <w:rPr>
          <w:b/>
          <w:bCs/>
        </w:rPr>
        <w:t xml:space="preserve">Risk factor:</w:t>
      </w:r>
      <w:r>
        <w:t xml:space="preserve"> </w:t>
      </w:r>
      <w:r>
        <w:t xml:space="preserve">Game library may emphasize quantity over blockbuster titles compared to premium aggregators.</w:t>
      </w:r>
    </w:p>
    <w:p>
      <w:pPr>
        <w:pStyle w:val="Compact"/>
        <w:numPr>
          <w:ilvl w:val="0"/>
          <w:numId w:val="1008"/>
        </w:numPr>
      </w:pPr>
      <w:r>
        <w:rPr>
          <w:b/>
          <w:bCs/>
        </w:rPr>
        <w:t xml:space="preserve">Best for:</w:t>
      </w:r>
      <w:r>
        <w:t xml:space="preserve"> </w:t>
      </w:r>
      <w:r>
        <w:t xml:space="preserve">Cost-conscious operators who need content variety without premium pricing</w:t>
      </w:r>
    </w:p>
    <w:p>
      <w:pPr>
        <w:pStyle w:val="FirstParagraph"/>
      </w:pPr>
      <w:r>
        <w:t xml:space="preserve">Most content aggregators follow the same model: charge high revenue shares justified by premium game portfolios and exclusive content. ORYX aims to reverse this equation, building a large library of solid games at competitive costs to operators.</w:t>
      </w:r>
    </w:p>
    <w:p>
      <w:pPr>
        <w:pStyle w:val="BodyText"/>
      </w:pPr>
      <w:r>
        <w:t xml:space="preserve">The game library strategy focuses on depth rather than exclusivity. They integrate with smaller studios that other aggregators may not prioritize, creating a portfolio that includes diverse titles alongside mainstream ones. The curation process emphasizes consistent performance over blockbuster potential - games that generate steady player engagement rather than viral hits.</w:t>
      </w:r>
    </w:p>
    <w:p>
      <w:pPr>
        <w:pStyle w:val="BodyText"/>
      </w:pPr>
      <w:r>
        <w:t xml:space="preserve">Their technical integration is very operator-friendly. A single API covers the entire game library, offering unified reporting across all providers, and flexible promotional tools that work with any game. The platform handles studio relationships, payments, and compliance, so operators deal with one vendor instead of managing dozens of direct integrations.</w:t>
      </w:r>
    </w:p>
    <w:p>
      <w:pPr>
        <w:pStyle w:val="BodyText"/>
      </w:pPr>
      <w:r>
        <w:t xml:space="preserve">The content limitation is real but depends on your market position. If you’re competing directly with premium operators for high-value players, the absence of the latest-release games and exclusive content might create a disadvantage. If you’re focusing on volume players or emerging markets where cost structure matters more than premium content, ORYX’s value proposition makes sense.</w:t>
      </w:r>
    </w:p>
    <w:bookmarkEnd w:id="25"/>
    <w:bookmarkStart w:id="27" w:name="Xeeec176f4cdf0b9a622a9b7fbb9aa1feb1070f0"/>
    <w:p>
      <w:pPr>
        <w:pStyle w:val="Heading3"/>
      </w:pPr>
      <w:hyperlink r:id="rId26">
        <w:r>
          <w:rPr>
            <w:rStyle w:val="Hyperlink"/>
          </w:rPr>
          <w:t xml:space="preserve">Pragmatic Solutions</w:t>
        </w:r>
      </w:hyperlink>
      <w:r>
        <w:t xml:space="preserve">: The Complete Turnkey Approach</w:t>
      </w:r>
    </w:p>
    <w:p>
      <w:pPr>
        <w:pStyle w:val="Compact"/>
        <w:numPr>
          <w:ilvl w:val="0"/>
          <w:numId w:val="1009"/>
        </w:numPr>
      </w:pPr>
      <w:r>
        <w:rPr>
          <w:b/>
          <w:bCs/>
        </w:rPr>
        <w:t xml:space="preserve">What they do:</w:t>
      </w:r>
      <w:r>
        <w:t xml:space="preserve"> </w:t>
      </w:r>
      <w:r>
        <w:t xml:space="preserve">Full turnkey platform including marketing support, player acquisition, and operational training for new operators.</w:t>
      </w:r>
    </w:p>
    <w:p>
      <w:pPr>
        <w:pStyle w:val="Compact"/>
        <w:numPr>
          <w:ilvl w:val="0"/>
          <w:numId w:val="1009"/>
        </w:numPr>
      </w:pPr>
      <w:r>
        <w:rPr>
          <w:b/>
          <w:bCs/>
        </w:rPr>
        <w:t xml:space="preserve">Why they’re interesting:</w:t>
      </w:r>
      <w:r>
        <w:t xml:space="preserve"> </w:t>
      </w:r>
      <w:r>
        <w:t xml:space="preserve">One of the few platform providers that includes built-in marketing services and customer acquisition support. Pragmatic Solutions also appointed Michael Wallington as its Chief Product Officer in May 2026, signaling a focus on product strategy.</w:t>
      </w:r>
    </w:p>
    <w:p>
      <w:pPr>
        <w:pStyle w:val="Compact"/>
        <w:numPr>
          <w:ilvl w:val="0"/>
          <w:numId w:val="1009"/>
        </w:numPr>
      </w:pPr>
      <w:r>
        <w:rPr>
          <w:b/>
          <w:bCs/>
        </w:rPr>
        <w:t xml:space="preserve">Track record:</w:t>
      </w:r>
      <w:r>
        <w:t xml:space="preserve"> </w:t>
      </w:r>
      <w:r>
        <w:t xml:space="preserve">Numerous white label deployments across multiple markets with end-to-end operational support.</w:t>
      </w:r>
    </w:p>
    <w:p>
      <w:pPr>
        <w:pStyle w:val="Compact"/>
        <w:numPr>
          <w:ilvl w:val="0"/>
          <w:numId w:val="1009"/>
        </w:numPr>
      </w:pPr>
      <w:r>
        <w:rPr>
          <w:b/>
          <w:bCs/>
        </w:rPr>
        <w:t xml:space="preserve">Risk factor:</w:t>
      </w:r>
      <w:r>
        <w:t xml:space="preserve"> </w:t>
      </w:r>
      <w:r>
        <w:t xml:space="preserve">High dependency on vendor for all aspects of operation and limited differentiation opportunities.</w:t>
      </w:r>
    </w:p>
    <w:p>
      <w:pPr>
        <w:pStyle w:val="Compact"/>
        <w:numPr>
          <w:ilvl w:val="0"/>
          <w:numId w:val="1009"/>
        </w:numPr>
      </w:pPr>
      <w:r>
        <w:rPr>
          <w:b/>
          <w:bCs/>
        </w:rPr>
        <w:t xml:space="preserve">Best for:</w:t>
      </w:r>
      <w:r>
        <w:t xml:space="preserve"> </w:t>
      </w:r>
      <w:r>
        <w:t xml:space="preserve">Entrepreneurs entering iGaming without industry experience who need comprehensive support</w:t>
      </w:r>
    </w:p>
    <w:p>
      <w:pPr>
        <w:pStyle w:val="FirstParagraph"/>
      </w:pPr>
      <w:r>
        <w:t xml:space="preserve">Most platform providers give you the technology and assume you’ll figure out marketing, compliance, and operations. Pragmatic Solutions aims to include everything in their service package: affiliate network access, marketing campaign management, regulatory consulting, customer service training, and ongoing operational support. It’s closer to a franchise model than traditional platform licensing.</w:t>
      </w:r>
    </w:p>
    <w:p>
      <w:pPr>
        <w:pStyle w:val="BodyText"/>
      </w:pPr>
      <w:r>
        <w:t xml:space="preserve">The marketing support is especially valuable for new operators. They aim to provide access to their affiliate network, help negotiate media buying rates, and offer marketing templates adapted for different markets. Their customer acquisition campaigns reportedly generate significant first-time depositors across their white label network.</w:t>
      </w:r>
    </w:p>
    <w:p>
      <w:pPr>
        <w:pStyle w:val="BodyText"/>
      </w:pPr>
      <w:r>
        <w:t xml:space="preserve">The operational training covers everything from compliance procedures to customer service scripts to financial management. New operators reportedly receive intensive support covering daily operations, with ongoing access to operational consultants who understand the platform intimately. For entrepreneurs without iGaming experience, this support often determines success or failure.</w:t>
      </w:r>
    </w:p>
    <w:p>
      <w:pPr>
        <w:pStyle w:val="BodyText"/>
      </w:pPr>
      <w:r>
        <w:t xml:space="preserve">We’ve found that the dependency risk is significant. Operators become reliant on Pragmatic Solutions for expertise that would typically be developed internally. Contract terms reflect this - exit clauses are often complex and can be expensive, making it difficult to transition to independent operations or alternative platforms. The model works for operators who view platform-as-a-service as permanent rather than a stepping stone to independence.</w:t>
      </w:r>
    </w:p>
    <w:bookmarkEnd w:id="27"/>
    <w:bookmarkStart w:id="29" w:name="X87512384b96d880f05e7821b3ead6f9cb340bae"/>
    <w:p>
      <w:pPr>
        <w:pStyle w:val="Heading3"/>
      </w:pPr>
      <w:hyperlink r:id="rId28">
        <w:r>
          <w:rPr>
            <w:rStyle w:val="Hyperlink"/>
          </w:rPr>
          <w:t xml:space="preserve">Groove Gaming</w:t>
        </w:r>
      </w:hyperlink>
      <w:r>
        <w:t xml:space="preserve">: The Developer-Friendly Platform</w:t>
      </w:r>
    </w:p>
    <w:p>
      <w:pPr>
        <w:pStyle w:val="Compact"/>
        <w:numPr>
          <w:ilvl w:val="0"/>
          <w:numId w:val="1010"/>
        </w:numPr>
      </w:pPr>
      <w:r>
        <w:rPr>
          <w:b/>
          <w:bCs/>
        </w:rPr>
        <w:t xml:space="preserve">What they do:</w:t>
      </w:r>
      <w:r>
        <w:t xml:space="preserve"> </w:t>
      </w:r>
      <w:r>
        <w:t xml:space="preserve">Headless platform architecture allowing complete front-end customization while handling backend complexity.</w:t>
      </w:r>
    </w:p>
    <w:p>
      <w:pPr>
        <w:pStyle w:val="Compact"/>
        <w:numPr>
          <w:ilvl w:val="0"/>
          <w:numId w:val="1010"/>
        </w:numPr>
      </w:pPr>
      <w:r>
        <w:rPr>
          <w:b/>
          <w:bCs/>
        </w:rPr>
        <w:t xml:space="preserve">Why they’re interesting:</w:t>
      </w:r>
      <w:r>
        <w:t xml:space="preserve"> </w:t>
      </w:r>
      <w:r>
        <w:t xml:space="preserve">API-first design gives developers freedom to create unique user experiences without building casino infrastructure from scratch. Groove Gaming added Galaxsys to its network of game providers in April 2026, further expanding its aggregation portfolio.</w:t>
      </w:r>
    </w:p>
    <w:p>
      <w:pPr>
        <w:pStyle w:val="Compact"/>
        <w:numPr>
          <w:ilvl w:val="0"/>
          <w:numId w:val="1010"/>
        </w:numPr>
      </w:pPr>
      <w:r>
        <w:rPr>
          <w:b/>
          <w:bCs/>
        </w:rPr>
        <w:t xml:space="preserve">Track record:</w:t>
      </w:r>
      <w:r>
        <w:t xml:space="preserve"> </w:t>
      </w:r>
      <w:r>
        <w:t xml:space="preserve">Enables innovative operator interfaces with extensive API coverage. Offers 15,000+ titles from top providers through a single powerful API.</w:t>
      </w:r>
    </w:p>
    <w:p>
      <w:pPr>
        <w:pStyle w:val="Compact"/>
        <w:numPr>
          <w:ilvl w:val="0"/>
          <w:numId w:val="1010"/>
        </w:numPr>
      </w:pPr>
      <w:r>
        <w:rPr>
          <w:b/>
          <w:bCs/>
        </w:rPr>
        <w:t xml:space="preserve">Risk factor:</w:t>
      </w:r>
      <w:r>
        <w:t xml:space="preserve"> </w:t>
      </w:r>
      <w:r>
        <w:t xml:space="preserve">Requires significant development resources and technical expertise that many operators lack.</w:t>
      </w:r>
    </w:p>
    <w:p>
      <w:pPr>
        <w:pStyle w:val="Compact"/>
        <w:numPr>
          <w:ilvl w:val="0"/>
          <w:numId w:val="1010"/>
        </w:numPr>
      </w:pPr>
      <w:r>
        <w:rPr>
          <w:b/>
          <w:bCs/>
        </w:rPr>
        <w:t xml:space="preserve">Best for:</w:t>
      </w:r>
      <w:r>
        <w:t xml:space="preserve"> </w:t>
      </w:r>
      <w:r>
        <w:t xml:space="preserve">Tech-savvy operators with development teams who want platform functionality with custom user experiences</w:t>
      </w:r>
    </w:p>
    <w:p>
      <w:pPr>
        <w:pStyle w:val="FirstParagraph"/>
      </w:pPr>
      <w:r>
        <w:t xml:space="preserve">Traditional platforms couple the backend infrastructure with predefined front-end interfaces, limiting customization to themes and basic branding. Groove Gaming separated these concerns entirely - they provide solid APIs for all casino functions while leaving interface design completely to the operator.</w:t>
      </w:r>
    </w:p>
    <w:p>
      <w:pPr>
        <w:pStyle w:val="BodyText"/>
      </w:pPr>
      <w:r>
        <w:t xml:space="preserve">The API coverage is full: game integration, payment processing, player management, bonus engines, reporting, and compliance tools all accessible through well-documented RESTful endpoints. Operators can build web applications, mobile apps, or even integrate casino functionality into existing platforms using any technology stack they prefer.</w:t>
      </w:r>
    </w:p>
    <w:p>
      <w:pPr>
        <w:pStyle w:val="BodyText"/>
      </w:pPr>
      <w:r>
        <w:t xml:space="preserve">Several operators have reportedly used this flexibility to create truly innovative experiences. The API coverage allows operators to manage player transactions, balances, free spins, launch jackpots, spins and bonus offers, and integrate games from over 100 suppliers.</w:t>
      </w:r>
    </w:p>
    <w:p>
      <w:pPr>
        <w:pStyle w:val="BodyText"/>
      </w:pPr>
      <w:r>
        <w:t xml:space="preserve">The development requirement is substantial. Operators need front-end developers, UI/UX designers, and ongoing technical maintenance capabilities that many companies lack. Groove Gaming provides backend stability but assumes operators can handle all user-facing technology development. For non-technical operators, this flexibility can become a burden rather than a benefit.</w:t>
      </w:r>
    </w:p>
    <w:bookmarkEnd w:id="29"/>
    <w:bookmarkStart w:id="31" w:name="X6cde1e704576f2ec40cd3dd101b849cb859db69"/>
    <w:p>
      <w:pPr>
        <w:pStyle w:val="Heading3"/>
      </w:pPr>
      <w:hyperlink r:id="rId30">
        <w:r>
          <w:rPr>
            <w:rStyle w:val="Hyperlink"/>
          </w:rPr>
          <w:t xml:space="preserve">AskGamblers Connect</w:t>
        </w:r>
      </w:hyperlink>
      <w:r>
        <w:t xml:space="preserve">: The Acquisition-Focused Platform</w:t>
      </w:r>
    </w:p>
    <w:p>
      <w:pPr>
        <w:pStyle w:val="Compact"/>
        <w:numPr>
          <w:ilvl w:val="0"/>
          <w:numId w:val="1011"/>
        </w:numPr>
      </w:pPr>
      <w:r>
        <w:rPr>
          <w:b/>
          <w:bCs/>
        </w:rPr>
        <w:t xml:space="preserve">What they do:</w:t>
      </w:r>
      <w:r>
        <w:t xml:space="preserve"> </w:t>
      </w:r>
      <w:r>
        <w:t xml:space="preserve">Platform with integrated player acquisition tools, affiliate marketing automation, and retention optimization based on player review data.</w:t>
      </w:r>
    </w:p>
    <w:p>
      <w:pPr>
        <w:pStyle w:val="Compact"/>
        <w:numPr>
          <w:ilvl w:val="0"/>
          <w:numId w:val="1011"/>
        </w:numPr>
      </w:pPr>
      <w:r>
        <w:rPr>
          <w:b/>
          <w:bCs/>
        </w:rPr>
        <w:t xml:space="preserve">Why they’re interesting:</w:t>
      </w:r>
      <w:r>
        <w:t xml:space="preserve"> </w:t>
      </w:r>
      <w:r>
        <w:t xml:space="preserve">Built-in access to the AskGamblers affiliate network and player acquisition tools, leveraging player behavior data from their established review platform. The 9th AskGamblers Awards opened for nominations in March 2026, with finalists announced in May, showcasing their continued brand influence.</w:t>
      </w:r>
    </w:p>
    <w:p>
      <w:pPr>
        <w:pStyle w:val="Compact"/>
        <w:numPr>
          <w:ilvl w:val="0"/>
          <w:numId w:val="1011"/>
        </w:numPr>
      </w:pPr>
      <w:r>
        <w:rPr>
          <w:b/>
          <w:bCs/>
        </w:rPr>
        <w:t xml:space="preserve">Track record:</w:t>
      </w:r>
      <w:r>
        <w:t xml:space="preserve"> </w:t>
      </w:r>
      <w:r>
        <w:t xml:space="preserve">Leverages its parent company’s player review database and traffic to drive operator customer acquisition.</w:t>
      </w:r>
    </w:p>
    <w:p>
      <w:pPr>
        <w:pStyle w:val="Compact"/>
        <w:numPr>
          <w:ilvl w:val="0"/>
          <w:numId w:val="1011"/>
        </w:numPr>
      </w:pPr>
      <w:r>
        <w:rPr>
          <w:b/>
          <w:bCs/>
        </w:rPr>
        <w:t xml:space="preserve">Risk factor:</w:t>
      </w:r>
      <w:r>
        <w:t xml:space="preserve"> </w:t>
      </w:r>
      <w:r>
        <w:t xml:space="preserve">In our assessment, heavy dependency on the AskGamblers brand and traffic; limited differentiation if the relationship changes.</w:t>
      </w:r>
    </w:p>
    <w:p>
      <w:pPr>
        <w:pStyle w:val="Compact"/>
        <w:numPr>
          <w:ilvl w:val="0"/>
          <w:numId w:val="1011"/>
        </w:numPr>
      </w:pPr>
      <w:r>
        <w:rPr>
          <w:b/>
          <w:bCs/>
        </w:rPr>
        <w:t xml:space="preserve">Best for:</w:t>
      </w:r>
      <w:r>
        <w:t xml:space="preserve"> </w:t>
      </w:r>
      <w:r>
        <w:t xml:space="preserve">New operators struggling with customer acquisition who can benefit from established affiliate relationships</w:t>
      </w:r>
    </w:p>
    <w:p>
      <w:pPr>
        <w:pStyle w:val="FirstParagraph"/>
      </w:pPr>
      <w:r>
        <w:t xml:space="preserve">Customer acquisition costs have made launching new casino brands increasingly expensive. AskGamblers Connect addresses this by bundling platform technology with proven marketing channels and affiliate relationships that typically take months or years for new operators to develop independently.</w:t>
      </w:r>
    </w:p>
    <w:p>
      <w:pPr>
        <w:pStyle w:val="BodyText"/>
      </w:pPr>
      <w:r>
        <w:t xml:space="preserve">The integration with AskGamblers’ review platform provides unique advantages. Operators get access to anonymized player behavior data, preferences, and complaint patterns that can inform everything from game selection to bonus design. The affiliate network includes established partners who trust the AskGamblers brand, aiming to reduce the time needed to negotiate revenue share agreements and traffic commitments.</w:t>
      </w:r>
    </w:p>
    <w:p>
      <w:pPr>
        <w:pStyle w:val="BodyText"/>
      </w:pPr>
      <w:r>
        <w:t xml:space="preserve">Their player acquisition tools reportedly use advanced analytics based on player reviews to optimize marketing campaigns, predict player lifetime value, and identify which traffic sources convert best for different operator types. New operators reportedly aim to see quick time to first deposits, assuming they meet affiliate network quality standards.</w:t>
      </w:r>
    </w:p>
    <w:p>
      <w:pPr>
        <w:pStyle w:val="BodyText"/>
      </w:pPr>
      <w:r>
        <w:t xml:space="preserve">We’ve found that the brand dependency creates strategic risk. Success relies heavily on maintaining good relationships with AskGamblers and their affiliate network. If those relationships deteriorate or market conditions change, operators have limited alternatives. From our perspective, the platform technology is competent but may not be highly differentiated - the value proposition is almost entirely dependent on the marketing and acquisition advantages.</w:t>
      </w:r>
    </w:p>
    <w:bookmarkEnd w:id="31"/>
    <w:bookmarkEnd w:id="32"/>
    <w:bookmarkStart w:id="33" w:name="how-to-evaluate-a-newcomer"/>
    <w:p>
      <w:pPr>
        <w:pStyle w:val="Heading2"/>
      </w:pPr>
      <w:r>
        <w:t xml:space="preserve">How to Evaluate a Newcomer</w:t>
      </w:r>
    </w:p>
    <w:p>
      <w:pPr>
        <w:pStyle w:val="FirstParagraph"/>
      </w:pPr>
      <w:r>
        <w:t xml:space="preserve">Working with emerging platform providers requires different due diligence than evaluating established vendors. These companies may lack the extensive track records and public references that make established platforms easy to verify. However, there are specific steps that reveal whether a newcomer is ready for production deployment.</w:t>
      </w:r>
    </w:p>
    <w:p>
      <w:pPr>
        <w:numPr>
          <w:ilvl w:val="0"/>
          <w:numId w:val="1012"/>
        </w:numPr>
      </w:pPr>
      <w:r>
        <w:rPr>
          <w:b/>
          <w:bCs/>
        </w:rPr>
        <w:t xml:space="preserve">Request live operator references</w:t>
      </w:r>
      <w:r>
        <w:t xml:space="preserve"> </w:t>
      </w:r>
      <w:r>
        <w:t xml:space="preserve">- not just client lists, but operators willing to speak directly about their experience. Any legitimate platform provider should connect you with 2-3 current clients running live money operations. If they can’t or won’t, that’s disqualifying regardless of how impressive their technology demonstration appears.</w:t>
      </w:r>
    </w:p>
    <w:p>
      <w:pPr>
        <w:numPr>
          <w:ilvl w:val="0"/>
          <w:numId w:val="1012"/>
        </w:numPr>
      </w:pPr>
      <w:r>
        <w:rPr>
          <w:b/>
          <w:bCs/>
        </w:rPr>
        <w:t xml:space="preserve">Verify regulatory status independently</w:t>
      </w:r>
      <w:r>
        <w:t xml:space="preserve"> </w:t>
      </w:r>
      <w:r>
        <w:t xml:space="preserve">- don’t rely on vendor claims about licensing and compliance. Check directly with gaming authorities to confirm license status, and review any public enforcement actions or compliance issues. Emerging providers often overstate their regulatory readiness.</w:t>
      </w:r>
    </w:p>
    <w:p>
      <w:pPr>
        <w:numPr>
          <w:ilvl w:val="0"/>
          <w:numId w:val="1012"/>
        </w:numPr>
      </w:pPr>
      <w:r>
        <w:rPr>
          <w:b/>
          <w:bCs/>
        </w:rPr>
        <w:t xml:space="preserve">Test the sandbox environment extensively</w:t>
      </w:r>
      <w:r>
        <w:t xml:space="preserve"> </w:t>
      </w:r>
      <w:r>
        <w:t xml:space="preserve">- demand access to fully functional test systems that mirror production capabilities. Many newcomers have impressive demos that don’t reflect real-world performance. Test edge cases, high-volume scenarios, and integration complexity before committing.</w:t>
      </w:r>
    </w:p>
    <w:p>
      <w:pPr>
        <w:numPr>
          <w:ilvl w:val="0"/>
          <w:numId w:val="1012"/>
        </w:numPr>
      </w:pPr>
      <w:r>
        <w:rPr>
          <w:b/>
          <w:bCs/>
        </w:rPr>
        <w:t xml:space="preserve">Examine contract exit terms carefully</w:t>
      </w:r>
      <w:r>
        <w:t xml:space="preserve"> </w:t>
      </w:r>
      <w:r>
        <w:t xml:space="preserve">- newer providers often include restrictive clauses that make migration difficult if the relationship doesn’t work out. Pay particular attention to data portability, player database ownership, and termination notice periods. You want the option to leave without losing your entire business.</w:t>
      </w:r>
    </w:p>
    <w:p>
      <w:pPr>
        <w:numPr>
          <w:ilvl w:val="0"/>
          <w:numId w:val="1012"/>
        </w:numPr>
      </w:pPr>
      <w:r>
        <w:rPr>
          <w:b/>
          <w:bCs/>
        </w:rPr>
        <w:t xml:space="preserve">Validate financial stability</w:t>
      </w:r>
      <w:r>
        <w:t xml:space="preserve"> </w:t>
      </w:r>
      <w:r>
        <w:t xml:space="preserve">- request recent financial statements or evidence of adequate funding to support long-term operations. Platform relationships typically span multiple years, and vendor financial problems become operator problems quickly. Look for confirmed funding rounds, profitable operations, or parent company backing.</w:t>
      </w:r>
    </w:p>
    <w:p>
      <w:pPr>
        <w:numPr>
          <w:ilvl w:val="0"/>
          <w:numId w:val="1012"/>
        </w:numPr>
      </w:pPr>
      <w:r>
        <w:rPr>
          <w:b/>
          <w:bCs/>
        </w:rPr>
        <w:t xml:space="preserve">Pilot before full deployment</w:t>
      </w:r>
      <w:r>
        <w:t xml:space="preserve"> </w:t>
      </w:r>
      <w:r>
        <w:t xml:space="preserve">- even if a vendor passes all other checks, start with limited scope to prove the relationship works operationally. Run a single-market pilot or limited game selection for 3-6 months before expanding to full production deployment.</w:t>
      </w:r>
    </w:p>
    <w:p>
      <w:pPr>
        <w:pStyle w:val="FirstParagraph"/>
      </w:pPr>
      <w:r>
        <w:t xml:space="preserve">Start with a pilot program rather than betting your entire launch on an unproven platform relationship. The potential advantages of working with emerging providers - better pricing, faster feature development, more personalized support - are real, but only if you verify their capabilities thoroughly before committing.</w:t>
      </w:r>
    </w:p>
    <w:bookmarkEnd w:id="33"/>
    <w:bookmarkStart w:id="34" w:name="red-flags-when-working-with-newcomers"/>
    <w:p>
      <w:pPr>
        <w:pStyle w:val="Heading2"/>
      </w:pPr>
      <w:r>
        <w:t xml:space="preserve">Red FLAGS When Working With Newcomers</w:t>
      </w:r>
    </w:p>
    <w:p>
      <w:pPr>
        <w:pStyle w:val="FirstParagraph"/>
      </w:pPr>
      <w:r>
        <w:t xml:space="preserve">Several warning signs indicate a company isn’t ready for production deployment, regardless of how compelling their pitch or competitive their pricing. These red flags should end evaluation immediately rather than being treated as concerns to address later.</w:t>
      </w:r>
    </w:p>
    <w:p>
      <w:pPr>
        <w:pStyle w:val="BodyText"/>
      </w:pPr>
      <w:r>
        <w:rPr>
          <w:b/>
          <w:bCs/>
        </w:rPr>
        <w:t xml:space="preserve">No verifiable client references willing to speak publicly</w:t>
      </w:r>
      <w:r>
        <w:t xml:space="preserve"> </w:t>
      </w:r>
      <w:r>
        <w:t xml:space="preserve">- Legitimate platform providers have current clients who will discuss their experience with prospective operators. If a vendor can’t connect you with reference clients, or if their</w:t>
      </w:r>
      <w:r>
        <w:t xml:space="preserve"> </w:t>
      </w:r>
      <w:r>
        <w:t xml:space="preserve">“clients”</w:t>
      </w:r>
      <w:r>
        <w:t xml:space="preserve"> </w:t>
      </w:r>
      <w:r>
        <w:t xml:space="preserve">are all in pilot phases or unwilling to be contacted, the platform isn’t ready for production use.</w:t>
      </w:r>
    </w:p>
    <w:p>
      <w:pPr>
        <w:pStyle w:val="BodyText"/>
      </w:pPr>
      <w:r>
        <w:rPr>
          <w:b/>
          <w:bCs/>
        </w:rPr>
        <w:t xml:space="preserve">Sandbox environment that doesn’t match promised capabilities</w:t>
      </w:r>
      <w:r>
        <w:t xml:space="preserve"> </w:t>
      </w:r>
      <w:r>
        <w:t xml:space="preserve">- Many emerging providers have impressive sales presentations that don’t reflect actual product functionality. The test environment should demonstrate every feature promised in production, not</w:t>
      </w:r>
      <w:r>
        <w:t xml:space="preserve"> </w:t>
      </w:r>
      <w:r>
        <w:t xml:space="preserve">“coming soon”</w:t>
      </w:r>
      <w:r>
        <w:t xml:space="preserve"> </w:t>
      </w:r>
      <w:r>
        <w:t xml:space="preserve">or</w:t>
      </w:r>
      <w:r>
        <w:t xml:space="preserve"> </w:t>
      </w:r>
      <w:r>
        <w:t xml:space="preserve">“available in next release”</w:t>
      </w:r>
      <w:r>
        <w:t xml:space="preserve"> </w:t>
      </w:r>
      <w:r>
        <w:t xml:space="preserve">versions.</w:t>
      </w:r>
    </w:p>
    <w:p>
      <w:pPr>
        <w:pStyle w:val="BodyText"/>
      </w:pPr>
      <w:r>
        <w:rPr>
          <w:b/>
          <w:bCs/>
        </w:rPr>
        <w:t xml:space="preserve">Pricing significantly below market rates</w:t>
      </w:r>
      <w:r>
        <w:t xml:space="preserve"> </w:t>
      </w:r>
      <w:r>
        <w:t xml:space="preserve">- Platform services have real costs for compliance, infrastructure, and support. Pricing that seems too good to be true often indicates the vendor is subsidizing operations to acquire clients and and may not be sustainable long-term. This creates risk that pricing will increase dramatically or the company will struggle financially.</w:t>
      </w:r>
    </w:p>
    <w:p>
      <w:pPr>
        <w:pStyle w:val="BodyText"/>
      </w:pPr>
      <w:r>
        <w:rPr>
          <w:b/>
          <w:bCs/>
        </w:rPr>
        <w:t xml:space="preserve">Founders without relevant industry experience</w:t>
      </w:r>
      <w:r>
        <w:t xml:space="preserve"> </w:t>
      </w:r>
      <w:r>
        <w:t xml:space="preserve">- Platform development requires deep understanding of gaming regulations, operator needs, and technical requirements. Founders who come from completely unrelated industries without hiring experienced iGaming leadership often underestimate the complexity of building production-ready solutions.</w:t>
      </w:r>
    </w:p>
    <w:p>
      <w:pPr>
        <w:pStyle w:val="BodyText"/>
      </w:pPr>
      <w:r>
        <w:rPr>
          <w:b/>
          <w:bCs/>
        </w:rPr>
        <w:t xml:space="preserve">Unwillingness to provide detailed technical documentation</w:t>
      </w:r>
      <w:r>
        <w:t xml:space="preserve"> </w:t>
      </w:r>
      <w:r>
        <w:t xml:space="preserve">- Professional platform providers have comprehensive API documentation, integration guides, and technical specifications they share during evaluation. Vendors who are secretive about technical details or promise documentation</w:t>
      </w:r>
      <w:r>
        <w:t xml:space="preserve"> </w:t>
      </w:r>
      <w:r>
        <w:t xml:space="preserve">“after contract signing”</w:t>
      </w:r>
      <w:r>
        <w:t xml:space="preserve"> </w:t>
      </w:r>
      <w:r>
        <w:t xml:space="preserve">typically have incomplete or poorly designed systems.</w:t>
      </w:r>
    </w:p>
    <w:p>
      <w:pPr>
        <w:pStyle w:val="BodyText"/>
      </w:pPr>
      <w:r>
        <w:t xml:space="preserve">These aren’t minor concerns to negotiate around - they’re fundamental indicators that a vendor isn’t ready for production deployment. The excitement of working with innovative newcomers shouldn’t override basic due diligence requirements.</w:t>
      </w:r>
    </w:p>
    <w:bookmarkEnd w:id="34"/>
    <w:bookmarkStart w:id="42" w:name="common-questions"/>
    <w:p>
      <w:pPr>
        <w:pStyle w:val="Heading2"/>
      </w:pPr>
      <w:r>
        <w:t xml:space="preserve">Common Questions</w:t>
      </w:r>
    </w:p>
    <w:bookmarkStart w:id="35" w:name="Xe3322d5045b4994c356cb30c8c3c1507e991fb7"/>
    <w:p>
      <w:pPr>
        <w:pStyle w:val="Heading3"/>
      </w:pPr>
      <w:r>
        <w:t xml:space="preserve">What are the best casino platforms for regulated operators?</w:t>
      </w:r>
    </w:p>
    <w:p>
      <w:pPr>
        <w:pStyle w:val="FirstParagraph"/>
      </w:pPr>
      <w:r>
        <w:t xml:space="preserve">The best casino platforms for regulated operators combine proven compliance capabilities with solid licensing coverage.</w:t>
      </w:r>
      <w:r>
        <w:t xml:space="preserve"> </w:t>
      </w:r>
      <w:hyperlink r:id="rId12">
        <w:r>
          <w:rPr>
            <w:rStyle w:val="Hyperlink"/>
          </w:rPr>
          <w:t xml:space="preserve">Relax Gaming</w:t>
        </w:r>
      </w:hyperlink>
      <w:r>
        <w:t xml:space="preserve"> </w:t>
      </w:r>
      <w:r>
        <w:t xml:space="preserve">excels in European regulated markets where their content library gives competitive advantage. Altenar works well for regulated sports-casino operators who need strong live betting compliance. For emerging regulated markets like Colombia or Brazil, Digitain’s local expertise often outweighs the brand recognition of established Western platforms. Test their compliance documentation thoroughly and verify license status independently.</w:t>
      </w:r>
    </w:p>
    <w:bookmarkEnd w:id="35"/>
    <w:bookmarkStart w:id="36" w:name="X11261b9a080038f05af6e2d8aca0d942c80f4ed"/>
    <w:p>
      <w:pPr>
        <w:pStyle w:val="Heading3"/>
      </w:pPr>
      <w:r>
        <w:t xml:space="preserve">How do I choose a casino platform for a new online casino?</w:t>
      </w:r>
    </w:p>
    <w:p>
      <w:pPr>
        <w:pStyle w:val="FirstParagraph"/>
      </w:pPr>
      <w:r>
        <w:t xml:space="preserve">Start by defining your primary constraint: speed to market, regulatory coverage, content depth, or development flexibility. Some vendors focus on quick launches if standardization is acceptable.</w:t>
      </w:r>
      <w:r>
        <w:t xml:space="preserve"> </w:t>
      </w:r>
      <w:hyperlink r:id="rId26">
        <w:r>
          <w:rPr>
            <w:rStyle w:val="Hyperlink"/>
          </w:rPr>
          <w:t xml:space="preserve">Pragmatic Solutions</w:t>
        </w:r>
      </w:hyperlink>
      <w:r>
        <w:t xml:space="preserve"> </w:t>
      </w:r>
      <w:r>
        <w:t xml:space="preserve">includes marketing support for operators without internal teams. AskGamblers Connect addresses customer acquisition for new brands.</w:t>
      </w:r>
      <w:r>
        <w:t xml:space="preserve"> </w:t>
      </w:r>
      <w:hyperlink r:id="rId28">
        <w:r>
          <w:rPr>
            <w:rStyle w:val="Hyperlink"/>
          </w:rPr>
          <w:t xml:space="preserve">Groove Gaming</w:t>
        </w:r>
      </w:hyperlink>
      <w:r>
        <w:t xml:space="preserve"> </w:t>
      </w:r>
      <w:r>
        <w:t xml:space="preserve">enables custom interfaces for tech-savvy teams. Request references, test sandbox environments extensively, and pilot before full deployment regardless of vendor.</w:t>
      </w:r>
    </w:p>
    <w:bookmarkEnd w:id="36"/>
    <w:bookmarkStart w:id="37" w:name="X8f75d87fcf836de2d9048100ea11440d4de2682"/>
    <w:p>
      <w:pPr>
        <w:pStyle w:val="Heading3"/>
      </w:pPr>
      <w:r>
        <w:t xml:space="preserve">How much do casino platforms cost for operators?</w:t>
      </w:r>
    </w:p>
    <w:p>
      <w:pPr>
        <w:pStyle w:val="FirstParagraph"/>
      </w:pPr>
      <w:r>
        <w:t xml:space="preserve">Costs vary dramatically by feature set. ORYX Gaming aims to offer competitive commercial terms. Content-focused platforms like Tom Horn Gaming may charge primarily on game performance rather than fixed fees. Turnkey solutions like some providers may front-load setup costs but reduce ongoing revenue shares. Factor in integration time, customization requirements, and hidden costs like additional compliance fees when comparing total cost of ownership.</w:t>
      </w:r>
    </w:p>
    <w:bookmarkEnd w:id="37"/>
    <w:bookmarkStart w:id="38" w:name="Xd603bc90923aa813f1947445db79cc8fa78e99d"/>
    <w:p>
      <w:pPr>
        <w:pStyle w:val="Heading3"/>
      </w:pPr>
      <w:r>
        <w:t xml:space="preserve">Which casino platform has the fastest integration time?</w:t>
      </w:r>
    </w:p>
    <w:p>
      <w:pPr>
        <w:pStyle w:val="FirstParagraph"/>
      </w:pPr>
      <w:r>
        <w:t xml:space="preserve">Some providers focus on quick launches or rapid game integration.</w:t>
      </w:r>
      <w:r>
        <w:t xml:space="preserve"> </w:t>
      </w:r>
      <w:hyperlink r:id="rId12">
        <w:r>
          <w:rPr>
            <w:rStyle w:val="Hyperlink"/>
          </w:rPr>
          <w:t xml:space="preserve">Relax Gaming</w:t>
        </w:r>
      </w:hyperlink>
      <w:r>
        <w:t xml:space="preserve"> </w:t>
      </w:r>
      <w:r>
        <w:t xml:space="preserve">emphasizes quick content onboarding. Pragmatic Solutions includes operational training that can accelerate real-world deployment beyond technical integration. Speed claims often ignore compliance delays and market-specific certification requirements that can add months regardless of technical capabilities.</w:t>
      </w:r>
    </w:p>
    <w:bookmarkEnd w:id="38"/>
    <w:bookmarkStart w:id="39" w:name="Xd10d86d7e8171e33d30edcae266caa865aa4268"/>
    <w:p>
      <w:pPr>
        <w:pStyle w:val="Heading3"/>
      </w:pPr>
      <w:r>
        <w:t xml:space="preserve">What casino platforms support multiple payment methods and crypto?</w:t>
      </w:r>
    </w:p>
    <w:p>
      <w:pPr>
        <w:pStyle w:val="FirstParagraph"/>
      </w:pPr>
      <w:r>
        <w:t xml:space="preserve">Digitain excels at emerging market payments including local banking systems where Western platforms may struggle. Several newcomers offer cryptocurrency integration, but regulatory acceptance varies by jurisdiction. Verify that crypto support includes compliance documentation for your target markets. Many platforms claim payment flexibility but may require custom integration for anything beyond standard credit cards and e-wallets. Test payment integration complexity during sandbox evaluation.</w:t>
      </w:r>
    </w:p>
    <w:bookmarkEnd w:id="39"/>
    <w:bookmarkStart w:id="41" w:name="how-do-casino-platform-apis-compare"/>
    <w:p>
      <w:pPr>
        <w:pStyle w:val="Heading3"/>
      </w:pPr>
      <w:r>
        <w:t xml:space="preserve">How do casino platform APIs compare?</w:t>
      </w:r>
    </w:p>
    <w:p>
      <w:pPr>
        <w:pStyle w:val="FirstParagraph"/>
      </w:pPr>
      <w:hyperlink r:id="rId28">
        <w:r>
          <w:rPr>
            <w:rStyle w:val="Hyperlink"/>
          </w:rPr>
          <w:t xml:space="preserve">Groove Gaming</w:t>
        </w:r>
      </w:hyperlink>
      <w:r>
        <w:t xml:space="preserve"> </w:t>
      </w:r>
      <w:r>
        <w:t xml:space="preserve">offers a developer-friendly API architecture with headless design for front-end flexibility. Established aggregators typically provide unified APIs for game integration but limited customization. API quality matters most for operators planning custom interfaces or complex integrations with existing systems. Request detailed technical documentation and test API responsiveness under realistic load conditions before choosing based on technical flexibility.</w:t>
      </w:r>
    </w:p>
    <w:p>
      <w:r>
        <w:pict>
          <v:rect style="width:0;height:1.5pt" o:hralign="center" o:hrstd="t" o:hr="t"/>
        </w:pict>
      </w:r>
    </w:p>
    <w:p>
      <w:pPr>
        <w:pStyle w:val="FirstParagraph"/>
      </w:pPr>
      <w:r>
        <w:rPr>
          <w:b/>
          <w:bCs/>
        </w:rPr>
        <w:t xml:space="preserve">Ready to explore established platform providers?</w:t>
      </w:r>
      <w:r>
        <w:t xml:space="preserve"> </w:t>
      </w:r>
      <w:r>
        <w:t xml:space="preserve">Check our comprehensive</w:t>
      </w:r>
      <w:r>
        <w:t xml:space="preserve"> </w:t>
      </w:r>
      <w:hyperlink r:id="rId9">
        <w:r>
          <w:rPr>
            <w:rStyle w:val="Hyperlink"/>
          </w:rPr>
          <w:t xml:space="preserve">casino platform guide</w:t>
        </w:r>
      </w:hyperlink>
      <w:r>
        <w:t xml:space="preserve"> </w:t>
      </w:r>
      <w:r>
        <w:t xml:space="preserve">covering market leaders and proven solutions.</w:t>
      </w:r>
    </w:p>
    <w:p>
      <w:pPr>
        <w:pStyle w:val="BodyText"/>
      </w:pPr>
      <w:r>
        <w:rPr>
          <w:b/>
          <w:bCs/>
        </w:rPr>
        <w:t xml:space="preserve">Browse more emerging vendors</w:t>
      </w:r>
      <w:r>
        <w:t xml:space="preserve"> </w:t>
      </w:r>
      <w:r>
        <w:t xml:space="preserve">in our</w:t>
      </w:r>
      <w:r>
        <w:t xml:space="preserve"> </w:t>
      </w:r>
      <w:hyperlink r:id="rId40">
        <w:r>
          <w:rPr>
            <w:rStyle w:val="Hyperlink"/>
          </w:rPr>
          <w:t xml:space="preserve">casino platforms directory category</w:t>
        </w:r>
      </w:hyperlink>
      <w:r>
        <w:t xml:space="preserve"> </w:t>
      </w:r>
      <w:r>
        <w:t xml:space="preserve">featuring detailed profiles of hundreds of platform providers.</w:t>
      </w:r>
    </w:p>
    <w:p>
      <w:pPr>
        <w:pStyle w:val="BodyText"/>
      </w:pPr>
      <w:r>
        <w:rPr>
          <w:i/>
          <w:iCs/>
        </w:rPr>
        <w:t xml:space="preserve">OnlyiGaming maintains editorial independence. We are not paid by vendors for coverage and do not accept compensation for platform recommendations. This article is for informational purposes - conduct your own due diligence before making platform decisions.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40" Target="https://onlyigaming.com/categories/casino-platforms" TargetMode="External" /><Relationship Type="http://schemas.openxmlformats.org/officeDocument/2006/relationships/hyperlink" Id="rId18" Target="https://onlyigaming.com/companies/altenar" TargetMode="External" /><Relationship Type="http://schemas.openxmlformats.org/officeDocument/2006/relationships/hyperlink" Id="rId30" Target="https://onlyigaming.com/companies/askgamblers-connect" TargetMode="External" /><Relationship Type="http://schemas.openxmlformats.org/officeDocument/2006/relationships/hyperlink" Id="rId14" Target="https://onlyigaming.com/companies/digitain" TargetMode="External" /><Relationship Type="http://schemas.openxmlformats.org/officeDocument/2006/relationships/hyperlink" Id="rId22" Target="https://onlyigaming.com/companies/galaxsys" TargetMode="External" /><Relationship Type="http://schemas.openxmlformats.org/officeDocument/2006/relationships/hyperlink" Id="rId28" Target="https://onlyigaming.com/companies/groove-gaming" TargetMode="External" /><Relationship Type="http://schemas.openxmlformats.org/officeDocument/2006/relationships/hyperlink" Id="rId24" Target="https://onlyigaming.com/companies/oryx-gaming" TargetMode="External" /><Relationship Type="http://schemas.openxmlformats.org/officeDocument/2006/relationships/hyperlink" Id="rId26" Target="https://onlyigaming.com/companies/pragmatic-solutions" TargetMode="External" /><Relationship Type="http://schemas.openxmlformats.org/officeDocument/2006/relationships/hyperlink" Id="rId12" Target="https://onlyigaming.com/companies/relax-gaming" TargetMode="External" /><Relationship Type="http://schemas.openxmlformats.org/officeDocument/2006/relationships/hyperlink" Id="rId16" Target="https://onlyigaming.com/companies/techsolutions" TargetMode="External" /><Relationship Type="http://schemas.openxmlformats.org/officeDocument/2006/relationships/hyperlink" Id="rId20" Target="https://onlyigaming.com/companies/tom-horn-gaming"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40" Target="https://onlyigaming.com/categories/casino-platforms" TargetMode="External" /><Relationship Type="http://schemas.openxmlformats.org/officeDocument/2006/relationships/hyperlink" Id="rId18" Target="https://onlyigaming.com/companies/altenar" TargetMode="External" /><Relationship Type="http://schemas.openxmlformats.org/officeDocument/2006/relationships/hyperlink" Id="rId30" Target="https://onlyigaming.com/companies/askgamblers-connect" TargetMode="External" /><Relationship Type="http://schemas.openxmlformats.org/officeDocument/2006/relationships/hyperlink" Id="rId14" Target="https://onlyigaming.com/companies/digitain" TargetMode="External" /><Relationship Type="http://schemas.openxmlformats.org/officeDocument/2006/relationships/hyperlink" Id="rId22" Target="https://onlyigaming.com/companies/galaxsys" TargetMode="External" /><Relationship Type="http://schemas.openxmlformats.org/officeDocument/2006/relationships/hyperlink" Id="rId28" Target="https://onlyigaming.com/companies/groove-gaming" TargetMode="External" /><Relationship Type="http://schemas.openxmlformats.org/officeDocument/2006/relationships/hyperlink" Id="rId24" Target="https://onlyigaming.com/companies/oryx-gaming" TargetMode="External" /><Relationship Type="http://schemas.openxmlformats.org/officeDocument/2006/relationships/hyperlink" Id="rId26" Target="https://onlyigaming.com/companies/pragmatic-solutions" TargetMode="External" /><Relationship Type="http://schemas.openxmlformats.org/officeDocument/2006/relationships/hyperlink" Id="rId12" Target="https://onlyigaming.com/companies/relax-gaming" TargetMode="External" /><Relationship Type="http://schemas.openxmlformats.org/officeDocument/2006/relationships/hyperlink" Id="rId16" Target="https://onlyigaming.com/companies/techsolutions" TargetMode="External" /><Relationship Type="http://schemas.openxmlformats.org/officeDocument/2006/relationships/hyperlink" Id="rId20" Target="https://onlyigaming.com/companies/tom-horn-gam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Casino Platforms to Watch: Rising Stars and Newcomers in 2026</dc:title>
  <dc:creator>OnlyiGaming Editorial</dc:creator>
  <cp:category>casino-platforms</cp:category>
  <dc:description>Discover emerging casino platform providers beyond the market leaders - innovative companies offering unique solutions for modern operators.</dc:description>
  <cp:keywords/>
  <dcterms:created xsi:type="dcterms:W3CDTF">2026-06-02T15:35:50Z</dcterms:created>
  <dcterms:modified xsi:type="dcterms:W3CDTF">2026-06-02T15:35:50Z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2026-12-15</vt:lpwstr>
  </property>
  <property fmtid="{D5CDD505-2E9C-101B-9397-08002B2CF9AE}" pid="3" name="featured">
    <vt:lpwstr>False</vt:lpwstr>
  </property>
  <property fmtid="{D5CDD505-2E9C-101B-9397-08002B2CF9AE}" pid="4" name="lastmod">
    <vt:lpwstr>2026-12-15</vt:lpwstr>
  </property>
  <property fmtid="{D5CDD505-2E9C-101B-9397-08002B2CF9AE}" pid="5" name="pillar">
    <vt:lpwstr>/guides/best-casino-platforms-2026</vt:lpwstr>
  </property>
  <property fmtid="{D5CDD505-2E9C-101B-9397-08002B2CF9AE}" pid="6" name="slug">
    <vt:lpwstr>casino-platforms-newcomers-rising-stars-2026</vt:lpwstr>
  </property>
  <property fmtid="{D5CDD505-2E9C-101B-9397-08002B2CF9AE}" pid="7" name="tags">
    <vt:lpwstr/>
  </property>
  <property fmtid="{D5CDD505-2E9C-101B-9397-08002B2CF9AE}" pid="8" name="toc">
    <vt:lpwstr>True</vt:lpwstr>
  </property>
  <property fmtid="{D5CDD505-2E9C-101B-9397-08002B2CF9AE}" pid="9" name="type">
    <vt:lpwstr>satellite-newcomers</vt:lpwstr>
  </property>
</Properties>
</file>