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Casino Platforms in 2026: Independent Operator Guide</w:t>
      </w:r>
    </w:p>
    <w:p>
      <w:pPr>
        <w:pStyle w:val="Author"/>
      </w:pPr>
      <w:r>
        <w:t xml:space="preserve">OnlyiGaming Editorial</w:t>
      </w:r>
    </w:p>
    <w:p>
      <w:pPr>
        <w:pStyle w:val="Date"/>
      </w:pPr>
      <w:r>
        <w:t xml:space="preserve">2026-04-07</w:t>
      </w:r>
    </w:p>
    <w:bookmarkStart w:id="58" w:name="Xae12af4b0312b7c5c30427c5896b786d1301c3f"/>
    <w:p>
      <w:pPr>
        <w:pStyle w:val="Heading1"/>
      </w:pPr>
      <w:r>
        <w:t xml:space="preserve">Best Casino Platform Software for Operators in 2026</w:t>
      </w:r>
    </w:p>
    <w:p>
      <w:pPr>
        <w:pStyle w:val="FirstParagraph"/>
      </w:pPr>
      <w:r>
        <w:t xml:space="preserve">Your platform choice will follow you for years. Migrations are expensive, disruptive, and take longer than anyone estimates. Most operators who’ve been through one say the same thing: they wish they’d spent more time on the original decision. The casino platform software market has changed significantly in 2026. Brazil’s regulatory opening has created new demand for platforms. These must handle both crypto and traditional payments. Modular architectures are also becoming the norm as operators demand flexibility. They want to swap components without tearing everything down.</w:t>
      </w:r>
    </w:p>
    <w:p>
      <w:pPr>
        <w:pStyle w:val="BodyText"/>
      </w:pPr>
      <w:r>
        <w:t xml:space="preserve">This guide evaluates 12 leading casino platform software solutions. It’s based on independent research and directory data from OnlyiGaming’s database of 400+ iGaming companies. We also use reports from operators who’ve actually implemented these systems. Unlike vendor-sponsored listicles, this assessment focuses on what matters to operators: game aggregation speed, regulatory coverage, integration reality, and total cost of ownership.</w:t>
      </w:r>
    </w:p>
    <w:p>
      <w:pPr>
        <w:pStyle w:val="BodyText"/>
      </w:pPr>
      <w:r>
        <w:rPr>
          <w:b/>
          <w:bCs/>
        </w:rPr>
        <w:t xml:space="preserve">Your scenario determines your platform:</w:t>
      </w:r>
      <w:r>
        <w:t xml:space="preserve"> </w:t>
      </w:r>
      <w:r>
        <w:t xml:space="preserve">-</w:t>
      </w:r>
      <w:r>
        <w:t xml:space="preserve"> </w:t>
      </w:r>
      <w:r>
        <w:rPr>
          <w:b/>
          <w:bCs/>
        </w:rPr>
        <w:t xml:space="preserve">Migrating from a legacy monolith?</w:t>
      </w:r>
      <w:r>
        <w:t xml:space="preserve"> </w:t>
      </w:r>
      <w:r>
        <w:t xml:space="preserve">Focus on Integration Architecture. EveryMatrix and Pragmatic Solutions are strong contenders here.</w:t>
      </w:r>
      <w:r>
        <w:t xml:space="preserve"> </w:t>
      </w:r>
      <w:r>
        <w:t xml:space="preserve">-</w:t>
      </w:r>
      <w:r>
        <w:t xml:space="preserve"> </w:t>
      </w:r>
      <w:r>
        <w:rPr>
          <w:b/>
          <w:bCs/>
        </w:rPr>
        <w:t xml:space="preserve">Launching a crypto-first casino?</w:t>
      </w:r>
      <w:r>
        <w:t xml:space="preserve"> </w:t>
      </w:r>
      <w:r>
        <w:t xml:space="preserve">See Payment and Crypto section. SOFTSWISS is a leading provider, GR8 Tech a solid option.</w:t>
      </w:r>
      <w:r>
        <w:t xml:space="preserve"> </w:t>
      </w:r>
      <w:r>
        <w:t xml:space="preserve">-</w:t>
      </w:r>
      <w:r>
        <w:t xml:space="preserve"> </w:t>
      </w:r>
      <w:r>
        <w:rPr>
          <w:b/>
          <w:bCs/>
        </w:rPr>
        <w:t xml:space="preserve">Need to be live in under 8 weeks?</w:t>
      </w:r>
      <w:r>
        <w:t xml:space="preserve"> </w:t>
      </w:r>
      <w:r>
        <w:t xml:space="preserve">Speed to Market section. BlueOcean Gaming offers white label delivery in under five weeks. NuxGame can launch in as little as four weeks with their turnkey solutions.</w:t>
      </w:r>
      <w:r>
        <w:t xml:space="preserve"> </w:t>
      </w:r>
      <w:r>
        <w:t xml:space="preserve">-</w:t>
      </w:r>
      <w:r>
        <w:t xml:space="preserve"> </w:t>
      </w:r>
      <w:r>
        <w:rPr>
          <w:b/>
          <w:bCs/>
        </w:rPr>
        <w:t xml:space="preserve">Operating across 5+ regulated markets?</w:t>
      </w:r>
      <w:r>
        <w:t xml:space="preserve"> </w:t>
      </w:r>
      <w:r>
        <w:t xml:space="preserve">Regulatory Coverage. Playtech has 170+ licenses. BetConstruct covers emerging markets.</w:t>
      </w:r>
      <w:r>
        <w:t xml:space="preserve"> </w:t>
      </w:r>
      <w:r>
        <w:t xml:space="preserve">-</w:t>
      </w:r>
      <w:r>
        <w:t xml:space="preserve"> </w:t>
      </w:r>
      <w:r>
        <w:rPr>
          <w:b/>
          <w:bCs/>
        </w:rPr>
        <w:t xml:space="preserve">Entering Brazil under 2026 regulation?</w:t>
      </w:r>
      <w:r>
        <w:t xml:space="preserve"> </w:t>
      </w:r>
      <w:r>
        <w:t xml:space="preserve">Several platforms have prepared for this. See Regulatory Coverage for Brazil-ready options.</w:t>
      </w:r>
    </w:p>
    <w:p>
      <w:pPr>
        <w:pStyle w:val="BlockText"/>
      </w:pPr>
      <w:r>
        <w:rPr>
          <w:b/>
          <w:bCs/>
        </w:rPr>
        <w:t xml:space="preserve">Quick verdict:</w:t>
      </w:r>
      <w:r>
        <w:t xml:space="preserve"> </w:t>
      </w:r>
      <w:r>
        <w:t xml:space="preserve">For most operators in 2026, EveryMatrix’s modular casino platform stands out for regulated markets. SOFTSWISS sets the hybrid standard for concurrent fiat and crypto operations. Operators after built-in gamification should check out Soft2Bet. And Kambi, with its expanding PAM capabilities, is a strong choice for sportsbook-first brands adding casino.</w:t>
      </w:r>
    </w:p>
    <w:bookmarkStart w:id="21" w:name="platform-comparison-overview"/>
    <w:p>
      <w:pPr>
        <w:pStyle w:val="Heading2"/>
      </w:pPr>
      <w:r>
        <w:t xml:space="preserve">Platform Comparison Overview</w:t>
      </w:r>
    </w:p>
    <w:tbl>
      <w:tblPr>
        <w:tblStyle w:val="Table"/>
        <w:tblW w:type="pct" w:w="5000"/>
        <w:tblLayout w:type="fixed"/>
        <w:tblLook w:firstRow="1" w:lastRow="0" w:firstColumn="0" w:lastColumn="0" w:noHBand="0" w:noVBand="0" w:val="0020"/>
      </w:tblPr>
      <w:tblGrid>
        <w:gridCol w:w="1257"/>
        <w:gridCol w:w="1634"/>
        <w:gridCol w:w="1005"/>
        <w:gridCol w:w="1257"/>
        <w:gridCol w:w="1508"/>
        <w:gridCol w:w="1257"/>
      </w:tblGrid>
      <w:tr>
        <w:trPr>
          <w:tblHeader w:val="on"/>
        </w:trPr>
        <w:tc>
          <w:tcPr/>
          <w:p>
            <w:pPr>
              <w:pStyle w:val="Compact"/>
            </w:pPr>
            <w:r>
              <w:t xml:space="preserve">Provider</w:t>
            </w:r>
          </w:p>
        </w:tc>
        <w:tc>
          <w:tcPr/>
          <w:p>
            <w:pPr>
              <w:pStyle w:val="Compact"/>
            </w:pPr>
            <w:r>
              <w:t xml:space="preserve">Key Strength</w:t>
            </w:r>
          </w:p>
        </w:tc>
        <w:tc>
          <w:tcPr/>
          <w:p>
            <w:pPr>
              <w:pStyle w:val="Compact"/>
            </w:pPr>
            <w:r>
              <w:t xml:space="preserve">Games</w:t>
            </w:r>
          </w:p>
        </w:tc>
        <w:tc>
          <w:tcPr/>
          <w:p>
            <w:pPr>
              <w:pStyle w:val="Compact"/>
            </w:pPr>
            <w:r>
              <w:t xml:space="preserve">Licenses</w:t>
            </w:r>
          </w:p>
        </w:tc>
        <w:tc>
          <w:tcPr/>
          <w:p>
            <w:pPr>
              <w:pStyle w:val="Compact"/>
            </w:pPr>
            <w:r>
              <w:t xml:space="preserve">Deployment</w:t>
            </w:r>
          </w:p>
        </w:tc>
        <w:tc>
          <w:tcPr/>
          <w:p>
            <w:pPr>
              <w:pStyle w:val="Compact"/>
            </w:pPr>
            <w:r>
              <w:t xml:space="preserve">Best For</w:t>
            </w:r>
          </w:p>
        </w:tc>
      </w:tr>
      <w:tr>
        <w:tc>
          <w:tcPr/>
          <w:p>
            <w:pPr>
              <w:pStyle w:val="Compact"/>
            </w:pPr>
            <w:hyperlink r:id="rId9">
              <w:r>
                <w:rPr>
                  <w:rStyle w:val="Hyperlink"/>
                </w:rPr>
                <w:t xml:space="preserve">EveryMatrix</w:t>
              </w:r>
            </w:hyperlink>
          </w:p>
        </w:tc>
        <w:tc>
          <w:tcPr/>
          <w:p>
            <w:pPr>
              <w:pStyle w:val="Compact"/>
            </w:pPr>
            <w:r>
              <w:t xml:space="preserve">Modular vendor-agnostic stack</w:t>
            </w:r>
          </w:p>
        </w:tc>
        <w:tc>
          <w:tcPr/>
          <w:p>
            <w:pPr>
              <w:pStyle w:val="Compact"/>
            </w:pPr>
            <w:r>
              <w:t xml:space="preserve">25,000+</w:t>
            </w:r>
          </w:p>
        </w:tc>
        <w:tc>
          <w:tcPr/>
          <w:p>
            <w:pPr>
              <w:pStyle w:val="Compact"/>
            </w:pPr>
            <w:r>
              <w:t xml:space="preserve">MGA, 15+ markets</w:t>
            </w:r>
          </w:p>
        </w:tc>
        <w:tc>
          <w:tcPr/>
          <w:p>
            <w:pPr>
              <w:pStyle w:val="Compact"/>
            </w:pPr>
            <w:r>
              <w:t xml:space="preserve">API-first modular</w:t>
            </w:r>
          </w:p>
        </w:tc>
        <w:tc>
          <w:tcPr/>
          <w:p>
            <w:pPr>
              <w:pStyle w:val="Compact"/>
            </w:pPr>
            <w:r>
              <w:t xml:space="preserve">Operators with technical teams</w:t>
            </w:r>
          </w:p>
        </w:tc>
      </w:tr>
      <w:tr>
        <w:tc>
          <w:tcPr/>
          <w:p>
            <w:pPr>
              <w:pStyle w:val="Compact"/>
            </w:pPr>
            <w:hyperlink r:id="rId10">
              <w:r>
                <w:rPr>
                  <w:rStyle w:val="Hyperlink"/>
                </w:rPr>
                <w:t xml:space="preserve">SOFTSWISS</w:t>
              </w:r>
            </w:hyperlink>
          </w:p>
        </w:tc>
        <w:tc>
          <w:tcPr/>
          <w:p>
            <w:pPr>
              <w:pStyle w:val="Compact"/>
            </w:pPr>
            <w:r>
              <w:t xml:space="preserve">Crypto+fiat hybrid platform</w:t>
            </w:r>
          </w:p>
        </w:tc>
        <w:tc>
          <w:tcPr/>
          <w:p>
            <w:pPr>
              <w:pStyle w:val="Compact"/>
            </w:pPr>
            <w:r>
              <w:t xml:space="preserve">40,000+</w:t>
            </w:r>
          </w:p>
        </w:tc>
        <w:tc>
          <w:tcPr/>
          <w:p>
            <w:pPr>
              <w:pStyle w:val="Compact"/>
            </w:pPr>
            <w:r>
              <w:t xml:space="preserve">MGA, 24+ jurisdictions</w:t>
            </w:r>
          </w:p>
        </w:tc>
        <w:tc>
          <w:tcPr/>
          <w:p>
            <w:pPr>
              <w:pStyle w:val="Compact"/>
            </w:pPr>
            <w:r>
              <w:t xml:space="preserve">Turnkey or modular</w:t>
            </w:r>
          </w:p>
        </w:tc>
        <w:tc>
          <w:tcPr/>
          <w:p>
            <w:pPr>
              <w:pStyle w:val="Compact"/>
            </w:pPr>
            <w:r>
              <w:t xml:space="preserve">Crypto-native operators</w:t>
            </w:r>
          </w:p>
        </w:tc>
      </w:tr>
      <w:tr>
        <w:tc>
          <w:tcPr/>
          <w:p>
            <w:pPr>
              <w:pStyle w:val="Compact"/>
            </w:pPr>
            <w:hyperlink r:id="rId11">
              <w:r>
                <w:rPr>
                  <w:rStyle w:val="Hyperlink"/>
                </w:rPr>
                <w:t xml:space="preserve">BetConstruct</w:t>
              </w:r>
            </w:hyperlink>
          </w:p>
        </w:tc>
        <w:tc>
          <w:tcPr/>
          <w:p>
            <w:pPr>
              <w:pStyle w:val="Compact"/>
            </w:pPr>
            <w:r>
              <w:t xml:space="preserve">All-in-one Spring Platform</w:t>
            </w:r>
          </w:p>
        </w:tc>
        <w:tc>
          <w:tcPr/>
          <w:p>
            <w:pPr>
              <w:pStyle w:val="Compact"/>
            </w:pPr>
            <w:r>
              <w:t xml:space="preserve">10,000+ (according to BetConstruct)</w:t>
            </w:r>
          </w:p>
        </w:tc>
        <w:tc>
          <w:tcPr/>
          <w:p>
            <w:pPr>
              <w:pStyle w:val="Compact"/>
            </w:pPr>
            <w:r>
              <w:t xml:space="preserve">15+ including MGA</w:t>
            </w:r>
          </w:p>
        </w:tc>
        <w:tc>
          <w:tcPr/>
          <w:p>
            <w:pPr>
              <w:pStyle w:val="Compact"/>
            </w:pPr>
            <w:r>
              <w:t xml:space="preserve">Turnkey preferred</w:t>
            </w:r>
          </w:p>
        </w:tc>
        <w:tc>
          <w:tcPr/>
          <w:p>
            <w:pPr>
              <w:pStyle w:val="Compact"/>
            </w:pPr>
            <w:r>
              <w:t xml:space="preserve">Single-vendor preference</w:t>
            </w:r>
          </w:p>
        </w:tc>
      </w:tr>
      <w:tr>
        <w:tc>
          <w:tcPr/>
          <w:p>
            <w:pPr>
              <w:pStyle w:val="Compact"/>
            </w:pPr>
            <w:hyperlink r:id="rId12">
              <w:r>
                <w:rPr>
                  <w:rStyle w:val="Hyperlink"/>
                </w:rPr>
                <w:t xml:space="preserve">Playtech</w:t>
              </w:r>
            </w:hyperlink>
          </w:p>
        </w:tc>
        <w:tc>
          <w:tcPr/>
          <w:p>
            <w:pPr>
              <w:pStyle w:val="Compact"/>
            </w:pPr>
            <w:r>
              <w:t xml:space="preserve">Regulatory coverage depth</w:t>
            </w:r>
          </w:p>
        </w:tc>
        <w:tc>
          <w:tcPr/>
          <w:p>
            <w:pPr>
              <w:pStyle w:val="Compact"/>
            </w:pPr>
            <w:r>
              <w:t xml:space="preserve">1,000+</w:t>
            </w:r>
          </w:p>
        </w:tc>
        <w:tc>
          <w:tcPr/>
          <w:p>
            <w:pPr>
              <w:pStyle w:val="Compact"/>
            </w:pPr>
            <w:r>
              <w:t xml:space="preserve">170+ licenses</w:t>
            </w:r>
          </w:p>
        </w:tc>
        <w:tc>
          <w:tcPr/>
          <w:p>
            <w:pPr>
              <w:pStyle w:val="Compact"/>
            </w:pPr>
            <w:r>
              <w:t xml:space="preserve">Enterprise deployment</w:t>
            </w:r>
          </w:p>
        </w:tc>
        <w:tc>
          <w:tcPr/>
          <w:p>
            <w:pPr>
              <w:pStyle w:val="Compact"/>
            </w:pPr>
            <w:r>
              <w:t xml:space="preserve">Large regulated operators</w:t>
            </w:r>
          </w:p>
        </w:tc>
      </w:tr>
      <w:tr>
        <w:tc>
          <w:tcPr/>
          <w:p>
            <w:pPr>
              <w:pStyle w:val="Compact"/>
            </w:pPr>
            <w:hyperlink r:id="rId13">
              <w:r>
                <w:rPr>
                  <w:rStyle w:val="Hyperlink"/>
                </w:rPr>
                <w:t xml:space="preserve">Pragmatic Solutions</w:t>
              </w:r>
            </w:hyperlink>
          </w:p>
        </w:tc>
        <w:tc>
          <w:tcPr/>
          <w:p>
            <w:pPr>
              <w:pStyle w:val="Compact"/>
            </w:pPr>
            <w:r>
              <w:t xml:space="preserve">Developer-first API design</w:t>
            </w:r>
          </w:p>
        </w:tc>
        <w:tc>
          <w:tcPr/>
          <w:p>
            <w:pPr>
              <w:pStyle w:val="Compact"/>
            </w:pPr>
            <w:r>
              <w:t xml:space="preserve">Extensive library</w:t>
            </w:r>
          </w:p>
        </w:tc>
        <w:tc>
          <w:tcPr/>
          <w:p>
            <w:pPr>
              <w:pStyle w:val="Compact"/>
            </w:pPr>
            <w:r>
              <w:t xml:space="preserve">Multiple European</w:t>
            </w:r>
          </w:p>
        </w:tc>
        <w:tc>
          <w:tcPr/>
          <w:p>
            <w:pPr>
              <w:pStyle w:val="Compact"/>
            </w:pPr>
            <w:r>
              <w:t xml:space="preserve">Headless architecture</w:t>
            </w:r>
          </w:p>
        </w:tc>
        <w:tc>
          <w:tcPr/>
          <w:p>
            <w:pPr>
              <w:pStyle w:val="Compact"/>
            </w:pPr>
            <w:r>
              <w:t xml:space="preserve">Technical teams, custom UX</w:t>
            </w:r>
          </w:p>
        </w:tc>
      </w:tr>
      <w:tr>
        <w:tc>
          <w:tcPr/>
          <w:p>
            <w:pPr>
              <w:pStyle w:val="Compact"/>
            </w:pPr>
            <w:hyperlink r:id="rId14">
              <w:r>
                <w:rPr>
                  <w:rStyle w:val="Hyperlink"/>
                </w:rPr>
                <w:t xml:space="preserve">Soft2Bet</w:t>
              </w:r>
            </w:hyperlink>
          </w:p>
        </w:tc>
        <w:tc>
          <w:tcPr/>
          <w:p>
            <w:pPr>
              <w:pStyle w:val="Compact"/>
            </w:pPr>
            <w:r>
              <w:t xml:space="preserve">Built-in gamification engine</w:t>
            </w:r>
          </w:p>
        </w:tc>
        <w:tc>
          <w:tcPr/>
          <w:p>
            <w:pPr>
              <w:pStyle w:val="Compact"/>
            </w:pPr>
            <w:r>
              <w:t xml:space="preserve">Extensive library</w:t>
            </w:r>
          </w:p>
        </w:tc>
        <w:tc>
          <w:tcPr/>
          <w:p>
            <w:pPr>
              <w:pStyle w:val="Compact"/>
            </w:pPr>
            <w:r>
              <w:t xml:space="preserve">MGA, multiple markets</w:t>
            </w:r>
          </w:p>
        </w:tc>
        <w:tc>
          <w:tcPr/>
          <w:p>
            <w:pPr>
              <w:pStyle w:val="Compact"/>
            </w:pPr>
            <w:r>
              <w:t xml:space="preserve">Hybrid deployment</w:t>
            </w:r>
          </w:p>
        </w:tc>
        <w:tc>
          <w:tcPr/>
          <w:p>
            <w:pPr>
              <w:pStyle w:val="Compact"/>
            </w:pPr>
            <w:r>
              <w:t xml:space="preserve">Retention-focused brands</w:t>
            </w:r>
          </w:p>
        </w:tc>
      </w:tr>
      <w:tr>
        <w:tc>
          <w:tcPr/>
          <w:p>
            <w:pPr>
              <w:pStyle w:val="Compact"/>
            </w:pPr>
            <w:hyperlink r:id="rId15">
              <w:r>
                <w:rPr>
                  <w:rStyle w:val="Hyperlink"/>
                </w:rPr>
                <w:t xml:space="preserve">NuxGame</w:t>
              </w:r>
            </w:hyperlink>
          </w:p>
        </w:tc>
        <w:tc>
          <w:tcPr/>
          <w:p>
            <w:pPr>
              <w:pStyle w:val="Compact"/>
            </w:pPr>
            <w:r>
              <w:t xml:space="preserve">Fast budget turnkey launch</w:t>
            </w:r>
          </w:p>
        </w:tc>
        <w:tc>
          <w:tcPr/>
          <w:p>
            <w:pPr>
              <w:pStyle w:val="Compact"/>
            </w:pPr>
            <w:r>
              <w:t xml:space="preserve">16,500+</w:t>
            </w:r>
          </w:p>
        </w:tc>
        <w:tc>
          <w:tcPr/>
          <w:p>
            <w:pPr>
              <w:pStyle w:val="Compact"/>
            </w:pPr>
            <w:r>
              <w:t xml:space="preserve">Curacao, Anjouan, Malta, GLI-19</w:t>
            </w:r>
          </w:p>
        </w:tc>
        <w:tc>
          <w:tcPr/>
          <w:p>
            <w:pPr>
              <w:pStyle w:val="Compact"/>
            </w:pPr>
            <w:r>
              <w:t xml:space="preserve">Turnkey primary</w:t>
            </w:r>
          </w:p>
        </w:tc>
        <w:tc>
          <w:tcPr/>
          <w:p>
            <w:pPr>
              <w:pStyle w:val="Compact"/>
            </w:pPr>
            <w:r>
              <w:t xml:space="preserve">Budget-conscious startups</w:t>
            </w:r>
          </w:p>
        </w:tc>
      </w:tr>
      <w:tr>
        <w:tc>
          <w:tcPr/>
          <w:p>
            <w:pPr>
              <w:pStyle w:val="Compact"/>
            </w:pPr>
            <w:hyperlink r:id="rId16">
              <w:r>
                <w:rPr>
                  <w:rStyle w:val="Hyperlink"/>
                </w:rPr>
                <w:t xml:space="preserve">Slotegrator</w:t>
              </w:r>
            </w:hyperlink>
          </w:p>
        </w:tc>
        <w:tc>
          <w:tcPr/>
          <w:p>
            <w:pPr>
              <w:pStyle w:val="Compact"/>
            </w:pPr>
            <w:r>
              <w:t xml:space="preserve">Game aggregation specialist</w:t>
            </w:r>
          </w:p>
        </w:tc>
        <w:tc>
          <w:tcPr/>
          <w:p>
            <w:pPr>
              <w:pStyle w:val="Compact"/>
            </w:pPr>
            <w:r>
              <w:t xml:space="preserve">30,000+</w:t>
            </w:r>
          </w:p>
        </w:tc>
        <w:tc>
          <w:tcPr/>
          <w:p>
            <w:pPr>
              <w:pStyle w:val="Compact"/>
            </w:pPr>
            <w:r>
              <w:t xml:space="preserve">MGA, Curacao, Anjouan</w:t>
            </w:r>
          </w:p>
        </w:tc>
        <w:tc>
          <w:tcPr/>
          <w:p>
            <w:pPr>
              <w:pStyle w:val="Compact"/>
            </w:pPr>
            <w:r>
              <w:t xml:space="preserve">API or turnkey</w:t>
            </w:r>
          </w:p>
        </w:tc>
        <w:tc>
          <w:tcPr/>
          <w:p>
            <w:pPr>
              <w:pStyle w:val="Compact"/>
            </w:pPr>
            <w:r>
              <w:t xml:space="preserve">Content-focused operators</w:t>
            </w:r>
          </w:p>
        </w:tc>
      </w:tr>
      <w:tr>
        <w:tc>
          <w:tcPr/>
          <w:p>
            <w:pPr>
              <w:pStyle w:val="Compact"/>
            </w:pPr>
            <w:hyperlink r:id="rId17">
              <w:r>
                <w:rPr>
                  <w:rStyle w:val="Hyperlink"/>
                </w:rPr>
                <w:t xml:space="preserve">BlueOcean Gaming</w:t>
              </w:r>
            </w:hyperlink>
          </w:p>
        </w:tc>
        <w:tc>
          <w:tcPr/>
          <w:p>
            <w:pPr>
              <w:pStyle w:val="Compact"/>
            </w:pPr>
            <w:r>
              <w:t xml:space="preserve">White label simplicity</w:t>
            </w:r>
          </w:p>
        </w:tc>
        <w:tc>
          <w:tcPr/>
          <w:p>
            <w:pPr>
              <w:pStyle w:val="Compact"/>
            </w:pPr>
            <w:r>
              <w:t xml:space="preserve">13,000+</w:t>
            </w:r>
          </w:p>
        </w:tc>
        <w:tc>
          <w:tcPr/>
          <w:p>
            <w:pPr>
              <w:pStyle w:val="Compact"/>
            </w:pPr>
            <w:r>
              <w:t xml:space="preserve">Licensing provided to partners (e.g., Curacao)</w:t>
            </w:r>
          </w:p>
        </w:tc>
        <w:tc>
          <w:tcPr/>
          <w:p>
            <w:pPr>
              <w:pStyle w:val="Compact"/>
            </w:pPr>
            <w:r>
              <w:t xml:space="preserve">White label focus</w:t>
            </w:r>
          </w:p>
        </w:tc>
        <w:tc>
          <w:tcPr/>
          <w:p>
            <w:pPr>
              <w:pStyle w:val="Compact"/>
            </w:pPr>
            <w:r>
              <w:t xml:space="preserve">Non-technical operators</w:t>
            </w:r>
          </w:p>
        </w:tc>
      </w:tr>
      <w:tr>
        <w:tc>
          <w:tcPr/>
          <w:p>
            <w:pPr>
              <w:pStyle w:val="Compact"/>
            </w:pPr>
            <w:hyperlink r:id="rId18">
              <w:r>
                <w:rPr>
                  <w:rStyle w:val="Hyperlink"/>
                </w:rPr>
                <w:t xml:space="preserve">Kambi</w:t>
              </w:r>
            </w:hyperlink>
          </w:p>
        </w:tc>
        <w:tc>
          <w:tcPr/>
          <w:p>
            <w:pPr>
              <w:pStyle w:val="Compact"/>
            </w:pPr>
            <w:r>
              <w:t xml:space="preserve">Sportsbook expanding to PAM</w:t>
            </w:r>
          </w:p>
        </w:tc>
        <w:tc>
          <w:tcPr/>
          <w:p>
            <w:pPr>
              <w:pStyle w:val="Compact"/>
            </w:pPr>
            <w:r>
              <w:t xml:space="preserve">Sports + casino</w:t>
            </w:r>
          </w:p>
        </w:tc>
        <w:tc>
          <w:tcPr/>
          <w:p>
            <w:pPr>
              <w:pStyle w:val="Compact"/>
            </w:pPr>
            <w:r>
              <w:t xml:space="preserve">Sportsbook licenses in multiple European markets; PAM licenses developing</w:t>
            </w:r>
          </w:p>
        </w:tc>
        <w:tc>
          <w:tcPr/>
          <w:p>
            <w:pPr>
              <w:pStyle w:val="Compact"/>
            </w:pPr>
            <w:r>
              <w:t xml:space="preserve">Modular 2026+</w:t>
            </w:r>
          </w:p>
        </w:tc>
        <w:tc>
          <w:tcPr/>
          <w:p>
            <w:pPr>
              <w:pStyle w:val="Compact"/>
            </w:pPr>
            <w:r>
              <w:t xml:space="preserve">Sportsbook-first operators</w:t>
            </w:r>
          </w:p>
        </w:tc>
      </w:tr>
      <w:tr>
        <w:tc>
          <w:tcPr/>
          <w:p>
            <w:pPr>
              <w:pStyle w:val="Compact"/>
            </w:pPr>
            <w:hyperlink r:id="rId19">
              <w:r>
                <w:rPr>
                  <w:rStyle w:val="Hyperlink"/>
                </w:rPr>
                <w:t xml:space="preserve">SportingTech</w:t>
              </w:r>
            </w:hyperlink>
          </w:p>
        </w:tc>
        <w:tc>
          <w:tcPr/>
          <w:p>
            <w:pPr>
              <w:pStyle w:val="Compact"/>
            </w:pPr>
            <w:r>
              <w:t xml:space="preserve">Quantum Platform modularity</w:t>
            </w:r>
          </w:p>
        </w:tc>
        <w:tc>
          <w:tcPr/>
          <w:p>
            <w:pPr>
              <w:pStyle w:val="Compact"/>
            </w:pPr>
            <w:r>
              <w:t xml:space="preserve">100,000+</w:t>
            </w:r>
          </w:p>
        </w:tc>
        <w:tc>
          <w:tcPr/>
          <w:p>
            <w:pPr>
              <w:pStyle w:val="Compact"/>
            </w:pPr>
            <w:r>
              <w:t xml:space="preserve">Compliance for various markets including Africa and Mexico</w:t>
            </w:r>
          </w:p>
        </w:tc>
        <w:tc>
          <w:tcPr/>
          <w:p>
            <w:pPr>
              <w:pStyle w:val="Compact"/>
            </w:pPr>
            <w:r>
              <w:t xml:space="preserve">Modular preferred</w:t>
            </w:r>
          </w:p>
        </w:tc>
        <w:tc>
          <w:tcPr/>
          <w:p>
            <w:pPr>
              <w:pStyle w:val="Compact"/>
            </w:pPr>
            <w:r>
              <w:t xml:space="preserve">Omnichannel operators</w:t>
            </w:r>
          </w:p>
        </w:tc>
      </w:tr>
      <w:tr>
        <w:tc>
          <w:tcPr/>
          <w:p>
            <w:pPr>
              <w:pStyle w:val="Compact"/>
            </w:pPr>
            <w:hyperlink r:id="rId20">
              <w:r>
                <w:rPr>
                  <w:rStyle w:val="Hyperlink"/>
                </w:rPr>
                <w:t xml:space="preserve">GR8 Tech</w:t>
              </w:r>
            </w:hyperlink>
          </w:p>
        </w:tc>
        <w:tc>
          <w:tcPr/>
          <w:p>
            <w:pPr>
              <w:pStyle w:val="Compact"/>
            </w:pPr>
            <w:r>
              <w:t xml:space="preserve">Hyper-turnkey crypto focus</w:t>
            </w:r>
          </w:p>
        </w:tc>
        <w:tc>
          <w:tcPr/>
          <w:p>
            <w:pPr>
              <w:pStyle w:val="Compact"/>
            </w:pPr>
            <w:r>
              <w:t xml:space="preserve">20,000+</w:t>
            </w:r>
          </w:p>
        </w:tc>
        <w:tc>
          <w:tcPr/>
          <w:p>
            <w:pPr>
              <w:pStyle w:val="Compact"/>
            </w:pPr>
            <w:r>
              <w:t xml:space="preserve">MGA, Peru (MINCETUR)</w:t>
            </w:r>
          </w:p>
        </w:tc>
        <w:tc>
          <w:tcPr/>
          <w:p>
            <w:pPr>
              <w:pStyle w:val="Compact"/>
            </w:pPr>
            <w:r>
              <w:t xml:space="preserve">Turnkey only</w:t>
            </w:r>
          </w:p>
        </w:tc>
        <w:tc>
          <w:tcPr/>
          <w:p>
            <w:pPr>
              <w:pStyle w:val="Compact"/>
            </w:pPr>
            <w:r>
              <w:t xml:space="preserve">Quick crypto casino launch</w:t>
            </w:r>
          </w:p>
        </w:tc>
      </w:tr>
    </w:tbl>
    <w:bookmarkEnd w:id="21"/>
    <w:bookmarkStart w:id="22" w:name="game-content-and-aggregation"/>
    <w:p>
      <w:pPr>
        <w:pStyle w:val="Heading2"/>
      </w:pPr>
      <w:r>
        <w:t xml:space="preserve">Game Content and Aggregation</w:t>
      </w:r>
    </w:p>
    <w:p>
      <w:pPr>
        <w:pStyle w:val="FirstParagraph"/>
      </w:pPr>
      <w:r>
        <w:t xml:space="preserve">Casino game aggregation drives player acquisition more than any feature comparison chart suggests. Getting the latest Pragmatic Play slot live within 24 hours of release drives more player engagement than having 50,000+ legacy titles that sit untouched in your game lobby.</w:t>
      </w:r>
    </w:p>
    <w:p>
      <w:pPr>
        <w:pStyle w:val="BodyText"/>
      </w:pPr>
      <w:r>
        <w:rPr>
          <w:b/>
          <w:bCs/>
        </w:rPr>
        <w:t xml:space="preserve">Slotegrator leads pure aggregation</w:t>
      </w:r>
      <w:r>
        <w:t xml:space="preserve"> </w:t>
      </w:r>
      <w:r>
        <w:t xml:space="preserve">with over 30,000 games through their APIgrator system. They’ve built relationships with over 180 studios. The trade-off? Their PAM capabilities are lighter compared to full-platform providers. In May 2026, Slotegrator launched</w:t>
      </w:r>
      <w:r>
        <w:t xml:space="preserve"> </w:t>
      </w:r>
      <w:r>
        <w:t xml:space="preserve">“Predictor”</w:t>
      </w:r>
      <w:r>
        <w:t xml:space="preserve">, a prediction markets solution. This offers a new, risk-free revenue stream for operators.</w:t>
      </w:r>
    </w:p>
    <w:p>
      <w:pPr>
        <w:pStyle w:val="BodyText"/>
      </w:pPr>
      <w:r>
        <w:rPr>
          <w:b/>
          <w:bCs/>
        </w:rPr>
        <w:t xml:space="preserve">SOFTSWISS offers a large integrated platform library</w:t>
      </w:r>
      <w:r>
        <w:t xml:space="preserve"> </w:t>
      </w:r>
      <w:r>
        <w:t xml:space="preserve">with over 40,000 games. This combines their aggregation heritage with full platform capabilities. Their content team has partnerships ranging from Pragmatic Play to obscure crypto-native providers, totaling over 300 providers. The catch: you’re locked into their content deals. No cherry-picking providers.</w:t>
      </w:r>
    </w:p>
    <w:p>
      <w:pPr>
        <w:pStyle w:val="BodyText"/>
      </w:pPr>
      <w:r>
        <w:rPr>
          <w:b/>
          <w:bCs/>
        </w:rPr>
        <w:t xml:space="preserve">EveryMatrix takes a different approach</w:t>
      </w:r>
      <w:r>
        <w:t xml:space="preserve"> </w:t>
      </w:r>
      <w:r>
        <w:t xml:space="preserve">with CasinoEngine. It processes over 6 billion monthly game rounds across more than 29,000 titles. Their vendor-agnostic stance means you can plug in any game aggregator. However, you’ll need to manage those relationships yourself.</w:t>
      </w:r>
    </w:p>
    <w:p>
      <w:pPr>
        <w:pStyle w:val="BodyText"/>
      </w:pPr>
      <w:r>
        <w:rPr>
          <w:b/>
          <w:bCs/>
        </w:rPr>
        <w:t xml:space="preserve">In our assessment,</w:t>
      </w:r>
      <w:r>
        <w:t xml:space="preserve"> </w:t>
      </w:r>
      <w:r>
        <w:t xml:space="preserve">most operators report that 95% of their GGR comes from fewer than 500 titles. The general feeling among industry experts is clear: large game libraries are appealing, but players often stick to a smaller selection of popular slots.</w:t>
      </w:r>
    </w:p>
    <w:p>
      <w:pPr>
        <w:pStyle w:val="BodyText"/>
      </w:pPr>
      <w:r>
        <w:rPr>
          <w:b/>
          <w:bCs/>
        </w:rPr>
        <w:t xml:space="preserve">NuxGame and GR8 Tech</w:t>
      </w:r>
      <w:r>
        <w:t xml:space="preserve"> </w:t>
      </w:r>
      <w:r>
        <w:t xml:space="preserve">focus on turnkey scenarios. They offer libraries of over 16,500 and 20,000 games respectively. Both prioritize mobile-optimized content over total volume. This makes sense for their target market of quick-launch operators.</w:t>
      </w:r>
    </w:p>
    <w:p>
      <w:pPr>
        <w:pStyle w:val="BodyText"/>
      </w:pPr>
      <w:r>
        <w:rPr>
          <w:b/>
          <w:bCs/>
        </w:rPr>
        <w:t xml:space="preserve">What to verify before signing:</w:t>
      </w:r>
      <w:r>
        <w:t xml:space="preserve"> </w:t>
      </w:r>
      <w:r>
        <w:t xml:space="preserve">Ask for a live demonstration of how long it actually takes to add a new provider. Request the actual contract timeline from handshake to live games. Many platforms promise</w:t>
      </w:r>
      <w:r>
        <w:t xml:space="preserve"> </w:t>
      </w:r>
      <w:r>
        <w:t xml:space="preserve">“instant”</w:t>
      </w:r>
      <w:r>
        <w:t xml:space="preserve"> </w:t>
      </w:r>
      <w:r>
        <w:t xml:space="preserve">integration but require 2-4 weeks of technical setup per new provider.</w:t>
      </w:r>
    </w:p>
    <w:p>
      <w:pPr>
        <w:pStyle w:val="BodyText"/>
      </w:pPr>
      <w:r>
        <w:rPr>
          <w:b/>
          <w:bCs/>
        </w:rPr>
        <w:t xml:space="preserve">Trap question for vendors:</w:t>
      </w:r>
      <w:r>
        <w:t xml:space="preserve"> </w:t>
      </w:r>
      <w:r>
        <w:t xml:space="preserve">“Can you show us a game that went live on your platform within 24 hours of the provider releasing it?”</w:t>
      </w:r>
      <w:r>
        <w:t xml:space="preserve"> </w:t>
      </w:r>
      <w:r>
        <w:t xml:space="preserve">Good answers provide specific examples with dates. Generic promises without proof are a red flag.</w:t>
      </w:r>
    </w:p>
    <w:bookmarkEnd w:id="22"/>
    <w:bookmarkStart w:id="23" w:name="regulatory-coverage-and-compliance"/>
    <w:p>
      <w:pPr>
        <w:pStyle w:val="Heading2"/>
      </w:pPr>
      <w:r>
        <w:t xml:space="preserve">Regulatory Coverage and Compliance</w:t>
      </w:r>
    </w:p>
    <w:p>
      <w:pPr>
        <w:pStyle w:val="FirstParagraph"/>
      </w:pPr>
      <w:r>
        <w:t xml:space="preserve">Brazil’s 2026 licensing framework has changed regulatory priorities. Platforms that prepared early have a real edge. Others are scrambling to meet technical requirements around responsible gaming tools and payment method restrictions.</w:t>
      </w:r>
    </w:p>
    <w:p>
      <w:pPr>
        <w:pStyle w:val="BodyText"/>
      </w:pPr>
      <w:r>
        <w:rPr>
          <w:b/>
          <w:bCs/>
        </w:rPr>
        <w:t xml:space="preserve">Playtech dominates traditional regulated markets</w:t>
      </w:r>
      <w:r>
        <w:t xml:space="preserve"> </w:t>
      </w:r>
      <w:r>
        <w:t xml:space="preserve">with over 170 licenses and 25+ years of operation. Their IMS platform was built for complex regulation. It offers automated reporting, customizable responsible gaming workflows, and jurisdiction-specific bonus restrictions. The downside: this regulatory heft makes simple changes bureaucratic. Playtech has also boosted its 2026 profit outlook. The company expects its US business to turn a profit this year.</w:t>
      </w:r>
    </w:p>
    <w:p>
      <w:pPr>
        <w:pStyle w:val="BodyText"/>
      </w:pPr>
      <w:r>
        <w:rPr>
          <w:b/>
          <w:bCs/>
        </w:rPr>
        <w:t xml:space="preserve">BetConstruct has positioned aggressively for emerging markets</w:t>
      </w:r>
      <w:r>
        <w:t xml:space="preserve">, including Brazil. Their Spring Platform launched Brazil-specific modules in Q4 2025. These include Portuguese localization and PIX payment integration. They are also strong in Eastern European markets where other platforms struggle with local compliance requirements. In 2026, BetConstruct introduced</w:t>
      </w:r>
      <w:r>
        <w:t xml:space="preserve"> </w:t>
      </w:r>
      <w:r>
        <w:t xml:space="preserve">“Choice Gaming”</w:t>
      </w:r>
      <w:r>
        <w:t xml:space="preserve"> </w:t>
      </w:r>
      <w:r>
        <w:t xml:space="preserve">and</w:t>
      </w:r>
      <w:r>
        <w:t xml:space="preserve"> </w:t>
      </w:r>
      <w:r>
        <w:t xml:space="preserve">“KISS AI Live Casino.”</w:t>
      </w:r>
    </w:p>
    <w:p>
      <w:pPr>
        <w:pStyle w:val="BodyText"/>
      </w:pPr>
      <w:r>
        <w:rPr>
          <w:b/>
          <w:bCs/>
        </w:rPr>
        <w:t xml:space="preserve">EveryMatrix covers core European markets</w:t>
      </w:r>
      <w:r>
        <w:t xml:space="preserve"> </w:t>
      </w:r>
      <w:r>
        <w:t xml:space="preserve">with MGA licensing. They also have strong relationships with regulators in Sweden, Netherlands, and Germany. Their modular approach helps with market-specific requirements. You can swap in jurisdiction-specific payment or responsible gaming modules without touching the core platform. In May 2026, EveryMatrix secured licensing approval in Alberta, Canada. Their platform technology also went live with Betsson Africa in Cameroon.</w:t>
      </w:r>
    </w:p>
    <w:p>
      <w:pPr>
        <w:pStyle w:val="BodyText"/>
      </w:pPr>
      <w:r>
        <w:rPr>
          <w:b/>
          <w:bCs/>
        </w:rPr>
        <w:t xml:space="preserve">SOFTSWISS holds certifications across 24 jurisdictions</w:t>
      </w:r>
      <w:r>
        <w:t xml:space="preserve">, including an MGA license. They have also expanded their European coverage. For crypto-native operators, their Estonia office provides EU operational legitimacy. SOFTSWISS shared its strategic vision for 2026. This includes further expansion in regulated markets and scaling AI use across operations.</w:t>
      </w:r>
    </w:p>
    <w:p>
      <w:pPr>
        <w:pStyle w:val="BodyText"/>
      </w:pPr>
      <w:r>
        <w:rPr>
          <w:b/>
          <w:bCs/>
        </w:rPr>
        <w:t xml:space="preserve">Brazil 2026 reality:</w:t>
      </w:r>
      <w:r>
        <w:t xml:space="preserve"> </w:t>
      </w:r>
      <w:r>
        <w:t xml:space="preserve">While BetConstruct has demonstrated Brazil-specific modules and PIX integration, SOFTSWISS products were certified for operation in Brazil by early 2025. Pragmatic Solutions is also compliant in the market. Other platforms are also actively building or enhancing their compliance modules.</w:t>
      </w:r>
    </w:p>
    <w:p>
      <w:pPr>
        <w:pStyle w:val="BodyText"/>
      </w:pPr>
      <w:r>
        <w:rPr>
          <w:b/>
          <w:bCs/>
        </w:rPr>
        <w:t xml:space="preserve">Kambi brings sportsbook regulatory expertise</w:t>
      </w:r>
      <w:r>
        <w:t xml:space="preserve"> </w:t>
      </w:r>
      <w:r>
        <w:t xml:space="preserve">to casino through its developing PAM capabilities. Their regulatory footprint across European sports betting markets provides credibility. However, casino-specific compliance is still evolving. Kambi reported strong Q1 2026 results. They expanded their Americas footprint through a partnership with Canadian Bank Note Company.</w:t>
      </w:r>
    </w:p>
    <w:p>
      <w:pPr>
        <w:pStyle w:val="BodyText"/>
      </w:pPr>
      <w:r>
        <w:rPr>
          <w:b/>
          <w:bCs/>
        </w:rPr>
        <w:t xml:space="preserve">What to get in writing:</w:t>
      </w:r>
      <w:r>
        <w:t xml:space="preserve"> </w:t>
      </w:r>
      <w:r>
        <w:t xml:space="preserve">Specific license coverage for your target markets. Also, timeline commitments for new market entry. And who bears regulatory compliance costs during license applications.</w:t>
      </w:r>
    </w:p>
    <w:p>
      <w:pPr>
        <w:pStyle w:val="BodyText"/>
      </w:pPr>
      <w:r>
        <w:rPr>
          <w:b/>
          <w:bCs/>
        </w:rPr>
        <w:t xml:space="preserve">Good answer vs red flag:</w:t>
      </w:r>
      <w:r>
        <w:t xml:space="preserve"> </w:t>
      </w:r>
      <w:r>
        <w:t xml:space="preserve">Good vendors provide license numbers and renewal dates. Red flag vendors speak generally about</w:t>
      </w:r>
      <w:r>
        <w:t xml:space="preserve"> </w:t>
      </w:r>
      <w:r>
        <w:t xml:space="preserve">“working with licensed operators”</w:t>
      </w:r>
      <w:r>
        <w:t xml:space="preserve"> </w:t>
      </w:r>
      <w:r>
        <w:t xml:space="preserve">without demonstrating direct licensing relationships.</w:t>
      </w:r>
    </w:p>
    <w:bookmarkEnd w:id="23"/>
    <w:bookmarkStart w:id="24" w:name="integration-architecture"/>
    <w:p>
      <w:pPr>
        <w:pStyle w:val="Heading2"/>
      </w:pPr>
      <w:r>
        <w:t xml:space="preserve">Integration Architecture</w:t>
      </w:r>
    </w:p>
    <w:p>
      <w:pPr>
        <w:pStyle w:val="FirstParagraph"/>
      </w:pPr>
      <w:r>
        <w:t xml:space="preserve">The monolithic versus modular debate is settled: modular won. The question now is whether your team can actually handle the complexity that comes with that flexibility.</w:t>
      </w:r>
    </w:p>
    <w:p>
      <w:pPr>
        <w:pStyle w:val="BodyText"/>
      </w:pPr>
      <w:r>
        <w:rPr>
          <w:b/>
          <w:bCs/>
        </w:rPr>
        <w:t xml:space="preserve">EveryMatrix is known for its modular casino platform architecture.</w:t>
      </w:r>
      <w:r>
        <w:t xml:space="preserve"> </w:t>
      </w:r>
      <w:r>
        <w:t xml:space="preserve">CasinoEngine, OddsMatrix, PaymentIQ, and BonusEngine all operate independently. You can use their sportsbook with a competitor’s casino, or their PAM with your own content aggregation. This flexibility has a cost: you need technical resources to manage multiple vendor relationships.</w:t>
      </w:r>
    </w:p>
    <w:p>
      <w:pPr>
        <w:pStyle w:val="BodyText"/>
      </w:pPr>
      <w:r>
        <w:rPr>
          <w:b/>
          <w:bCs/>
        </w:rPr>
        <w:t xml:space="preserve">Pragmatic Solutions designed their PAM for developers.</w:t>
      </w:r>
      <w:r>
        <w:t xml:space="preserve"> </w:t>
      </w:r>
      <w:r>
        <w:t xml:space="preserve">It features an API-first architecture (including REST/WebSocket APIs), webhook-driven design, and complete documentation. Their headless approach means you control the entire user experience. They handle the compliance and operational backend. DAZN BET’s implementation shows what’s possible with good technical execution.</w:t>
      </w:r>
    </w:p>
    <w:p>
      <w:pPr>
        <w:pStyle w:val="BodyText"/>
      </w:pPr>
      <w:r>
        <w:rPr>
          <w:b/>
          <w:bCs/>
        </w:rPr>
        <w:t xml:space="preserve">SOFTSWISS offers hybrid modularity.</w:t>
      </w:r>
      <w:r>
        <w:t xml:space="preserve"> </w:t>
      </w:r>
      <w:r>
        <w:t xml:space="preserve">Their platform components work independently, but they are optimized to work together. You can replace their payment layer. However, you will lose some automated reconciliation features. Most operators say this strikes a good balance between flexibility and simplicity.</w:t>
      </w:r>
    </w:p>
    <w:p>
      <w:pPr>
        <w:pStyle w:val="BodyText"/>
      </w:pPr>
      <w:r>
        <w:rPr>
          <w:b/>
          <w:bCs/>
        </w:rPr>
        <w:t xml:space="preserve">BetConstruct’s Spring Platform is modular in theory.</w:t>
      </w:r>
      <w:r>
        <w:t xml:space="preserve"> </w:t>
      </w:r>
      <w:r>
        <w:t xml:space="preserve">However, it works best as an integrated suite. Their components share databases and business logic. This makes it difficult to swap individual pieces without breaking functionality elsewhere.</w:t>
      </w:r>
    </w:p>
    <w:p>
      <w:pPr>
        <w:pStyle w:val="BodyText"/>
      </w:pPr>
      <w:r>
        <w:rPr>
          <w:b/>
          <w:bCs/>
        </w:rPr>
        <w:t xml:space="preserve">Casino platform API quality varies dramatically.</w:t>
      </w:r>
      <w:r>
        <w:t xml:space="preserve"> </w:t>
      </w:r>
      <w:r>
        <w:t xml:space="preserve">Pragmatic Solutions and EveryMatrix provide REST APIs with sub-100ms response times and comprehensive error handling. NuxGame and BlueOcean Gaming offer functional APIs.</w:t>
      </w:r>
    </w:p>
    <w:p>
      <w:pPr>
        <w:pStyle w:val="BodyText"/>
      </w:pPr>
      <w:r>
        <w:rPr>
          <w:b/>
          <w:bCs/>
        </w:rPr>
        <w:t xml:space="preserve">Integration timeline reality:</w:t>
      </w:r>
      <w:r>
        <w:t xml:space="preserve"> </w:t>
      </w:r>
      <w:r>
        <w:t xml:space="preserve">Vendors promise 4-6 week implementations. Operators, however, report 12-16 weeks for production-ready deployments. The difference lies in certification, testing, and regulatory approval phases. Vendors often underestimate these.</w:t>
      </w:r>
    </w:p>
    <w:p>
      <w:pPr>
        <w:pStyle w:val="BodyText"/>
      </w:pPr>
      <w:r>
        <w:rPr>
          <w:b/>
          <w:bCs/>
        </w:rPr>
        <w:t xml:space="preserve">What most platforms don’t tell you:</w:t>
      </w:r>
      <w:r>
        <w:t xml:space="preserve"> </w:t>
      </w:r>
      <w:r>
        <w:t xml:space="preserve">Replacing a component later often requires re-certification in regulated markets. That</w:t>
      </w:r>
      <w:r>
        <w:t xml:space="preserve"> </w:t>
      </w:r>
      <w:r>
        <w:t xml:space="preserve">“modular”</w:t>
      </w:r>
      <w:r>
        <w:t xml:space="preserve"> </w:t>
      </w:r>
      <w:r>
        <w:t xml:space="preserve">system quickly becomes less flexible when changing payment providers triggers a 3-month regulatory review.</w:t>
      </w:r>
    </w:p>
    <w:p>
      <w:pPr>
        <w:pStyle w:val="BodyText"/>
      </w:pPr>
      <w:r>
        <w:rPr>
          <w:b/>
          <w:bCs/>
        </w:rPr>
        <w:t xml:space="preserve">Trap question:</w:t>
      </w:r>
      <w:r>
        <w:t xml:space="preserve"> </w:t>
      </w:r>
      <w:r>
        <w:t xml:space="preserve">“Can we speak to an operator who replaced one of your platform components with a third-party solution?”</w:t>
      </w:r>
      <w:r>
        <w:t xml:space="preserve"> </w:t>
      </w:r>
      <w:r>
        <w:t xml:space="preserve">Vendors with truly modular architecture can provide examples. Those with pseudo-modular systems will dodge this question.</w:t>
      </w:r>
    </w:p>
    <w:bookmarkEnd w:id="24"/>
    <w:bookmarkStart w:id="25" w:name="gamification-and-retention-tools"/>
    <w:p>
      <w:pPr>
        <w:pStyle w:val="Heading2"/>
      </w:pPr>
      <w:r>
        <w:t xml:space="preserve">Gamification and Retention Tools</w:t>
      </w:r>
    </w:p>
    <w:p>
      <w:pPr>
        <w:pStyle w:val="FirstParagraph"/>
      </w:pPr>
      <w:r>
        <w:t xml:space="preserve">Gamification is no longer a nice-to-have feature. It shouldn’t be bolted onto existing platforms. The best retention tools are built into the platform architecture, not just layered on top via third-party integrations.</w:t>
      </w:r>
    </w:p>
    <w:p>
      <w:pPr>
        <w:pStyle w:val="BodyText"/>
      </w:pPr>
      <w:r>
        <w:rPr>
          <w:b/>
          <w:bCs/>
        </w:rPr>
        <w:t xml:space="preserve">Soft2Bet leads this category.</w:t>
      </w:r>
      <w:r>
        <w:t xml:space="preserve"> </w:t>
      </w:r>
      <w:r>
        <w:t xml:space="preserve">They built their MEGA platform while operating their own casino brands. Their tournament engine, loyalty points system, and achievement mechanics aren’t just vendor features. They are tools tested across millions of player sessions. Their retention metrics show significant improvements in user engagement and lifetime value. Soft2Bet opened 2026 by launching five new brands. They also submitted a license application in Alberta, Canada.</w:t>
      </w:r>
    </w:p>
    <w:p>
      <w:pPr>
        <w:pStyle w:val="BodyText"/>
      </w:pPr>
      <w:r>
        <w:rPr>
          <w:b/>
          <w:bCs/>
        </w:rPr>
        <w:t xml:space="preserve">BetConstruct includes extensive gamification</w:t>
      </w:r>
      <w:r>
        <w:t xml:space="preserve"> </w:t>
      </w:r>
      <w:r>
        <w:t xml:space="preserve">in their Spring Platform. This comes with tournaments, leaderboards, and social features. Their advantage is tight integration between casino, sports, and live dealer gaming. They offer cross-product tournaments that most platforms can’t match. The limitation: these tools work best within their ecosystem.</w:t>
      </w:r>
    </w:p>
    <w:p>
      <w:pPr>
        <w:pStyle w:val="BodyText"/>
      </w:pPr>
      <w:r>
        <w:rPr>
          <w:b/>
          <w:bCs/>
        </w:rPr>
        <w:t xml:space="preserve">EveryMatrix offers gamification through BonusEngine.</w:t>
      </w:r>
      <w:r>
        <w:t xml:space="preserve"> </w:t>
      </w:r>
      <w:r>
        <w:t xml:space="preserve">However, it requires extra development work to customize tournaments and achievements. Their approach is more flexible but demands technical resources most operators don’t have. The payoff comes when you need unique retention mechanics that off-the-shelf tools can’t provide.</w:t>
      </w:r>
    </w:p>
    <w:p>
      <w:pPr>
        <w:pStyle w:val="BodyText"/>
      </w:pPr>
      <w:r>
        <w:rPr>
          <w:b/>
          <w:bCs/>
        </w:rPr>
        <w:t xml:space="preserve">Playtech’s gamification suite is thorough but bureaucratic.</w:t>
      </w:r>
      <w:r>
        <w:t xml:space="preserve"> </w:t>
      </w:r>
      <w:r>
        <w:t xml:space="preserve">Their tools cover every retention scenario imaginable. But implementing custom tournaments requires lengthy approval processes and professional services engagement. Enterprise operators appreciate the solidity; startups find it suffocating.</w:t>
      </w:r>
    </w:p>
    <w:p>
      <w:pPr>
        <w:pStyle w:val="BodyText"/>
      </w:pPr>
      <w:r>
        <w:rPr>
          <w:b/>
          <w:bCs/>
        </w:rPr>
        <w:t xml:space="preserve">Most turnkey platforms offer basic gamification.</w:t>
      </w:r>
      <w:r>
        <w:t xml:space="preserve"> </w:t>
      </w:r>
      <w:r>
        <w:t xml:space="preserve">NuxGame, BlueOcean Gaming, and GR8 Tech include standard tournaments and loyalty points. These work for initial launches. However, they lack the sophistication to compete with brands focused solely on retention.</w:t>
      </w:r>
    </w:p>
    <w:p>
      <w:pPr>
        <w:pStyle w:val="BodyText"/>
      </w:pPr>
      <w:r>
        <w:rPr>
          <w:b/>
          <w:bCs/>
        </w:rPr>
        <w:t xml:space="preserve">Slotegrator’s gamification is limited</w:t>
      </w:r>
      <w:r>
        <w:t xml:space="preserve"> </w:t>
      </w:r>
      <w:r>
        <w:t xml:space="preserve">despite their strong content. They excel in game aggregation. However, they lag in retention tools. This forces operators to integrate third-party solutions like Optimove or Retention Science.</w:t>
      </w:r>
    </w:p>
    <w:p>
      <w:pPr>
        <w:pStyle w:val="BodyText"/>
      </w:pPr>
      <w:r>
        <w:rPr>
          <w:b/>
          <w:bCs/>
        </w:rPr>
        <w:t xml:space="preserve">Retention reality check:</w:t>
      </w:r>
      <w:r>
        <w:t xml:space="preserve"> </w:t>
      </w:r>
      <w:r>
        <w:t xml:space="preserve">Operators report that sophisticated gamification can improve 30-day retention by 15-25%. This is only if it’s implemented correctly. Basic tournament features barely move the needle compared to personalized engagement campaigns.</w:t>
      </w:r>
    </w:p>
    <w:p>
      <w:pPr>
        <w:pStyle w:val="BodyText"/>
      </w:pPr>
      <w:r>
        <w:rPr>
          <w:b/>
          <w:bCs/>
        </w:rPr>
        <w:t xml:space="preserve">What to test during demos:</w:t>
      </w:r>
      <w:r>
        <w:t xml:space="preserve"> </w:t>
      </w:r>
      <w:r>
        <w:t xml:space="preserve">Ask vendors to show live player journeys through their retention features. Generic tournament screenshots aren’t enough. You need to see how the system handles player segmentation, reward fulfillment, and cross-game progression.</w:t>
      </w:r>
    </w:p>
    <w:p>
      <w:pPr>
        <w:pStyle w:val="BodyText"/>
      </w:pPr>
      <w:r>
        <w:rPr>
          <w:b/>
          <w:bCs/>
        </w:rPr>
        <w:t xml:space="preserve">The critical gap:</w:t>
      </w:r>
      <w:r>
        <w:t xml:space="preserve"> </w:t>
      </w:r>
      <w:r>
        <w:t xml:space="preserve">Most platforms treat gamification as a feature, not a core system. Look for providers that can explain how their retention tools integrate with player analytics, CRM systems, and payment processing.</w:t>
      </w:r>
    </w:p>
    <w:bookmarkEnd w:id="25"/>
    <w:bookmarkStart w:id="26" w:name="payment-and-crypto-flexibility"/>
    <w:p>
      <w:pPr>
        <w:pStyle w:val="Heading2"/>
      </w:pPr>
      <w:r>
        <w:t xml:space="preserve">Payment and Crypto Flexibility</w:t>
      </w:r>
    </w:p>
    <w:p>
      <w:pPr>
        <w:pStyle w:val="FirstParagraph"/>
      </w:pPr>
      <w:r>
        <w:t xml:space="preserve">Payment processing has become the most complex technical challenge in selecting a casino platform. Traditional operators want broad fiat coverage. Crypto operators demand native blockchain integration. Hybrid operators need both without compromising either.</w:t>
      </w:r>
    </w:p>
    <w:p>
      <w:pPr>
        <w:pStyle w:val="BodyText"/>
      </w:pPr>
      <w:r>
        <w:rPr>
          <w:b/>
          <w:bCs/>
        </w:rPr>
        <w:t xml:space="preserve">SOFTSWISS owns the crypto-fiat hybrid space.</w:t>
      </w:r>
      <w:r>
        <w:t xml:space="preserve"> </w:t>
      </w:r>
      <w:r>
        <w:t xml:space="preserve">They offer native support for over 50 cryptocurrencies alongside traditional payment methods. Their platform processes crypto deposits without conversion delays. It also handles fiat withdrawals through established banking relationships. Over 1,400 brands trust them with this complexity.</w:t>
      </w:r>
    </w:p>
    <w:p>
      <w:pPr>
        <w:pStyle w:val="BodyText"/>
      </w:pPr>
      <w:r>
        <w:rPr>
          <w:b/>
          <w:bCs/>
        </w:rPr>
        <w:t xml:space="preserve">EveryMatrix’s PaymentIQ offers the most flexible payment orchestration.</w:t>
      </w:r>
      <w:r>
        <w:t xml:space="preserve"> </w:t>
      </w:r>
      <w:r>
        <w:t xml:space="preserve">It has over 400 payment service provider integrations. You can route transactions based on success rates, fees, or geographic optimization. The trade-off: this flexibility demands constant optimization and payment intelligence your team might lack.</w:t>
      </w:r>
    </w:p>
    <w:p>
      <w:pPr>
        <w:pStyle w:val="BodyText"/>
      </w:pPr>
      <w:r>
        <w:rPr>
          <w:b/>
          <w:bCs/>
        </w:rPr>
        <w:t xml:space="preserve">BetConstruct handles payments within their Spring Platform.</w:t>
      </w:r>
      <w:r>
        <w:t xml:space="preserve"> </w:t>
      </w:r>
      <w:r>
        <w:t xml:space="preserve">However, it offers less flexibility than specialized payment orchestrators. Their strength is simplicity. One integration handles deposits, withdrawals, and reconciliation across casino and sportsbook verticals.</w:t>
      </w:r>
    </w:p>
    <w:p>
      <w:pPr>
        <w:pStyle w:val="BodyText"/>
      </w:pPr>
      <w:r>
        <w:rPr>
          <w:b/>
          <w:bCs/>
        </w:rPr>
        <w:t xml:space="preserve">GR8 Tech focuses specifically on crypto turnkey scenarios.</w:t>
      </w:r>
      <w:r>
        <w:t xml:space="preserve"> </w:t>
      </w:r>
      <w:r>
        <w:t xml:space="preserve">They support major cryptocurrencies. GR8 Tech was named</w:t>
      </w:r>
      <w:r>
        <w:t xml:space="preserve"> </w:t>
      </w:r>
      <w:r>
        <w:t xml:space="preserve">“Best Platform Provider 2026”</w:t>
      </w:r>
      <w:r>
        <w:t xml:space="preserve"> </w:t>
      </w:r>
      <w:r>
        <w:t xml:space="preserve">at the SiGMA Eurasia Awards. They also unveiled platform enhancements for the World Cup 2026, including upgrades to crypto tools.</w:t>
      </w:r>
    </w:p>
    <w:p>
      <w:pPr>
        <w:pStyle w:val="BodyText"/>
      </w:pPr>
      <w:r>
        <w:rPr>
          <w:b/>
          <w:bCs/>
        </w:rPr>
        <w:t xml:space="preserve">Payment processing reality:</w:t>
      </w:r>
      <w:r>
        <w:t xml:space="preserve"> </w:t>
      </w:r>
      <w:r>
        <w:t xml:space="preserve">Operators report that payment success rates can vary between platforms. This directly impacts revenue. While specific authorization rates are not always publicly disclosed, leading platforms generally aim for high success rates in competitive markets.</w:t>
      </w:r>
    </w:p>
    <w:p>
      <w:pPr>
        <w:pStyle w:val="BodyText"/>
      </w:pPr>
      <w:r>
        <w:rPr>
          <w:b/>
          <w:bCs/>
        </w:rPr>
        <w:t xml:space="preserve">Crypto considerations for 2026:</w:t>
      </w:r>
      <w:r>
        <w:t xml:space="preserve"> </w:t>
      </w:r>
      <w:r>
        <w:t xml:space="preserve">Regulatory pressure is increasing on crypto gambling. However, player demand remains strong. Platforms like SOFTSWISS that offer optional fiat conversion provide regulatory flexibility as markets evolve.</w:t>
      </w:r>
    </w:p>
    <w:p>
      <w:pPr>
        <w:pStyle w:val="BodyText"/>
      </w:pPr>
      <w:r>
        <w:rPr>
          <w:b/>
          <w:bCs/>
        </w:rPr>
        <w:t xml:space="preserve">The licensing trap:</w:t>
      </w:r>
      <w:r>
        <w:t xml:space="preserve"> </w:t>
      </w:r>
      <w:r>
        <w:t xml:space="preserve">Some payment features require specific licenses. Verify that your chosen platform can legally offer their payment methods in your target markets. Several operators have discovered this gap only during launch preparation.</w:t>
      </w:r>
    </w:p>
    <w:p>
      <w:pPr>
        <w:pStyle w:val="BodyText"/>
      </w:pPr>
      <w:r>
        <w:rPr>
          <w:b/>
          <w:bCs/>
        </w:rPr>
        <w:t xml:space="preserve">What to verify:</w:t>
      </w:r>
      <w:r>
        <w:t xml:space="preserve"> </w:t>
      </w:r>
      <w:r>
        <w:t xml:space="preserve">Request actual authorization rates by geography and payment method. Ask about settlement timeframes and who bears fraud liability. Test their payment routing logic during peak traffic periods.</w:t>
      </w:r>
    </w:p>
    <w:p>
      <w:pPr>
        <w:pStyle w:val="BodyText"/>
      </w:pPr>
      <w:r>
        <w:rPr>
          <w:b/>
          <w:bCs/>
        </w:rPr>
        <w:t xml:space="preserve">Trap question:</w:t>
      </w:r>
      <w:r>
        <w:t xml:space="preserve"> </w:t>
      </w:r>
      <w:r>
        <w:t xml:space="preserve">“What happens to our payment processing if we want to switch platforms?”</w:t>
      </w:r>
      <w:r>
        <w:t xml:space="preserve"> </w:t>
      </w:r>
      <w:r>
        <w:t xml:space="preserve">Good answers explain data migration and avoid vendor lock-in. Red flag answers suggest that changing platforms requires rebuilding payment relationships.</w:t>
      </w:r>
    </w:p>
    <w:bookmarkEnd w:id="26"/>
    <w:bookmarkStart w:id="27" w:name="speed-to-market"/>
    <w:p>
      <w:pPr>
        <w:pStyle w:val="Heading2"/>
      </w:pPr>
      <w:r>
        <w:t xml:space="preserve">Speed to Market</w:t>
      </w:r>
    </w:p>
    <w:p>
      <w:pPr>
        <w:pStyle w:val="FirstParagraph"/>
      </w:pPr>
      <w:r>
        <w:t xml:space="preserve">Time to launch often matters more than perfect feature sets. This is especially true for operators entering competitive markets or chasing regulatory opportunities. Platforms built for speed make different architectural trade-offs than those designed for long-term flexibility.</w:t>
      </w:r>
    </w:p>
    <w:p>
      <w:pPr>
        <w:pStyle w:val="BodyText"/>
      </w:pPr>
      <w:r>
        <w:rPr>
          <w:b/>
          <w:bCs/>
        </w:rPr>
        <w:t xml:space="preserve">BlueOcean Gaming specializes in rapid white label casino platform deployment.</w:t>
      </w:r>
      <w:r>
        <w:t xml:space="preserve"> </w:t>
      </w:r>
      <w:r>
        <w:t xml:space="preserve">Standard implementations can be live in under five weeks. Their secret: limiting customization options. You choose from pre-built themes, content packages, and feature sets instead of building bespoke solutions. BlueOcean Gaming announced new game integrations into GameHub and expanded live casino offerings with SA Gaming in April/May 2026.</w:t>
      </w:r>
    </w:p>
    <w:p>
      <w:pPr>
        <w:pStyle w:val="BodyText"/>
      </w:pPr>
      <w:r>
        <w:rPr>
          <w:b/>
          <w:bCs/>
        </w:rPr>
        <w:t xml:space="preserve">NuxGame targets budget-conscious operators.</w:t>
      </w:r>
      <w:r>
        <w:t xml:space="preserve"> </w:t>
      </w:r>
      <w:r>
        <w:t xml:space="preserve">They need functional casinos fast. Their turnkey approach allows operators to launch in as little as 1-2 weeks. This includes hosting, payment processing, and customer support. It lets non-technical operators launch without hiring development teams. NuxGame plans to continue growing in 2026, focusing on usability and reliability.</w:t>
      </w:r>
    </w:p>
    <w:p>
      <w:pPr>
        <w:pStyle w:val="BodyText"/>
      </w:pPr>
      <w:r>
        <w:rPr>
          <w:b/>
          <w:bCs/>
        </w:rPr>
        <w:t xml:space="preserve">GR8 Tech offers a hyper-turnkey approach for crypto casino deployment.</w:t>
      </w:r>
      <w:r>
        <w:t xml:space="preserve"> </w:t>
      </w:r>
      <w:r>
        <w:t xml:space="preserve">They aim for quick market entry. They handle everything from hosting to customer acquisition. However, operators sacrifice customization and long-term flexibility.</w:t>
      </w:r>
    </w:p>
    <w:p>
      <w:pPr>
        <w:pStyle w:val="BodyText"/>
      </w:pPr>
      <w:r>
        <w:rPr>
          <w:b/>
          <w:bCs/>
        </w:rPr>
        <w:t xml:space="preserve">SOFTSWISS offers rapid deployment</w:t>
      </w:r>
      <w:r>
        <w:t xml:space="preserve"> </w:t>
      </w:r>
      <w:r>
        <w:t xml:space="preserve">for operators comfortable with their standard configuration. API integration can take as little as four weeks. Custom implementations might take longer. However, their proven stack can be live quickly if operators accept their default settings.</w:t>
      </w:r>
    </w:p>
    <w:p>
      <w:pPr>
        <w:pStyle w:val="BodyText"/>
      </w:pPr>
      <w:r>
        <w:rPr>
          <w:b/>
          <w:bCs/>
        </w:rPr>
        <w:t xml:space="preserve">The speed versus flexibility trade-off is real.</w:t>
      </w:r>
      <w:r>
        <w:t xml:space="preserve"> </w:t>
      </w:r>
      <w:r>
        <w:t xml:space="preserve">Platforms optimized for quick launch make architectural decisions that limit future customization. Operators who prioritize speed often find themselves replatforming within 18 months. Their needs outgrow turnkey limitations.</w:t>
      </w:r>
    </w:p>
    <w:p>
      <w:pPr>
        <w:pStyle w:val="BodyText"/>
      </w:pPr>
      <w:r>
        <w:rPr>
          <w:b/>
          <w:bCs/>
        </w:rPr>
        <w:t xml:space="preserve">Implementation reality:</w:t>
      </w:r>
      <w:r>
        <w:t xml:space="preserve"> </w:t>
      </w:r>
      <w:r>
        <w:t xml:space="preserve">“Turnkey in 4 weeks”</w:t>
      </w:r>
      <w:r>
        <w:t xml:space="preserve"> </w:t>
      </w:r>
      <w:r>
        <w:t xml:space="preserve">usually means a functional casino with basic branding. Add 4-6 weeks for payment provider certification, regulatory approval, and proper testing. Factor 12-16 weeks for any meaningful customization.</w:t>
      </w:r>
    </w:p>
    <w:p>
      <w:pPr>
        <w:pStyle w:val="BodyText"/>
      </w:pPr>
      <w:r>
        <w:rPr>
          <w:b/>
          <w:bCs/>
        </w:rPr>
        <w:t xml:space="preserve">Hidden timeline killers:</w:t>
      </w:r>
      <w:r>
        <w:t xml:space="preserve"> </w:t>
      </w:r>
      <w:r>
        <w:t xml:space="preserve">Payment service provider approval (2-4 weeks), game provider certifications (1-2 weeks per provider), regulatory notifications (varies by market), and load testing (1-2 weeks). Vendors often exclude these from implementation estimates.</w:t>
      </w:r>
    </w:p>
    <w:p>
      <w:pPr>
        <w:pStyle w:val="BodyText"/>
      </w:pPr>
      <w:r>
        <w:rPr>
          <w:b/>
          <w:bCs/>
        </w:rPr>
        <w:t xml:space="preserve">What</w:t>
      </w:r>
      <w:r>
        <w:rPr>
          <w:b/>
          <w:bCs/>
        </w:rPr>
        <w:t xml:space="preserve"> </w:t>
      </w:r>
      <w:r>
        <w:rPr>
          <w:b/>
          <w:bCs/>
        </w:rPr>
        <w:t xml:space="preserve">“turnkey”</w:t>
      </w:r>
      <w:r>
        <w:rPr>
          <w:b/>
          <w:bCs/>
        </w:rPr>
        <w:t xml:space="preserve"> </w:t>
      </w:r>
      <w:r>
        <w:rPr>
          <w:b/>
          <w:bCs/>
        </w:rPr>
        <w:t xml:space="preserve">actually includes:</w:t>
      </w:r>
      <w:r>
        <w:t xml:space="preserve"> </w:t>
      </w:r>
      <w:r>
        <w:t xml:space="preserve">Basic branding, a standard game library, essential payment methods, and basic back-office access. It typically excludes: custom bonus terms, specific payment providers, advanced analytics, or unique user flows.</w:t>
      </w:r>
    </w:p>
    <w:p>
      <w:pPr>
        <w:pStyle w:val="BodyText"/>
      </w:pPr>
      <w:r>
        <w:rPr>
          <w:b/>
          <w:bCs/>
        </w:rPr>
        <w:t xml:space="preserve">The startup dilemma:</w:t>
      </w:r>
      <w:r>
        <w:t xml:space="preserve"> </w:t>
      </w:r>
      <w:r>
        <w:t xml:space="preserve">Fast launch platforms often use revenue-sharing models. These become expensive at scale. Flexible platforms require upfront investment that startups can’t afford. Plan your growth trajectory before choosing your pricing model.</w:t>
      </w:r>
    </w:p>
    <w:p>
      <w:pPr>
        <w:pStyle w:val="BodyText"/>
      </w:pPr>
      <w:r>
        <w:rPr>
          <w:b/>
          <w:bCs/>
        </w:rPr>
        <w:t xml:space="preserve">Smart speed strategy:</w:t>
      </w:r>
      <w:r>
        <w:t xml:space="preserve"> </w:t>
      </w:r>
      <w:r>
        <w:t xml:space="preserve">Launch with a turnkey provider for market validation. Then migrate to a flexible platform once you understand your operational needs. This also works once you have revenue to support the transition.</w:t>
      </w:r>
    </w:p>
    <w:bookmarkEnd w:id="27"/>
    <w:bookmarkStart w:id="28" w:name="Xa7546f7635297d6cba72369ea9ab9e20d8b3e69"/>
    <w:p>
      <w:pPr>
        <w:pStyle w:val="Heading2"/>
      </w:pPr>
      <w:r>
        <w:t xml:space="preserve">Integration Timeline and Implementation Reality</w:t>
      </w:r>
    </w:p>
    <w:p>
      <w:pPr>
        <w:pStyle w:val="FirstParagraph"/>
      </w:pPr>
      <w:r>
        <w:t xml:space="preserve">Vendor sales timelines and operational reality exist in parallel universes. Understanding actual implementation requirements prevents costly delays. It also sets realistic expectations with stakeholders.</w:t>
      </w:r>
    </w:p>
    <w:p>
      <w:pPr>
        <w:pStyle w:val="BodyText"/>
      </w:pPr>
      <w:r>
        <w:rPr>
          <w:b/>
          <w:bCs/>
        </w:rPr>
        <w:t xml:space="preserve">Technical implementation is just the beginning.</w:t>
      </w:r>
      <w:r>
        <w:t xml:space="preserve"> </w:t>
      </w:r>
      <w:r>
        <w:t xml:space="preserve">Operators report that EveryMatrix’s modular components integrate cleanly. However, it can take 12-16 weeks from contract signing to live operations. This includes payment certifications, game provider approvals, and regulatory notifications.</w:t>
      </w:r>
    </w:p>
    <w:p>
      <w:pPr>
        <w:pStyle w:val="BodyText"/>
      </w:pPr>
      <w:r>
        <w:rPr>
          <w:b/>
          <w:bCs/>
        </w:rPr>
        <w:t xml:space="preserve">Pragmatic Solutions offers a clean technical integration</w:t>
      </w:r>
      <w:r>
        <w:t xml:space="preserve"> </w:t>
      </w:r>
      <w:r>
        <w:t xml:space="preserve">with their headless architecture. But their developer-first approach demands significant front-end development. Operators report budgeting 8-12 weeks for a custom user interface. This must match their casino platform API capabilities.</w:t>
      </w:r>
    </w:p>
    <w:p>
      <w:pPr>
        <w:pStyle w:val="BodyText"/>
      </w:pPr>
      <w:r>
        <w:rPr>
          <w:b/>
          <w:bCs/>
        </w:rPr>
        <w:t xml:space="preserve">Turnkey providers promise faster deployment.</w:t>
      </w:r>
      <w:r>
        <w:t xml:space="preserve"> </w:t>
      </w:r>
      <w:r>
        <w:t xml:space="preserve">However, they often underestimate certification requirements. NuxGame and BlueOcean Gaming can deploy their platforms quickly. But adding specific payment providers or game content extends timelines significantly.</w:t>
      </w:r>
    </w:p>
    <w:p>
      <w:pPr>
        <w:pStyle w:val="BodyText"/>
      </w:pPr>
      <w:r>
        <w:rPr>
          <w:b/>
          <w:bCs/>
        </w:rPr>
        <w:t xml:space="preserve">Migration complexity varies dramatically</w:t>
      </w:r>
      <w:r>
        <w:t xml:space="preserve"> </w:t>
      </w:r>
      <w:r>
        <w:t xml:space="preserve">based on your current platform. Moving from legacy systems to EveryMatrix or SOFTSWISS requires data migration, player account transfers, and parallel testing. Vendors consistently underestimate this.</w:t>
      </w:r>
    </w:p>
    <w:p>
      <w:pPr>
        <w:pStyle w:val="BodyText"/>
      </w:pPr>
      <w:r>
        <w:rPr>
          <w:b/>
          <w:bCs/>
        </w:rPr>
        <w:t xml:space="preserve">Operators report that Playtech implementations take a minimum of 16-20 weeks.</w:t>
      </w:r>
      <w:r>
        <w:t xml:space="preserve"> </w:t>
      </w:r>
      <w:r>
        <w:t xml:space="preserve">This is due to their enterprise-grade deployment process. It includes comprehensive testing, regulatory compliance review, and professional services engagement. This reduces post-launch technical issues.</w:t>
      </w:r>
    </w:p>
    <w:p>
      <w:pPr>
        <w:pStyle w:val="BodyText"/>
      </w:pPr>
      <w:r>
        <w:rPr>
          <w:b/>
          <w:bCs/>
        </w:rPr>
        <w:t xml:space="preserve">The certification bottleneck:</w:t>
      </w:r>
      <w:r>
        <w:t xml:space="preserve"> </w:t>
      </w:r>
      <w:r>
        <w:t xml:space="preserve">Game providers like Pragmatic Play and Evolution require separate certification for each platform integration. This process takes 1-2 weeks per provider. It often extends total implementation timelines beyond vendor estimates.</w:t>
      </w:r>
    </w:p>
    <w:p>
      <w:pPr>
        <w:pStyle w:val="BodyText"/>
      </w:pPr>
      <w:r>
        <w:rPr>
          <w:b/>
          <w:bCs/>
        </w:rPr>
        <w:t xml:space="preserve">Hidden implementation costs:</w:t>
      </w:r>
      <w:r>
        <w:t xml:space="preserve"> </w:t>
      </w:r>
      <w:r>
        <w:t xml:space="preserve">Most platforms quote integration fees. But they exclude payment gateway setup ($5,000-15,000), game provider certifications ($2,000-5,000 each), regulatory compliance consulting ($10,000-25,000), and load testing services ($3,000-8,000).</w:t>
      </w:r>
    </w:p>
    <w:p>
      <w:pPr>
        <w:pStyle w:val="BodyText"/>
      </w:pPr>
      <w:r>
        <w:rPr>
          <w:b/>
          <w:bCs/>
        </w:rPr>
        <w:t xml:space="preserve">What vendors don’t tell you:</w:t>
      </w:r>
      <w:r>
        <w:t xml:space="preserve"> </w:t>
      </w:r>
      <w:r>
        <w:t xml:space="preserve">Changing platform configuration after go-live often requires recertification in regulated markets. That</w:t>
      </w:r>
      <w:r>
        <w:t xml:space="preserve"> </w:t>
      </w:r>
      <w:r>
        <w:t xml:space="preserve">“quick customization”</w:t>
      </w:r>
      <w:r>
        <w:t xml:space="preserve"> </w:t>
      </w:r>
      <w:r>
        <w:t xml:space="preserve">quickly becomes a 4-week regulatory review process.</w:t>
      </w:r>
    </w:p>
    <w:p>
      <w:pPr>
        <w:pStyle w:val="BodyText"/>
      </w:pPr>
      <w:r>
        <w:rPr>
          <w:b/>
          <w:bCs/>
        </w:rPr>
        <w:t xml:space="preserve">Project management reality:</w:t>
      </w:r>
      <w:r>
        <w:t xml:space="preserve"> </w:t>
      </w:r>
      <w:r>
        <w:t xml:space="preserve">Successful implementations require dedicated project management from both sides. Vendors that assign account managers instead of technical project managers create delays. This happens through communication gaps.</w:t>
      </w:r>
    </w:p>
    <w:p>
      <w:pPr>
        <w:pStyle w:val="BodyText"/>
      </w:pPr>
      <w:r>
        <w:rPr>
          <w:b/>
          <w:bCs/>
        </w:rPr>
        <w:t xml:space="preserve">The parallel development trap:</w:t>
      </w:r>
      <w:r>
        <w:t xml:space="preserve"> </w:t>
      </w:r>
      <w:r>
        <w:t xml:space="preserve">Operators often start building marketing websites and payment relationships while platform integration is ongoing. Integration delays ripple through entire launch timelines. This occurs when these workstreams aren’t properly sequenced.</w:t>
      </w:r>
    </w:p>
    <w:bookmarkEnd w:id="28"/>
    <w:bookmarkStart w:id="29" w:name="platform-infrastructure-and-reliability"/>
    <w:p>
      <w:pPr>
        <w:pStyle w:val="Heading2"/>
      </w:pPr>
      <w:r>
        <w:t xml:space="preserve">Platform Infrastructure and Reliability</w:t>
      </w:r>
    </w:p>
    <w:p>
      <w:pPr>
        <w:pStyle w:val="FirstParagraph"/>
      </w:pPr>
      <w:r>
        <w:t xml:space="preserve">Uptime isn’t just a technical metric. It’s directly tied to revenue and player trust. A 99.9% uptime SLA sounds good until you realize that allows for 8.7 hours of downtime per year. This could happen during your highest-revenue periods.</w:t>
      </w:r>
    </w:p>
    <w:p>
      <w:pPr>
        <w:pStyle w:val="BodyText"/>
      </w:pPr>
      <w:r>
        <w:rPr>
          <w:b/>
          <w:bCs/>
        </w:rPr>
        <w:t xml:space="preserve">EveryMatrix operates on enterprise-grade infrastructure.</w:t>
      </w:r>
      <w:r>
        <w:t xml:space="preserve"> </w:t>
      </w:r>
      <w:r>
        <w:t xml:space="preserve">They use multi-region deployment across AWS. They aim for 99.95% uptime and provide detailed incident reports when issues occur. Their CasinoEngine processes over 6 billion monthly game rounds without performance drops.</w:t>
      </w:r>
    </w:p>
    <w:p>
      <w:pPr>
        <w:pStyle w:val="BodyText"/>
      </w:pPr>
      <w:r>
        <w:rPr>
          <w:b/>
          <w:bCs/>
        </w:rPr>
        <w:t xml:space="preserve">SOFTSWISS has invested heavily in infrastructure scaling.</w:t>
      </w:r>
      <w:r>
        <w:t xml:space="preserve"> </w:t>
      </w:r>
      <w:r>
        <w:t xml:space="preserve">This supports over 1,400 brands. They use CDN distribution for game loading. They also maintain separate infrastructure clusters for crypto and fiat operations. This optimizes for different technical requirements. Their system uptime is maintained at 99.999% worldwide.</w:t>
      </w:r>
    </w:p>
    <w:p>
      <w:pPr>
        <w:pStyle w:val="BodyText"/>
      </w:pPr>
      <w:r>
        <w:rPr>
          <w:b/>
          <w:bCs/>
        </w:rPr>
        <w:t xml:space="preserve">Playtech’s infrastructure reflects their enterprise focus.</w:t>
      </w:r>
      <w:r>
        <w:t xml:space="preserve"> </w:t>
      </w:r>
      <w:r>
        <w:t xml:space="preserve">It includes redundant data centers, disaster recovery procedures, and thorough monitoring. Their uptime goal is high, reportedly exceeding 99.9%. However, their infrastructure costs are reflected in higher platform fees.</w:t>
      </w:r>
    </w:p>
    <w:p>
      <w:pPr>
        <w:pStyle w:val="BodyText"/>
      </w:pPr>
      <w:r>
        <w:rPr>
          <w:b/>
          <w:bCs/>
        </w:rPr>
        <w:t xml:space="preserve">BetConstruct handles infrastructure through their Spring Platform.</w:t>
      </w:r>
      <w:r>
        <w:t xml:space="preserve"> </w:t>
      </w:r>
      <w:r>
        <w:t xml:space="preserve">They offer good reliability, with operational services. However, there’s less transparency about their technical architecture. Operators report stable performance. But there are fewer details about redundancy and disaster recovery capabilities.</w:t>
      </w:r>
    </w:p>
    <w:p>
      <w:pPr>
        <w:pStyle w:val="BodyText"/>
      </w:pPr>
      <w:r>
        <w:rPr>
          <w:b/>
          <w:bCs/>
        </w:rPr>
        <w:t xml:space="preserve">Geographic performance varies significantly.</w:t>
      </w:r>
      <w:r>
        <w:t xml:space="preserve"> </w:t>
      </w:r>
      <w:r>
        <w:t xml:space="preserve">Platforms with European-focused infrastructure often perform poorly in Asian or Latin American markets. SOFTSWISS and EveryMatrix maintain global CDN networks. Smaller providers often rely on single-region deployment.</w:t>
      </w:r>
    </w:p>
    <w:p>
      <w:pPr>
        <w:pStyle w:val="BodyText"/>
      </w:pPr>
      <w:r>
        <w:rPr>
          <w:b/>
          <w:bCs/>
        </w:rPr>
        <w:t xml:space="preserve">The mobile performance gap:</w:t>
      </w:r>
      <w:r>
        <w:t xml:space="preserve"> </w:t>
      </w:r>
      <w:r>
        <w:t xml:space="preserve">Casino platform software optimized for desktop often delivers subpar mobile experiences. Test game loading times on 4G networks in your target markets. Differences of 2-3 seconds can impact conversion rates by over 20%.</w:t>
      </w:r>
    </w:p>
    <w:p>
      <w:pPr>
        <w:pStyle w:val="BodyText"/>
      </w:pPr>
      <w:r>
        <w:rPr>
          <w:b/>
          <w:bCs/>
        </w:rPr>
        <w:t xml:space="preserve">Monitoring and alerting capabilities</w:t>
      </w:r>
      <w:r>
        <w:t xml:space="preserve"> </w:t>
      </w:r>
      <w:r>
        <w:t xml:space="preserve">differentiate enterprise platforms from budget options. Playtech and EveryMatrix provide real-time dashboards and proactive alerting. Turnkey providers, however, often rely on operators to report issues.</w:t>
      </w:r>
    </w:p>
    <w:p>
      <w:pPr>
        <w:pStyle w:val="BodyText"/>
      </w:pPr>
      <w:r>
        <w:rPr>
          <w:b/>
          <w:bCs/>
        </w:rPr>
        <w:t xml:space="preserve">What to test:</w:t>
      </w:r>
      <w:r>
        <w:t xml:space="preserve"> </w:t>
      </w:r>
      <w:r>
        <w:t xml:space="preserve">Request load testing results for your expected peak traffic. Verify disaster recovery procedures. Ask about the last time they were tested. Check game loading speeds from different geographic regions during demo sessions.</w:t>
      </w:r>
    </w:p>
    <w:p>
      <w:pPr>
        <w:pStyle w:val="BodyText"/>
      </w:pPr>
      <w:r>
        <w:rPr>
          <w:b/>
          <w:bCs/>
        </w:rPr>
        <w:t xml:space="preserve">The hidden costs of downtime:</w:t>
      </w:r>
      <w:r>
        <w:t xml:space="preserve"> </w:t>
      </w:r>
      <w:r>
        <w:t xml:space="preserve">Beyond lost revenue, platform outages create customer service burdens. They also lead to regulatory reporting requirements. There are also potential licensing issues in markets with strict operational requirements.</w:t>
      </w:r>
    </w:p>
    <w:bookmarkEnd w:id="29"/>
    <w:bookmarkStart w:id="42" w:name="vendor-profiles"/>
    <w:p>
      <w:pPr>
        <w:pStyle w:val="Heading2"/>
      </w:pPr>
      <w:r>
        <w:t xml:space="preserve">Vendor Profiles</w:t>
      </w:r>
    </w:p>
    <w:bookmarkStart w:id="30" w:name="X71b697a14a1b80bf0be17500ca637b56e74d9ca"/>
    <w:p>
      <w:pPr>
        <w:pStyle w:val="Heading3"/>
      </w:pPr>
      <w:r>
        <w:t xml:space="preserve">1. EveryMatrix: Modular Excellence Requiring Technical Investment</w:t>
      </w:r>
    </w:p>
    <w:p>
      <w:pPr>
        <w:pStyle w:val="FirstParagraph"/>
      </w:pPr>
      <w:r>
        <w:t xml:space="preserve">EveryMatrix lets you build your casino stack from proven parts. Their PAM, content aggregator, sportsbook, and payment orchestrator all work independently. You can use one or all four. This vendor-agnostic approach ensures you’re never locked into their entire ecosystem. In 2026, EveryMatrix appointed Jonas Groes as Co-CEO, aiming for a top-tier technology provider position.</w:t>
      </w:r>
    </w:p>
    <w:p>
      <w:pPr>
        <w:pStyle w:val="BodyText"/>
      </w:pPr>
      <w:r>
        <w:rPr>
          <w:b/>
          <w:bCs/>
        </w:rPr>
        <w:t xml:space="preserve">Standout capability:</w:t>
      </w:r>
      <w:r>
        <w:t xml:space="preserve"> </w:t>
      </w:r>
      <w:r>
        <w:t xml:space="preserve">CasinoEngine processes over 6 billion monthly game rounds. It maintains sub-100ms API response times. Their PaymentIQ routes transactions across over 400 payment service providers. It uses intelligent optimization based on success rates and fees.</w:t>
      </w:r>
    </w:p>
    <w:p>
      <w:pPr>
        <w:pStyle w:val="BodyText"/>
      </w:pPr>
      <w:r>
        <w:rPr>
          <w:b/>
          <w:bCs/>
        </w:rPr>
        <w:t xml:space="preserve">Proof points:</w:t>
      </w:r>
      <w:r>
        <w:t xml:space="preserve"> </w:t>
      </w:r>
      <w:r>
        <w:t xml:space="preserve">EveryMatrix powers major European operators, including Betsson and LeoVegas. Their modular architecture supports market expansion. They secured licensing approval in Alberta, Canada. Their platform also went live with Betsson Africa in Cameroon in May 2026.</w:t>
      </w:r>
    </w:p>
    <w:p>
      <w:pPr>
        <w:pStyle w:val="BodyText"/>
      </w:pPr>
      <w:r>
        <w:rPr>
          <w:b/>
          <w:bCs/>
        </w:rPr>
        <w:t xml:space="preserve">Trade-off:</w:t>
      </w:r>
      <w:r>
        <w:t xml:space="preserve"> </w:t>
      </w:r>
      <w:r>
        <w:t xml:space="preserve">You need technical resources to manage multiple vendor relationships and optimize the modular components. This isn’t the platform if you want everything handled by one vendor.</w:t>
      </w:r>
    </w:p>
    <w:p>
      <w:pPr>
        <w:pStyle w:val="BodyText"/>
      </w:pPr>
      <w:r>
        <w:rPr>
          <w:b/>
          <w:bCs/>
        </w:rPr>
        <w:t xml:space="preserve">Best for:</w:t>
      </w:r>
      <w:r>
        <w:t xml:space="preserve"> </w:t>
      </w:r>
      <w:r>
        <w:t xml:space="preserve">Operators with strong technical teams. Those who prioritize long-term flexibility over short-term simplicity. It’s ideal for multi-market expansion where regulatory requirements change significantly.</w:t>
      </w:r>
    </w:p>
    <w:p>
      <w:pPr>
        <w:pStyle w:val="BodyText"/>
      </w:pPr>
      <w:r>
        <w:rPr>
          <w:b/>
          <w:bCs/>
        </w:rPr>
        <w:t xml:space="preserve">Not for:</w:t>
      </w:r>
      <w:r>
        <w:t xml:space="preserve"> </w:t>
      </w:r>
      <w:r>
        <w:t xml:space="preserve">Startup operators without technical resources. Also not for those who prefer single-vendor relationships for simplified support and billing.</w:t>
      </w:r>
    </w:p>
    <w:p>
      <w:pPr>
        <w:pStyle w:val="BodyText"/>
      </w:pPr>
      <w:r>
        <w:rPr>
          <w:b/>
          <w:bCs/>
        </w:rPr>
        <w:t xml:space="preserve">What to verify before signing:</w:t>
      </w:r>
      <w:r>
        <w:t xml:space="preserve"> </w:t>
      </w:r>
      <w:r>
        <w:t xml:space="preserve">Test their sandbox environment extensively. Confirm your team can handle the API integration complexity. Request references from operators who’ve actually replaced individual platform components.</w:t>
      </w:r>
    </w:p>
    <w:p>
      <w:pPr>
        <w:pStyle w:val="BodyText"/>
      </w:pPr>
      <w:r>
        <w:rPr>
          <w:b/>
          <w:bCs/>
        </w:rPr>
        <w:t xml:space="preserve">Trap question:</w:t>
      </w:r>
      <w:r>
        <w:t xml:space="preserve"> </w:t>
      </w:r>
      <w:r>
        <w:t xml:space="preserve">“Can you show us an operator who uses your casino with a competitor’s payment system?”</w:t>
      </w:r>
      <w:r>
        <w:t xml:space="preserve"> </w:t>
      </w:r>
      <w:r>
        <w:t xml:space="preserve">Their modular architecture</w:t>
      </w:r>
      <w:r>
        <w:t xml:space="preserve"> </w:t>
      </w:r>
      <w:r>
        <w:rPr>
          <w:i/>
          <w:iCs/>
        </w:rPr>
        <w:t xml:space="preserve">should</w:t>
      </w:r>
      <w:r>
        <w:t xml:space="preserve"> </w:t>
      </w:r>
      <w:r>
        <w:t xml:space="preserve">make this possible. If they can’t, ask why.</w:t>
      </w:r>
    </w:p>
    <w:bookmarkEnd w:id="30"/>
    <w:bookmarkStart w:id="31" w:name="X8b3b7ae89ded583148eb07bace4a0937ea7ecc7"/>
    <w:p>
      <w:pPr>
        <w:pStyle w:val="Heading3"/>
      </w:pPr>
      <w:r>
        <w:t xml:space="preserve">2. SOFTSWISS: The Crypto-Fiat Hybrid Standard</w:t>
      </w:r>
    </w:p>
    <w:p>
      <w:pPr>
        <w:pStyle w:val="FirstParagraph"/>
      </w:pPr>
      <w:r>
        <w:t xml:space="preserve">SOFTSWISS truly owns the space where crypto meets traditional gambling. They offer native support for over 50 cryptocurrencies alongside traditional payment methods. They process for over 1,400 brands, and boast a game library exceeding 40,000 titles. In 2026, SOFTSWISS outlined a strategic vision to expand further in regulated markets and scale AI across its operations.</w:t>
      </w:r>
    </w:p>
    <w:p>
      <w:pPr>
        <w:pStyle w:val="BodyText"/>
      </w:pPr>
      <w:r>
        <w:rPr>
          <w:b/>
          <w:bCs/>
        </w:rPr>
        <w:t xml:space="preserve">Standout capability:</w:t>
      </w:r>
      <w:r>
        <w:t xml:space="preserve"> </w:t>
      </w:r>
      <w:r>
        <w:t xml:space="preserve">Seamless crypto-fiat operations without forcing operators to choose sides. Players can deposit Bitcoin and withdraw to traditional bank accounts, or vice versa. This happens without conversion friction.</w:t>
      </w:r>
    </w:p>
    <w:p>
      <w:pPr>
        <w:pStyle w:val="BodyText"/>
      </w:pPr>
      <w:r>
        <w:rPr>
          <w:b/>
          <w:bCs/>
        </w:rPr>
        <w:t xml:space="preserve">Proof points:</w:t>
      </w:r>
      <w:r>
        <w:t xml:space="preserve"> </w:t>
      </w:r>
      <w:r>
        <w:t xml:space="preserve">Their platform maintains uptime at 99.999% worldwide. They also won</w:t>
      </w:r>
      <w:r>
        <w:t xml:space="preserve"> </w:t>
      </w:r>
      <w:r>
        <w:t xml:space="preserve">“Best Casino Aggregator”</w:t>
      </w:r>
      <w:r>
        <w:t xml:space="preserve"> </w:t>
      </w:r>
      <w:r>
        <w:t xml:space="preserve">at the GamingTECH CEE Awards 2026.</w:t>
      </w:r>
    </w:p>
    <w:p>
      <w:pPr>
        <w:pStyle w:val="BodyText"/>
      </w:pPr>
      <w:r>
        <w:rPr>
          <w:b/>
          <w:bCs/>
        </w:rPr>
        <w:t xml:space="preserve">Trade-off:</w:t>
      </w:r>
      <w:r>
        <w:t xml:space="preserve"> </w:t>
      </w:r>
      <w:r>
        <w:t xml:space="preserve">You’re committed to their ecosystem architecture. While they offer modularity, their components work best together. This makes it difficult to replace individual pieces without losing functionality.</w:t>
      </w:r>
    </w:p>
    <w:p>
      <w:pPr>
        <w:pStyle w:val="BodyText"/>
      </w:pPr>
      <w:r>
        <w:rPr>
          <w:b/>
          <w:bCs/>
        </w:rPr>
        <w:t xml:space="preserve">Best for:</w:t>
      </w:r>
      <w:r>
        <w:t xml:space="preserve"> </w:t>
      </w:r>
      <w:r>
        <w:t xml:space="preserve">Crypto-native operators. Also hybrid casinos serving both crypto and traditional players. Operators entering markets where payment flexibility provides a competitive advantage.</w:t>
      </w:r>
    </w:p>
    <w:p>
      <w:pPr>
        <w:pStyle w:val="BodyText"/>
      </w:pPr>
      <w:r>
        <w:rPr>
          <w:b/>
          <w:bCs/>
        </w:rPr>
        <w:t xml:space="preserve">Not for:</w:t>
      </w:r>
      <w:r>
        <w:t xml:space="preserve"> </w:t>
      </w:r>
      <w:r>
        <w:t xml:space="preserve">Operators focused exclusively on traditional fiat markets. Or those needing extensive platform customization beyond SOFTSWISS’s standard offerings.</w:t>
      </w:r>
    </w:p>
    <w:p>
      <w:pPr>
        <w:pStyle w:val="BodyText"/>
      </w:pPr>
      <w:r>
        <w:rPr>
          <w:b/>
          <w:bCs/>
        </w:rPr>
        <w:t xml:space="preserve">What to verify before signing:</w:t>
      </w:r>
      <w:r>
        <w:t xml:space="preserve"> </w:t>
      </w:r>
      <w:r>
        <w:t xml:space="preserve">Test crypto transaction processing speeds. Confirm fiat withdrawal capabilities in your target markets. Verify their compliance stance matches your risk tolerance.</w:t>
      </w:r>
    </w:p>
    <w:p>
      <w:pPr>
        <w:pStyle w:val="BodyText"/>
      </w:pPr>
      <w:r>
        <w:rPr>
          <w:b/>
          <w:bCs/>
        </w:rPr>
        <w:t xml:space="preserve">Trap question:</w:t>
      </w:r>
      <w:r>
        <w:t xml:space="preserve"> </w:t>
      </w:r>
      <w:r>
        <w:t xml:space="preserve">“What happens to our crypto wallet management if we migrate away from your platform?”</w:t>
      </w:r>
      <w:r>
        <w:t xml:space="preserve"> </w:t>
      </w:r>
      <w:r>
        <w:t xml:space="preserve">Understanding data portability is crucial for crypto operations.</w:t>
      </w:r>
    </w:p>
    <w:bookmarkEnd w:id="31"/>
    <w:bookmarkStart w:id="32" w:name="X53459fe75fffcd9d2f760f1d4348c0338a462a7"/>
    <w:p>
      <w:pPr>
        <w:pStyle w:val="Heading3"/>
      </w:pPr>
      <w:r>
        <w:t xml:space="preserve">3. BetConstruct: Comprehensive Spring Platform Integration</w:t>
      </w:r>
    </w:p>
    <w:p>
      <w:pPr>
        <w:pStyle w:val="FirstParagraph"/>
      </w:pPr>
      <w:r>
        <w:t xml:space="preserve">BetConstruct tries to be everything to everyone through their Spring Platform. Surprisingly, they mostly succeed. Sportsbook, casino, live dealer, poker, and even virtual sports are all under one integrated roof. They claim over 10,000 games. In January 2026, BetConstruct introduced</w:t>
      </w:r>
      <w:r>
        <w:t xml:space="preserve"> </w:t>
      </w:r>
      <w:r>
        <w:t xml:space="preserve">“Choice Gaming”</w:t>
      </w:r>
      <w:r>
        <w:t xml:space="preserve"> </w:t>
      </w:r>
      <w:r>
        <w:t xml:space="preserve">and</w:t>
      </w:r>
      <w:r>
        <w:t xml:space="preserve"> </w:t>
      </w:r>
      <w:r>
        <w:t xml:space="preserve">“KISS AI Live Casino.”</w:t>
      </w:r>
      <w:r>
        <w:t xml:space="preserve"> </w:t>
      </w:r>
      <w:r>
        <w:t xml:space="preserve">They also partnered with SiGMA Awards 2026 worldwide.</w:t>
      </w:r>
    </w:p>
    <w:p>
      <w:pPr>
        <w:pStyle w:val="BodyText"/>
      </w:pPr>
      <w:r>
        <w:rPr>
          <w:b/>
          <w:bCs/>
        </w:rPr>
        <w:t xml:space="preserve">Standout capability:</w:t>
      </w:r>
      <w:r>
        <w:t xml:space="preserve"> </w:t>
      </w:r>
      <w:r>
        <w:t xml:space="preserve">Cross-product player journeys that most multi-vertical operators can’t match. Players move smoothly between sports betting and casino gaming. This includes unified wallets, bonuses, and loyalty programs.</w:t>
      </w:r>
    </w:p>
    <w:p>
      <w:pPr>
        <w:pStyle w:val="BodyText"/>
      </w:pPr>
      <w:r>
        <w:rPr>
          <w:b/>
          <w:bCs/>
        </w:rPr>
        <w:t xml:space="preserve">Proof points:</w:t>
      </w:r>
      <w:r>
        <w:t xml:space="preserve"> </w:t>
      </w:r>
      <w:r>
        <w:t xml:space="preserve">BetConstruct expanded rapidly across Eastern European and emerging markets in 2025-2026. Their Brazil preparation includes PIX payment integration and Portuguese localization ahead of the 2026 regulatory framework. They are also participating in iGaming Afrika 2026, focusing on their World Cup Sportsbook.</w:t>
      </w:r>
    </w:p>
    <w:p>
      <w:pPr>
        <w:pStyle w:val="BodyText"/>
      </w:pPr>
      <w:r>
        <w:rPr>
          <w:b/>
          <w:bCs/>
        </w:rPr>
        <w:t xml:space="preserve">Trade-off:</w:t>
      </w:r>
      <w:r>
        <w:t xml:space="preserve"> </w:t>
      </w:r>
      <w:r>
        <w:t xml:space="preserve">Jack-of-all-trades platforms often lag behind specialists in individual verticals. Their casino features may not match dedicated casino platforms. Their sportsbook trails sports-focused providers.</w:t>
      </w:r>
    </w:p>
    <w:p>
      <w:pPr>
        <w:pStyle w:val="BodyText"/>
      </w:pPr>
      <w:r>
        <w:rPr>
          <w:b/>
          <w:bCs/>
        </w:rPr>
        <w:t xml:space="preserve">Best for:</w:t>
      </w:r>
      <w:r>
        <w:t xml:space="preserve"> </w:t>
      </w:r>
      <w:r>
        <w:t xml:space="preserve">Operators who want single-vendor relationships. Also, multi-vertical casinos serving both sports and casino players. Good for expansion into emerging markets where BetConstruct has regulatory relationships.</w:t>
      </w:r>
    </w:p>
    <w:p>
      <w:pPr>
        <w:pStyle w:val="BodyText"/>
      </w:pPr>
      <w:r>
        <w:rPr>
          <w:b/>
          <w:bCs/>
        </w:rPr>
        <w:t xml:space="preserve">Not for:</w:t>
      </w:r>
      <w:r>
        <w:t xml:space="preserve"> </w:t>
      </w:r>
      <w:r>
        <w:t xml:space="preserve">Operators who need best-in-class functionality in specific verticals. Or those planning to use multiple specialized vendors for different products.</w:t>
      </w:r>
    </w:p>
    <w:p>
      <w:pPr>
        <w:pStyle w:val="BodyText"/>
      </w:pPr>
      <w:r>
        <w:rPr>
          <w:b/>
          <w:bCs/>
        </w:rPr>
        <w:t xml:space="preserve">What to verify before signing:</w:t>
      </w:r>
      <w:r>
        <w:t xml:space="preserve"> </w:t>
      </w:r>
      <w:r>
        <w:t xml:space="preserve">Test cross-product functionality extensively. Confirm their regulatory coverage matches your expansion plans. Evaluate their support capabilities across all verticals.</w:t>
      </w:r>
    </w:p>
    <w:p>
      <w:pPr>
        <w:pStyle w:val="BodyText"/>
      </w:pPr>
      <w:r>
        <w:rPr>
          <w:b/>
          <w:bCs/>
        </w:rPr>
        <w:t xml:space="preserve">Trap question:</w:t>
      </w:r>
      <w:r>
        <w:t xml:space="preserve"> </w:t>
      </w:r>
      <w:r>
        <w:t xml:space="preserve">“Which verticals genuinely perform below industry standards, and how do you plan to address those gaps?”</w:t>
      </w:r>
      <w:r>
        <w:t xml:space="preserve"> </w:t>
      </w:r>
      <w:r>
        <w:t xml:space="preserve">Honest vendors acknowledge limitations rather than claiming universal excellence.</w:t>
      </w:r>
    </w:p>
    <w:bookmarkEnd w:id="32"/>
    <w:bookmarkStart w:id="33" w:name="X4b410d7324d0ac4c0566281162ef9681bee0525"/>
    <w:p>
      <w:pPr>
        <w:pStyle w:val="Heading3"/>
      </w:pPr>
      <w:r>
        <w:t xml:space="preserve">4. Playtech: Enterprise Regulatory Heavyweight</w:t>
      </w:r>
    </w:p>
    <w:p>
      <w:pPr>
        <w:pStyle w:val="FirstParagraph"/>
      </w:pPr>
      <w:r>
        <w:t xml:space="preserve">Playtech built its reputation on regulatory compliance. They have over 25 years of experience and more than 170 licenses. Their IMS platform handles enterprise-scale operations. This comes with the bureaucracy that level of oversight demands. In 2026, Playtech boosted its profit outlook. The company expects its US business to turn a profit this year, ahead of previous projections.</w:t>
      </w:r>
    </w:p>
    <w:p>
      <w:pPr>
        <w:pStyle w:val="BodyText"/>
      </w:pPr>
      <w:r>
        <w:rPr>
          <w:b/>
          <w:bCs/>
        </w:rPr>
        <w:t xml:space="preserve">Standout capability:</w:t>
      </w:r>
      <w:r>
        <w:t xml:space="preserve"> </w:t>
      </w:r>
      <w:r>
        <w:t xml:space="preserve">Regulatory coverage depth that no competitor matches. Automated compliance reporting, customizable responsible gaming workflows, and jurisdiction-specific bonus restrictions.</w:t>
      </w:r>
    </w:p>
    <w:p>
      <w:pPr>
        <w:pStyle w:val="BodyText"/>
      </w:pPr>
      <w:r>
        <w:rPr>
          <w:b/>
          <w:bCs/>
        </w:rPr>
        <w:t xml:space="preserve">Proof points:</w:t>
      </w:r>
      <w:r>
        <w:t xml:space="preserve"> </w:t>
      </w:r>
      <w:r>
        <w:t xml:space="preserve">Playtech powers major operators including William Hill, Paddy Power, and Sky Bet. Their platform handled the UK’s 2005 gambling expansion, Germany’s 2021 market opening, and many other regulatory transitions without operational issues.</w:t>
      </w:r>
    </w:p>
    <w:p>
      <w:pPr>
        <w:pStyle w:val="BodyText"/>
      </w:pPr>
      <w:r>
        <w:rPr>
          <w:b/>
          <w:bCs/>
        </w:rPr>
        <w:t xml:space="preserve">Trade-off:</w:t>
      </w:r>
      <w:r>
        <w:t xml:space="preserve"> </w:t>
      </w:r>
      <w:r>
        <w:t xml:space="preserve">Regulatory armor creates operational bureaucracy. Simple changes require approval processes that agile competitors handle in hours rather than days.</w:t>
      </w:r>
    </w:p>
    <w:p>
      <w:pPr>
        <w:pStyle w:val="BodyText"/>
      </w:pPr>
      <w:r>
        <w:rPr>
          <w:b/>
          <w:bCs/>
        </w:rPr>
        <w:t xml:space="preserve">Best for:</w:t>
      </w:r>
      <w:r>
        <w:t xml:space="preserve"> </w:t>
      </w:r>
      <w:r>
        <w:t xml:space="preserve">Large operators prioritizing regulatory security over operational agility. Also for enterprises with compliance teams, and operators targeting highly regulated markets.</w:t>
      </w:r>
    </w:p>
    <w:p>
      <w:pPr>
        <w:pStyle w:val="BodyText"/>
      </w:pPr>
      <w:r>
        <w:rPr>
          <w:b/>
          <w:bCs/>
        </w:rPr>
        <w:t xml:space="preserve">Not for:</w:t>
      </w:r>
      <w:r>
        <w:t xml:space="preserve"> </w:t>
      </w:r>
      <w:r>
        <w:t xml:space="preserve">Startup operators who need rapid iteration. Not for crypto-focused casinos. Or those prioritizing time-to-market over regulatory completeness.</w:t>
      </w:r>
    </w:p>
    <w:p>
      <w:pPr>
        <w:pStyle w:val="BodyText"/>
      </w:pPr>
      <w:r>
        <w:rPr>
          <w:b/>
          <w:bCs/>
        </w:rPr>
        <w:t xml:space="preserve">What to verify before signing:</w:t>
      </w:r>
      <w:r>
        <w:t xml:space="preserve"> </w:t>
      </w:r>
      <w:r>
        <w:t xml:space="preserve">Understand their change management processes. Also, the timeline requirements for platform modifications. Confirm their licensing approach matches your market strategy.</w:t>
      </w:r>
    </w:p>
    <w:p>
      <w:pPr>
        <w:pStyle w:val="BodyText"/>
      </w:pPr>
      <w:r>
        <w:rPr>
          <w:b/>
          <w:bCs/>
        </w:rPr>
        <w:t xml:space="preserve">Trap question:</w:t>
      </w:r>
      <w:r>
        <w:t xml:space="preserve"> </w:t>
      </w:r>
      <w:r>
        <w:t xml:space="preserve">“What’s your fastest possible timeline for implementing a custom bonus structure?”</w:t>
      </w:r>
      <w:r>
        <w:t xml:space="preserve"> </w:t>
      </w:r>
      <w:r>
        <w:t xml:space="preserve">Their answer will show if their processes can accommodate your operational speed requirements.</w:t>
      </w:r>
    </w:p>
    <w:bookmarkEnd w:id="33"/>
    <w:bookmarkStart w:id="34" w:name="Xa1ff059f31af3372894c18ecd8029089010ae95"/>
    <w:p>
      <w:pPr>
        <w:pStyle w:val="Heading3"/>
      </w:pPr>
      <w:r>
        <w:t xml:space="preserve">5. Pragmatic Solutions: Developer-First Architecture Excellence</w:t>
      </w:r>
    </w:p>
    <w:p>
      <w:pPr>
        <w:pStyle w:val="FirstParagraph"/>
      </w:pPr>
      <w:r>
        <w:t xml:space="preserve">Pragmatic Solutions designed their PAM for developers. These are developers who want control over every user interaction. It features an API-first architecture, webhook architecture, and complete documentation. This documentation actually matches their implementation reality.</w:t>
      </w:r>
    </w:p>
    <w:p>
      <w:pPr>
        <w:pStyle w:val="BodyText"/>
      </w:pPr>
      <w:r>
        <w:rPr>
          <w:b/>
          <w:bCs/>
        </w:rPr>
        <w:t xml:space="preserve">Standout capability:</w:t>
      </w:r>
      <w:r>
        <w:t xml:space="preserve"> </w:t>
      </w:r>
      <w:r>
        <w:t xml:space="preserve">A headless architecture that fully separates backend operations from the frontend experience. Developers can build custom user interfaces. They can still rely on Pragmatic’s compliance and operational infrastructure.</w:t>
      </w:r>
    </w:p>
    <w:p>
      <w:pPr>
        <w:pStyle w:val="BodyText"/>
      </w:pPr>
      <w:r>
        <w:rPr>
          <w:b/>
          <w:bCs/>
        </w:rPr>
        <w:t xml:space="preserve">Proof points:</w:t>
      </w:r>
      <w:r>
        <w:t xml:space="preserve"> </w:t>
      </w:r>
      <w:r>
        <w:t xml:space="preserve">Pragmatic Solutions powers DAZN BET’s sports-casino integration. They also power several white label casino platform operators who have built unique user experiences. Their API response times consistently measure under 50ms.</w:t>
      </w:r>
    </w:p>
    <w:p>
      <w:pPr>
        <w:pStyle w:val="BodyText"/>
      </w:pPr>
      <w:r>
        <w:rPr>
          <w:b/>
          <w:bCs/>
        </w:rPr>
        <w:t xml:space="preserve">Trade-off:</w:t>
      </w:r>
      <w:r>
        <w:t xml:space="preserve"> </w:t>
      </w:r>
      <w:r>
        <w:t xml:space="preserve">You need significant development resources to take advantage of their flexibility. Their platform assumes you have front-end developers who understand modern web architecture.</w:t>
      </w:r>
    </w:p>
    <w:p>
      <w:pPr>
        <w:pStyle w:val="BodyText"/>
      </w:pPr>
      <w:r>
        <w:rPr>
          <w:b/>
          <w:bCs/>
        </w:rPr>
        <w:t xml:space="preserve">Best for:</w:t>
      </w:r>
      <w:r>
        <w:t xml:space="preserve"> </w:t>
      </w:r>
      <w:r>
        <w:t xml:space="preserve">Operators with strong technical teams. Brands that require unique user experiences. Companies planning extensive custom development work.</w:t>
      </w:r>
    </w:p>
    <w:p>
      <w:pPr>
        <w:pStyle w:val="BodyText"/>
      </w:pPr>
      <w:r>
        <w:rPr>
          <w:b/>
          <w:bCs/>
        </w:rPr>
        <w:t xml:space="preserve">Not for:</w:t>
      </w:r>
      <w:r>
        <w:t xml:space="preserve"> </w:t>
      </w:r>
      <w:r>
        <w:t xml:space="preserve">Non-technical operators. Those needing quick turnkey solutions. Or teams without modern web development experience.</w:t>
      </w:r>
    </w:p>
    <w:p>
      <w:pPr>
        <w:pStyle w:val="BodyText"/>
      </w:pPr>
      <w:r>
        <w:rPr>
          <w:b/>
          <w:bCs/>
        </w:rPr>
        <w:t xml:space="preserve">What to verify before signing:</w:t>
      </w:r>
      <w:r>
        <w:t xml:space="preserve"> </w:t>
      </w:r>
      <w:r>
        <w:t xml:space="preserve">Test their sandbox environment extensively. Confirm your development team can handle their technical requirements. Review their documentation quality compared to alternatives.</w:t>
      </w:r>
    </w:p>
    <w:p>
      <w:pPr>
        <w:pStyle w:val="BodyText"/>
      </w:pPr>
      <w:r>
        <w:rPr>
          <w:b/>
          <w:bCs/>
        </w:rPr>
        <w:t xml:space="preserve">Trap question:</w:t>
      </w:r>
      <w:r>
        <w:t xml:space="preserve"> </w:t>
      </w:r>
      <w:r>
        <w:t xml:space="preserve">“Can you show us three different user interfaces built on your platform?”</w:t>
      </w:r>
      <w:r>
        <w:t xml:space="preserve"> </w:t>
      </w:r>
      <w:r>
        <w:t xml:space="preserve">Their headless approach</w:t>
      </w:r>
      <w:r>
        <w:t xml:space="preserve"> </w:t>
      </w:r>
      <w:r>
        <w:rPr>
          <w:i/>
          <w:iCs/>
        </w:rPr>
        <w:t xml:space="preserve">should</w:t>
      </w:r>
      <w:r>
        <w:t xml:space="preserve"> </w:t>
      </w:r>
      <w:r>
        <w:t xml:space="preserve">enable dramatically different designs.</w:t>
      </w:r>
    </w:p>
    <w:bookmarkEnd w:id="34"/>
    <w:bookmarkStart w:id="35" w:name="X9dbee0e6104700ab7d88c9102d52cd4865f182a"/>
    <w:p>
      <w:pPr>
        <w:pStyle w:val="Heading3"/>
      </w:pPr>
      <w:r>
        <w:t xml:space="preserve">6. Soft2Bet: Gamification Built Into Platform DNA</w:t>
      </w:r>
    </w:p>
    <w:p>
      <w:pPr>
        <w:pStyle w:val="FirstParagraph"/>
      </w:pPr>
      <w:r>
        <w:t xml:space="preserve">Soft2Bet built their MEGA platform while operating successful casino brands like Casino Intense and ZenCasino. Their retention tools aren’t just vendor features. They are battle-tested systems, proven across millions of player sessions. Soft2Bet opened 2026 by launching five new brands, including Lodur in Sweden and Zinx in Romania. They also submitted a license application in Alberta, Canada.</w:t>
      </w:r>
    </w:p>
    <w:p>
      <w:pPr>
        <w:pStyle w:val="BodyText"/>
      </w:pPr>
      <w:r>
        <w:rPr>
          <w:b/>
          <w:bCs/>
        </w:rPr>
        <w:t xml:space="preserve">Standout capability:</w:t>
      </w:r>
      <w:r>
        <w:t xml:space="preserve"> </w:t>
      </w:r>
      <w:r>
        <w:t xml:space="preserve">Integrated gamification that drives measurable retention improvements. Tournament engines, achievement systems, and loyalty programs. These were designed by operators, for operators.</w:t>
      </w:r>
    </w:p>
    <w:p>
      <w:pPr>
        <w:pStyle w:val="BodyText"/>
      </w:pPr>
      <w:r>
        <w:rPr>
          <w:b/>
          <w:bCs/>
        </w:rPr>
        <w:t xml:space="preserve">Proof points:</w:t>
      </w:r>
      <w:r>
        <w:t xml:space="preserve"> </w:t>
      </w:r>
      <w:r>
        <w:t xml:space="preserve">Their operated brands have achieved retention rate increases of over 60% with their gamification features.</w:t>
      </w:r>
    </w:p>
    <w:p>
      <w:pPr>
        <w:pStyle w:val="BodyText"/>
      </w:pPr>
      <w:r>
        <w:rPr>
          <w:b/>
          <w:bCs/>
        </w:rPr>
        <w:t xml:space="preserve">Trade-off:</w:t>
      </w:r>
      <w:r>
        <w:t xml:space="preserve"> </w:t>
      </w:r>
      <w:r>
        <w:t xml:space="preserve">Platform capabilities beyond gamification might lag behind specialists. Their content aggregation and payment features work. However, they may not match dedicated providers in those areas.</w:t>
      </w:r>
    </w:p>
    <w:p>
      <w:pPr>
        <w:pStyle w:val="BodyText"/>
      </w:pPr>
      <w:r>
        <w:rPr>
          <w:b/>
          <w:bCs/>
        </w:rPr>
        <w:t xml:space="preserve">Best for:</w:t>
      </w:r>
      <w:r>
        <w:t xml:space="preserve"> </w:t>
      </w:r>
      <w:r>
        <w:t xml:space="preserve">Retention-focused operators. Brands competing in saturated markets where player lifetime value matters more than acquisition costs. Casinos targeting recreational players.</w:t>
      </w:r>
    </w:p>
    <w:p>
      <w:pPr>
        <w:pStyle w:val="BodyText"/>
      </w:pPr>
      <w:r>
        <w:rPr>
          <w:b/>
          <w:bCs/>
        </w:rPr>
        <w:t xml:space="preserve">Not for:</w:t>
      </w:r>
      <w:r>
        <w:t xml:space="preserve"> </w:t>
      </w:r>
      <w:r>
        <w:t xml:space="preserve">Operators prioritizing content variety over retention. B2B-focused platforms. Or those needing advanced payment or technical features.</w:t>
      </w:r>
    </w:p>
    <w:p>
      <w:pPr>
        <w:pStyle w:val="BodyText"/>
      </w:pPr>
      <w:r>
        <w:rPr>
          <w:b/>
          <w:bCs/>
        </w:rPr>
        <w:t xml:space="preserve">What to verify before signing:</w:t>
      </w:r>
      <w:r>
        <w:t xml:space="preserve"> </w:t>
      </w:r>
      <w:r>
        <w:t xml:space="preserve">Request retention benchmarks from existing clients. Test their gamification features with real player scenarios. Confirm their non-gamification features meet your operational requirements.</w:t>
      </w:r>
    </w:p>
    <w:p>
      <w:pPr>
        <w:pStyle w:val="BodyText"/>
      </w:pPr>
      <w:r>
        <w:rPr>
          <w:b/>
          <w:bCs/>
        </w:rPr>
        <w:t xml:space="preserve">Trap question:</w:t>
      </w:r>
      <w:r>
        <w:t xml:space="preserve"> </w:t>
      </w:r>
      <w:r>
        <w:t xml:space="preserve">“Can you show us retention data from operators before and after implementing your gamification features?”</w:t>
      </w:r>
      <w:r>
        <w:t xml:space="preserve"> </w:t>
      </w:r>
      <w:r>
        <w:t xml:space="preserve">They should have concrete evidence of improvement.</w:t>
      </w:r>
    </w:p>
    <w:bookmarkEnd w:id="35"/>
    <w:bookmarkStart w:id="36" w:name="X311ab6359f63bcd6104ee2abb088b19ee8481af"/>
    <w:p>
      <w:pPr>
        <w:pStyle w:val="Heading3"/>
      </w:pPr>
      <w:r>
        <w:t xml:space="preserve">7. NuxGame: Budget Turnkey for Resource-Constrained Launches</w:t>
      </w:r>
    </w:p>
    <w:p>
      <w:pPr>
        <w:pStyle w:val="FirstParagraph"/>
      </w:pPr>
      <w:r>
        <w:t xml:space="preserve">NuxGame targets operators who need functional casinos. They don’t have technical teams or major upfront investment. Their turnkey approach includes over 16,500 games, hosting, and support. This lets operators focus on marketing rather than technology. NuxGame plans to continue growing in 2026, focusing on usability and reliability.</w:t>
      </w:r>
    </w:p>
    <w:p>
      <w:pPr>
        <w:pStyle w:val="BodyText"/>
      </w:pPr>
      <w:r>
        <w:rPr>
          <w:b/>
          <w:bCs/>
        </w:rPr>
        <w:t xml:space="preserve">Standout capability:</w:t>
      </w:r>
      <w:r>
        <w:t xml:space="preserve"> </w:t>
      </w:r>
      <w:r>
        <w:t xml:space="preserve">Streamlined deployment for non-technical operators. They use revenue-sharing models that eliminate upfront platform costs. A complete white label casino platform solution can be ready in as little as 1-2 weeks.</w:t>
      </w:r>
    </w:p>
    <w:p>
      <w:pPr>
        <w:pStyle w:val="BodyText"/>
      </w:pPr>
      <w:r>
        <w:rPr>
          <w:b/>
          <w:bCs/>
        </w:rPr>
        <w:t xml:space="preserve">Proof points:</w:t>
      </w:r>
      <w:r>
        <w:t xml:space="preserve"> </w:t>
      </w:r>
      <w:r>
        <w:t xml:space="preserve">NuxGame works with over 80 active clients. They focus on emerging markets and crypto-friendly jurisdictions. They offer rapid launch times, with turnkey solutions in as little as 1-2 weeks. Full implementation can take up to three months. In April 2026, NuxGame partnered with iDenfy to automate KYC and AML compliance.</w:t>
      </w:r>
    </w:p>
    <w:p>
      <w:pPr>
        <w:pStyle w:val="BodyText"/>
      </w:pPr>
      <w:r>
        <w:rPr>
          <w:b/>
          <w:bCs/>
        </w:rPr>
        <w:t xml:space="preserve">Trade-off:</w:t>
      </w:r>
      <w:r>
        <w:t xml:space="preserve"> </w:t>
      </w:r>
      <w:r>
        <w:t xml:space="preserve">Limited customization options and platform capabilities. These might restrict growth as your operation scales. Revenue-sharing models become expensive at higher volumes.</w:t>
      </w:r>
    </w:p>
    <w:p>
      <w:pPr>
        <w:pStyle w:val="BodyText"/>
      </w:pPr>
      <w:r>
        <w:rPr>
          <w:b/>
          <w:bCs/>
        </w:rPr>
        <w:t xml:space="preserve">Best for:</w:t>
      </w:r>
      <w:r>
        <w:t xml:space="preserve"> </w:t>
      </w:r>
      <w:r>
        <w:t xml:space="preserve">Startup operators testing market viability. Non-technical teams. Budget-conscious launches in competitive markets where speed matters more than uniqueness.</w:t>
      </w:r>
    </w:p>
    <w:p>
      <w:pPr>
        <w:pStyle w:val="BodyText"/>
      </w:pPr>
      <w:r>
        <w:rPr>
          <w:b/>
          <w:bCs/>
        </w:rPr>
        <w:t xml:space="preserve">Not for:</w:t>
      </w:r>
      <w:r>
        <w:t xml:space="preserve"> </w:t>
      </w:r>
      <w:r>
        <w:t xml:space="preserve">Operators planning significant customization. Those targeting highly regulated markets. Or brands expecting to scale beyond $1M monthly GGR quickly.</w:t>
      </w:r>
    </w:p>
    <w:p>
      <w:pPr>
        <w:pStyle w:val="BodyText"/>
      </w:pPr>
      <w:r>
        <w:rPr>
          <w:b/>
          <w:bCs/>
        </w:rPr>
        <w:t xml:space="preserve">What to verify before signing:</w:t>
      </w:r>
      <w:r>
        <w:t xml:space="preserve"> </w:t>
      </w:r>
      <w:r>
        <w:t xml:space="preserve">Understand the long-term cost implications of their revenue-sharing model. Confirm their platform can handle your growth projections.</w:t>
      </w:r>
    </w:p>
    <w:p>
      <w:pPr>
        <w:pStyle w:val="BodyText"/>
      </w:pPr>
      <w:r>
        <w:rPr>
          <w:b/>
          <w:bCs/>
        </w:rPr>
        <w:t xml:space="preserve">Trap question:</w:t>
      </w:r>
      <w:r>
        <w:t xml:space="preserve"> </w:t>
      </w:r>
      <w:r>
        <w:t xml:space="preserve">“At what revenue level do operators typically outgrow your platform?”</w:t>
      </w:r>
      <w:r>
        <w:t xml:space="preserve"> </w:t>
      </w:r>
      <w:r>
        <w:t xml:space="preserve">Honest answers help you plan migration timelines.</w:t>
      </w:r>
    </w:p>
    <w:bookmarkEnd w:id="36"/>
    <w:bookmarkStart w:id="37" w:name="X662dcc50ee5e142188207737460ef363a19bc3f"/>
    <w:p>
      <w:pPr>
        <w:pStyle w:val="Heading3"/>
      </w:pPr>
      <w:r>
        <w:t xml:space="preserve">8. Slotegrator: Game Aggregation Specialist Expanding Platform Features</w:t>
      </w:r>
    </w:p>
    <w:p>
      <w:pPr>
        <w:pStyle w:val="FirstParagraph"/>
      </w:pPr>
      <w:r>
        <w:t xml:space="preserve">Slotegrator built the industry’s most extensive casino game aggregation through APIgrator. They then expanded into full platform capabilities. Their library boasts over 30,000 games from more than 180 studios. They offer industry-leading content integration speed. At ICE 2026, Slotegrator unveiled a modernized platform, new brand vision, and AI-driven tools, including the Moneygrator AI Bot.</w:t>
      </w:r>
    </w:p>
    <w:p>
      <w:pPr>
        <w:pStyle w:val="BodyText"/>
      </w:pPr>
      <w:r>
        <w:rPr>
          <w:b/>
          <w:bCs/>
        </w:rPr>
        <w:t xml:space="preserve">Standout capability:</w:t>
      </w:r>
      <w:r>
        <w:t xml:space="preserve"> </w:t>
      </w:r>
      <w:r>
        <w:t xml:space="preserve">Game content breadth and integration speed that dedicated aggregators simply can’t match.</w:t>
      </w:r>
    </w:p>
    <w:p>
      <w:pPr>
        <w:pStyle w:val="BodyText"/>
      </w:pPr>
      <w:r>
        <w:rPr>
          <w:b/>
          <w:bCs/>
        </w:rPr>
        <w:t xml:space="preserve">Proof points:</w:t>
      </w:r>
      <w:r>
        <w:t xml:space="preserve"> </w:t>
      </w:r>
      <w:r>
        <w:t xml:space="preserve">Their APIgrator system processes content for platforms beyond their own client base. In May 2026, Slotegrator launched</w:t>
      </w:r>
      <w:r>
        <w:t xml:space="preserve"> </w:t>
      </w:r>
      <w:r>
        <w:t xml:space="preserve">“Predictor,”</w:t>
      </w:r>
      <w:r>
        <w:t xml:space="preserve"> </w:t>
      </w:r>
      <w:r>
        <w:t xml:space="preserve">a prediction markets solution.</w:t>
      </w:r>
    </w:p>
    <w:p>
      <w:pPr>
        <w:pStyle w:val="BodyText"/>
      </w:pPr>
      <w:r>
        <w:rPr>
          <w:b/>
          <w:bCs/>
        </w:rPr>
        <w:t xml:space="preserve">Trade-off:</w:t>
      </w:r>
      <w:r>
        <w:t xml:space="preserve"> </w:t>
      </w:r>
      <w:r>
        <w:t xml:space="preserve">Platform capabilities beyond content aggregation might lag behind full-platform specialists. Their PAM, payment, and operational features work, but they lack depth compared to dedicated providers.</w:t>
      </w:r>
    </w:p>
    <w:p>
      <w:pPr>
        <w:pStyle w:val="BodyText"/>
      </w:pPr>
      <w:r>
        <w:rPr>
          <w:b/>
          <w:bCs/>
        </w:rPr>
        <w:t xml:space="preserve">Best for:</w:t>
      </w:r>
      <w:r>
        <w:t xml:space="preserve"> </w:t>
      </w:r>
      <w:r>
        <w:t xml:space="preserve">Content-focused operators. Casinos competing on game variety. Platforms needing rapid access to new game providers without lengthy integration processes.</w:t>
      </w:r>
    </w:p>
    <w:p>
      <w:pPr>
        <w:pStyle w:val="BodyText"/>
      </w:pPr>
      <w:r>
        <w:rPr>
          <w:b/>
          <w:bCs/>
        </w:rPr>
        <w:t xml:space="preserve">Not for:</w:t>
      </w:r>
      <w:r>
        <w:t xml:space="preserve"> </w:t>
      </w:r>
      <w:r>
        <w:t xml:space="preserve">Operators prioritizing operational features over content variety. Those needing advanced retention tools. Or platforms requiring deep regulatory compliance capabilities.</w:t>
      </w:r>
    </w:p>
    <w:p>
      <w:pPr>
        <w:pStyle w:val="BodyText"/>
      </w:pPr>
      <w:r>
        <w:rPr>
          <w:b/>
          <w:bCs/>
        </w:rPr>
        <w:t xml:space="preserve">What to verify before signing:</w:t>
      </w:r>
      <w:r>
        <w:t xml:space="preserve"> </w:t>
      </w:r>
      <w:r>
        <w:t xml:space="preserve">Test their non-content platform features against your operational requirements. Confirm their content integration speed matches their promises.</w:t>
      </w:r>
    </w:p>
    <w:p>
      <w:pPr>
        <w:pStyle w:val="BodyText"/>
      </w:pPr>
      <w:r>
        <w:rPr>
          <w:b/>
          <w:bCs/>
        </w:rPr>
        <w:t xml:space="preserve">Trap question:</w:t>
      </w:r>
      <w:r>
        <w:t xml:space="preserve"> </w:t>
      </w:r>
      <w:r>
        <w:t xml:space="preserve">“What percentage of your development resources focus on platform features versus content aggregation?”</w:t>
      </w:r>
      <w:r>
        <w:t xml:space="preserve"> </w:t>
      </w:r>
      <w:r>
        <w:t xml:space="preserve">Their answer will reveal their strategic priorities.</w:t>
      </w:r>
    </w:p>
    <w:bookmarkEnd w:id="37"/>
    <w:bookmarkStart w:id="38" w:name="Xa6af0b6971e652affc5eae2b70ad32209c75d1e"/>
    <w:p>
      <w:pPr>
        <w:pStyle w:val="Heading3"/>
      </w:pPr>
      <w:r>
        <w:t xml:space="preserve">9. BlueOcean Gaming: White Label Simplicity Excellence</w:t>
      </w:r>
    </w:p>
    <w:p>
      <w:pPr>
        <w:pStyle w:val="FirstParagraph"/>
      </w:pPr>
      <w:r>
        <w:t xml:space="preserve">BlueOcean Gaming specializes in removing operational complexity. This is for operators who want to focus on marketing and player acquisition, not technology management. Their white label casino platform approach handles everything from hosting to customer support. In April and May 2026, BlueOcean Gaming expanded its live casino offerings with a SA Gaming partnership. They also added new game integrations to GameHub.</w:t>
      </w:r>
    </w:p>
    <w:p>
      <w:pPr>
        <w:pStyle w:val="BodyText"/>
      </w:pPr>
      <w:r>
        <w:rPr>
          <w:b/>
          <w:bCs/>
        </w:rPr>
        <w:t xml:space="preserve">Standout capability:</w:t>
      </w:r>
      <w:r>
        <w:t xml:space="preserve"> </w:t>
      </w:r>
      <w:r>
        <w:t xml:space="preserve">Complete operational outsourcing. This lets non-technical operators run professional casinos. They handle back-office operations, customer support, and technical maintenance.</w:t>
      </w:r>
    </w:p>
    <w:p>
      <w:pPr>
        <w:pStyle w:val="BodyText"/>
      </w:pPr>
      <w:r>
        <w:rPr>
          <w:b/>
          <w:bCs/>
        </w:rPr>
        <w:t xml:space="preserve">Proof points:</w:t>
      </w:r>
      <w:r>
        <w:t xml:space="preserve"> </w:t>
      </w:r>
      <w:r>
        <w:t xml:space="preserve">BlueOcean Gaming offers white label casino solutions. Launch times are typically under five weeks.</w:t>
      </w:r>
    </w:p>
    <w:p>
      <w:pPr>
        <w:pStyle w:val="BodyText"/>
      </w:pPr>
      <w:r>
        <w:rPr>
          <w:b/>
          <w:bCs/>
        </w:rPr>
        <w:t xml:space="preserve">Trade-off:</w:t>
      </w:r>
      <w:r>
        <w:t xml:space="preserve"> </w:t>
      </w:r>
      <w:r>
        <w:t xml:space="preserve">Limited control over operational details and platform evolution. You’re dependent on their roadmap and operational decisions, rather than controlling your technology destiny.</w:t>
      </w:r>
    </w:p>
    <w:p>
      <w:pPr>
        <w:pStyle w:val="BodyText"/>
      </w:pPr>
      <w:r>
        <w:rPr>
          <w:b/>
          <w:bCs/>
        </w:rPr>
        <w:t xml:space="preserve">Best for:</w:t>
      </w:r>
      <w:r>
        <w:t xml:space="preserve"> </w:t>
      </w:r>
      <w:r>
        <w:t xml:space="preserve">Non-technical operators. Marketing-focused teams. Operations that want predictable technology costs without internal overhead.</w:t>
      </w:r>
    </w:p>
    <w:p>
      <w:pPr>
        <w:pStyle w:val="BodyText"/>
      </w:pPr>
      <w:r>
        <w:rPr>
          <w:b/>
          <w:bCs/>
        </w:rPr>
        <w:t xml:space="preserve">Not for:</w:t>
      </w:r>
      <w:r>
        <w:t xml:space="preserve"> </w:t>
      </w:r>
      <w:r>
        <w:t xml:space="preserve">Operators planning custom development. Those needing specific operational control. Or brands expecting to build internal technical capabilities over time.</w:t>
      </w:r>
    </w:p>
    <w:p>
      <w:pPr>
        <w:pStyle w:val="BodyText"/>
      </w:pPr>
      <w:r>
        <w:rPr>
          <w:b/>
          <w:bCs/>
        </w:rPr>
        <w:t xml:space="preserve">What to verify before signing:</w:t>
      </w:r>
      <w:r>
        <w:t xml:space="preserve"> </w:t>
      </w:r>
      <w:r>
        <w:t xml:space="preserve">Understand exactly which operational areas they control versus areas where you maintain responsibility. Test their support responsiveness during demo periods.</w:t>
      </w:r>
    </w:p>
    <w:p>
      <w:pPr>
        <w:pStyle w:val="BodyText"/>
      </w:pPr>
      <w:r>
        <w:rPr>
          <w:b/>
          <w:bCs/>
        </w:rPr>
        <w:t xml:space="preserve">Trap question:</w:t>
      </w:r>
      <w:r>
        <w:t xml:space="preserve"> </w:t>
      </w:r>
      <w:r>
        <w:t xml:space="preserve">“What happens if we want to bring specific operational functions in-house later?”</w:t>
      </w:r>
      <w:r>
        <w:t xml:space="preserve"> </w:t>
      </w:r>
      <w:r>
        <w:t xml:space="preserve">Their answer will reveal their flexibility for operational evolution.</w:t>
      </w:r>
    </w:p>
    <w:bookmarkEnd w:id="38"/>
    <w:bookmarkStart w:id="39" w:name="Xed201bae435ad90a54046487022c9d242fe4613"/>
    <w:p>
      <w:pPr>
        <w:pStyle w:val="Heading3"/>
      </w:pPr>
      <w:r>
        <w:t xml:space="preserve">10. Kambi: Sportsbook Giant’s Casino Platform Expansion</w:t>
      </w:r>
    </w:p>
    <w:p>
      <w:pPr>
        <w:pStyle w:val="FirstParagraph"/>
      </w:pPr>
      <w:r>
        <w:t xml:space="preserve">Kambi dominates European sportsbook technology. They then decided to expand into modular PAM capabilities. Their casino platform uses existing sportsbook regulatory relationships and technical infrastructure. Kambi reported strong Q1 2026 results. They expanded their Americas footprint through a partnership with Canadian Bank Note Company for online sports betting in South and Central America and the Caribbean.</w:t>
      </w:r>
    </w:p>
    <w:p>
      <w:pPr>
        <w:pStyle w:val="BodyText"/>
      </w:pPr>
      <w:r>
        <w:rPr>
          <w:b/>
          <w:bCs/>
        </w:rPr>
        <w:t xml:space="preserve">Standout capability:</w:t>
      </w:r>
      <w:r>
        <w:t xml:space="preserve"> </w:t>
      </w:r>
      <w:r>
        <w:t xml:space="preserve">Cross-product integration between established sportsbook operations and expanding casino capabilities. This includes unified player management across sports and casino verticals.</w:t>
      </w:r>
    </w:p>
    <w:p>
      <w:pPr>
        <w:pStyle w:val="BodyText"/>
      </w:pPr>
      <w:r>
        <w:rPr>
          <w:b/>
          <w:bCs/>
        </w:rPr>
        <w:t xml:space="preserve">Proof points:</w:t>
      </w:r>
      <w:r>
        <w:t xml:space="preserve"> </w:t>
      </w:r>
      <w:r>
        <w:t xml:space="preserve">Their sportsbook technology already processes millions of daily bets across regulated markets.</w:t>
      </w:r>
    </w:p>
    <w:p>
      <w:pPr>
        <w:pStyle w:val="BodyText"/>
      </w:pPr>
      <w:r>
        <w:rPr>
          <w:b/>
          <w:bCs/>
        </w:rPr>
        <w:t xml:space="preserve">Trade-off:</w:t>
      </w:r>
      <w:r>
        <w:t xml:space="preserve"> </w:t>
      </w:r>
      <w:r>
        <w:t xml:space="preserve">Casino platform capabilities are still developing compared to their mature sportsbook offering. Early adopters help shape their platform evolution. However, they accept some development risk.</w:t>
      </w:r>
    </w:p>
    <w:p>
      <w:pPr>
        <w:pStyle w:val="BodyText"/>
      </w:pPr>
      <w:r>
        <w:rPr>
          <w:b/>
          <w:bCs/>
        </w:rPr>
        <w:t xml:space="preserve">Best for:</w:t>
      </w:r>
      <w:r>
        <w:t xml:space="preserve"> </w:t>
      </w:r>
      <w:r>
        <w:t xml:space="preserve">Sportsbook-first operators adding casino capabilities. Platforms wanting proven regulatory relationships. Operators comfortable with evolving technology platforms.</w:t>
      </w:r>
    </w:p>
    <w:p>
      <w:pPr>
        <w:pStyle w:val="BodyText"/>
      </w:pPr>
      <w:r>
        <w:rPr>
          <w:b/>
          <w:bCs/>
        </w:rPr>
        <w:t xml:space="preserve">Not for:</w:t>
      </w:r>
      <w:r>
        <w:t xml:space="preserve"> </w:t>
      </w:r>
      <w:r>
        <w:t xml:space="preserve">Casino-first operators. Those needing mature casino platform features immediately. Or operators without technical resources to work with developing platforms.</w:t>
      </w:r>
    </w:p>
    <w:p>
      <w:pPr>
        <w:pStyle w:val="BodyText"/>
      </w:pPr>
      <w:r>
        <w:rPr>
          <w:b/>
          <w:bCs/>
        </w:rPr>
        <w:t xml:space="preserve">What to verify before signing:</w:t>
      </w:r>
      <w:r>
        <w:t xml:space="preserve"> </w:t>
      </w:r>
      <w:r>
        <w:t xml:space="preserve">Understand their casino platform development roadmap. Confirm their current capabilities match your immediate operational needs.</w:t>
      </w:r>
    </w:p>
    <w:p>
      <w:pPr>
        <w:pStyle w:val="BodyText"/>
      </w:pPr>
      <w:r>
        <w:rPr>
          <w:b/>
          <w:bCs/>
        </w:rPr>
        <w:t xml:space="preserve">Trap question:</w:t>
      </w:r>
      <w:r>
        <w:t xml:space="preserve"> </w:t>
      </w:r>
      <w:r>
        <w:t xml:space="preserve">“What casino platform features are you still developing, and what’s your timeline for completion?”</w:t>
      </w:r>
      <w:r>
        <w:t xml:space="preserve"> </w:t>
      </w:r>
      <w:r>
        <w:t xml:space="preserve">Their roadmap transparency indicates implementation risk.</w:t>
      </w:r>
    </w:p>
    <w:bookmarkEnd w:id="39"/>
    <w:bookmarkStart w:id="40" w:name="X20f43f245c578e404437e8a730a14f09a3ed59d"/>
    <w:p>
      <w:pPr>
        <w:pStyle w:val="Heading3"/>
      </w:pPr>
      <w:r>
        <w:t xml:space="preserve">11. SportingTech: Quantum Platform Modular Innovation</w:t>
      </w:r>
    </w:p>
    <w:p>
      <w:pPr>
        <w:pStyle w:val="FirstParagraph"/>
      </w:pPr>
      <w:r>
        <w:t xml:space="preserve">SportingTech built their Quantum Platform around a modular casino platform architecture. This includes integrated CRM capabilities spanning sportsbook and casino operations. They focus on omnichannel player experiences across multiple gambling verticals.</w:t>
      </w:r>
    </w:p>
    <w:p>
      <w:pPr>
        <w:pStyle w:val="BodyText"/>
      </w:pPr>
      <w:r>
        <w:rPr>
          <w:b/>
          <w:bCs/>
        </w:rPr>
        <w:t xml:space="preserve">Standout capability:</w:t>
      </w:r>
      <w:r>
        <w:t xml:space="preserve"> </w:t>
      </w:r>
      <w:r>
        <w:t xml:space="preserve">Platform modularity extends beyond technical integration to operational workflow integration. Their CRM system unifies player data across sports betting, casino gaming, and live dealer operations.</w:t>
      </w:r>
    </w:p>
    <w:p>
      <w:pPr>
        <w:pStyle w:val="BodyText"/>
      </w:pPr>
      <w:r>
        <w:rPr>
          <w:b/>
          <w:bCs/>
        </w:rPr>
        <w:t xml:space="preserve">Proof points:</w:t>
      </w:r>
      <w:r>
        <w:t xml:space="preserve"> </w:t>
      </w:r>
      <w:r>
        <w:t xml:space="preserve">SportingTech powers several multi-vertical operators across European markets. They emphasize regulated jurisdictions. Their platform handled significant traffic during major sporting events without performance degradation. It frequently achieved 100% uptime.</w:t>
      </w:r>
    </w:p>
    <w:p>
      <w:pPr>
        <w:pStyle w:val="BodyText"/>
      </w:pPr>
      <w:r>
        <w:rPr>
          <w:b/>
          <w:bCs/>
        </w:rPr>
        <w:t xml:space="preserve">Trade-off:</w:t>
      </w:r>
      <w:r>
        <w:t xml:space="preserve"> </w:t>
      </w:r>
      <w:r>
        <w:t xml:space="preserve">Their provider scale is smaller compared to industry giants. This might affect their ability to negotiate favorable content deals. It could also impact their speed in developing new features.</w:t>
      </w:r>
    </w:p>
    <w:p>
      <w:pPr>
        <w:pStyle w:val="BodyText"/>
      </w:pPr>
      <w:r>
        <w:rPr>
          <w:b/>
          <w:bCs/>
        </w:rPr>
        <w:t xml:space="preserve">Best for:</w:t>
      </w:r>
      <w:r>
        <w:t xml:space="preserve"> </w:t>
      </w:r>
      <w:r>
        <w:t xml:space="preserve">Omnichannel operators. Platforms requiring integrated CRM capabilities. Operators comfortable working with mid-tier providers for personalized service.</w:t>
      </w:r>
    </w:p>
    <w:p>
      <w:pPr>
        <w:pStyle w:val="BodyText"/>
      </w:pPr>
      <w:r>
        <w:rPr>
          <w:b/>
          <w:bCs/>
        </w:rPr>
        <w:t xml:space="preserve">Not for:</w:t>
      </w:r>
      <w:r>
        <w:t xml:space="preserve"> </w:t>
      </w:r>
      <w:r>
        <w:t xml:space="preserve">Operators prioritizing the lowest-cost solutions. Single-vertical casinos. Or platforms requiring industry-leading content aggregation capabilities.</w:t>
      </w:r>
    </w:p>
    <w:p>
      <w:pPr>
        <w:pStyle w:val="BodyText"/>
      </w:pPr>
      <w:r>
        <w:rPr>
          <w:b/>
          <w:bCs/>
        </w:rPr>
        <w:t xml:space="preserve">What to verify before signing:</w:t>
      </w:r>
      <w:r>
        <w:t xml:space="preserve"> </w:t>
      </w:r>
      <w:r>
        <w:t xml:space="preserve">Confirm their content partnerships meet your requirements. Understand their development priorities compared to larger competitors.</w:t>
      </w:r>
    </w:p>
    <w:p>
      <w:pPr>
        <w:pStyle w:val="BodyText"/>
      </w:pPr>
      <w:r>
        <w:rPr>
          <w:b/>
          <w:bCs/>
        </w:rPr>
        <w:t xml:space="preserve">Trap question:</w:t>
      </w:r>
      <w:r>
        <w:t xml:space="preserve"> </w:t>
      </w:r>
      <w:r>
        <w:t xml:space="preserve">“How do your content costs compare to larger aggregators?”</w:t>
      </w:r>
      <w:r>
        <w:t xml:space="preserve"> </w:t>
      </w:r>
      <w:r>
        <w:t xml:space="preserve">Smaller providers often face higher content acquisition costs.</w:t>
      </w:r>
    </w:p>
    <w:bookmarkEnd w:id="40"/>
    <w:bookmarkStart w:id="41" w:name="X7f2ec74c0868cddb959ca9d12f32757f70d2443"/>
    <w:p>
      <w:pPr>
        <w:pStyle w:val="Heading3"/>
      </w:pPr>
      <w:r>
        <w:t xml:space="preserve">12. GR8 Tech: Hyper-Turnkey Crypto Casino Deployment</w:t>
      </w:r>
    </w:p>
    <w:p>
      <w:pPr>
        <w:pStyle w:val="FirstParagraph"/>
      </w:pPr>
      <w:r>
        <w:t xml:space="preserve">GR8 Tech promises quick crypto casino launch through their hyper-turnkey approach. They handle everything from platform technology to player acquisition. They target operators who want functional crypto casinos without operational overhead. GR8 Tech won</w:t>
      </w:r>
      <w:r>
        <w:t xml:space="preserve"> </w:t>
      </w:r>
      <w:r>
        <w:t xml:space="preserve">“Best Platform Provider 2026”</w:t>
      </w:r>
      <w:r>
        <w:t xml:space="preserve"> </w:t>
      </w:r>
      <w:r>
        <w:t xml:space="preserve">at the SiGMA Eurasia Awards. They also won</w:t>
      </w:r>
      <w:r>
        <w:t xml:space="preserve"> </w:t>
      </w:r>
      <w:r>
        <w:t xml:space="preserve">“Best Sports Betting Provider in CEE 2026”</w:t>
      </w:r>
      <w:r>
        <w:t xml:space="preserve"> </w:t>
      </w:r>
      <w:r>
        <w:t xml:space="preserve">at the GamingTECH Awards.</w:t>
      </w:r>
    </w:p>
    <w:p>
      <w:pPr>
        <w:pStyle w:val="BodyText"/>
      </w:pPr>
      <w:r>
        <w:rPr>
          <w:b/>
          <w:bCs/>
        </w:rPr>
        <w:t xml:space="preserve">Standout capability:</w:t>
      </w:r>
      <w:r>
        <w:t xml:space="preserve"> </w:t>
      </w:r>
      <w:r>
        <w:t xml:space="preserve">A complete crypto casino solution that eliminates operational complexity. From hosting and payments to customer acquisition and support – they handle the entire operation.</w:t>
      </w:r>
    </w:p>
    <w:p>
      <w:pPr>
        <w:pStyle w:val="BodyText"/>
      </w:pPr>
      <w:r>
        <w:rPr>
          <w:b/>
          <w:bCs/>
        </w:rPr>
        <w:t xml:space="preserve">Proof points:</w:t>
      </w:r>
      <w:r>
        <w:t xml:space="preserve"> </w:t>
      </w:r>
      <w:r>
        <w:t xml:space="preserve">GR8 Tech focuses on quick market entry in crypto-friendly jurisdictions. Their platform demonstrated robust scalability and consistent performance during high-traffic periods. They also unveiled major platform enhancements ahead of the World Cup 2026, including upgrades to sportsbook, loyalty, and crypto tools.</w:t>
      </w:r>
    </w:p>
    <w:p>
      <w:pPr>
        <w:pStyle w:val="BodyText"/>
      </w:pPr>
      <w:r>
        <w:rPr>
          <w:b/>
          <w:bCs/>
        </w:rPr>
        <w:t xml:space="preserve">Trade-off:</w:t>
      </w:r>
      <w:r>
        <w:t xml:space="preserve"> </w:t>
      </w:r>
      <w:r>
        <w:t xml:space="preserve">Minimal control over operational details and platform evolution. You’re essentially licensing a casino operation rather than controlling a technology platform.</w:t>
      </w:r>
    </w:p>
    <w:p>
      <w:pPr>
        <w:pStyle w:val="BodyText"/>
      </w:pPr>
      <w:r>
        <w:rPr>
          <w:b/>
          <w:bCs/>
        </w:rPr>
        <w:t xml:space="preserve">Best for:</w:t>
      </w:r>
      <w:r>
        <w:t xml:space="preserve"> </w:t>
      </w:r>
      <w:r>
        <w:t xml:space="preserve">Crypto entrepreneurs testing market concepts. Operators wanting passive casino income without operational involvement. Quick market entry scenarios.</w:t>
      </w:r>
    </w:p>
    <w:p>
      <w:pPr>
        <w:pStyle w:val="BodyText"/>
      </w:pPr>
      <w:r>
        <w:rPr>
          <w:b/>
          <w:bCs/>
        </w:rPr>
        <w:t xml:space="preserve">Not for:</w:t>
      </w:r>
      <w:r>
        <w:t xml:space="preserve"> </w:t>
      </w:r>
      <w:r>
        <w:t xml:space="preserve">Operators planning long-term brand building. Those needing operational control. Or platforms expecting to scale beyond basic crypto casino functionality.</w:t>
      </w:r>
    </w:p>
    <w:p>
      <w:pPr>
        <w:pStyle w:val="BodyText"/>
      </w:pPr>
      <w:r>
        <w:rPr>
          <w:b/>
          <w:bCs/>
        </w:rPr>
        <w:t xml:space="preserve">What to verify before signing:</w:t>
      </w:r>
      <w:r>
        <w:t xml:space="preserve"> </w:t>
      </w:r>
      <w:r>
        <w:t xml:space="preserve">Understand exactly what you control versus what they control in the operational model. Confirm their revenue-sharing terms align with your growth expectations.</w:t>
      </w:r>
    </w:p>
    <w:p>
      <w:pPr>
        <w:pStyle w:val="BodyText"/>
      </w:pPr>
      <w:r>
        <w:rPr>
          <w:b/>
          <w:bCs/>
        </w:rPr>
        <w:t xml:space="preserve">Trap question:</w:t>
      </w:r>
      <w:r>
        <w:t xml:space="preserve"> </w:t>
      </w:r>
      <w:r>
        <w:t xml:space="preserve">“What happens if we want to change payment providers or game selection?”</w:t>
      </w:r>
      <w:r>
        <w:t xml:space="preserve"> </w:t>
      </w:r>
      <w:r>
        <w:t xml:space="preserve">Their turnkey model might limit your operational flexibility.</w:t>
      </w:r>
    </w:p>
    <w:bookmarkEnd w:id="41"/>
    <w:bookmarkEnd w:id="42"/>
    <w:bookmarkStart w:id="44" w:name="runners-up-and-emerging-platforms"/>
    <w:p>
      <w:pPr>
        <w:pStyle w:val="Heading2"/>
      </w:pPr>
      <w:r>
        <w:t xml:space="preserve">Runners-Up and Emerging Platforms</w:t>
      </w:r>
    </w:p>
    <w:p>
      <w:pPr>
        <w:pStyle w:val="FirstParagraph"/>
      </w:pPr>
      <w:r>
        <w:t xml:space="preserve">Several other providers deserve consideration for specific use cases. However, they didn’t make our primary comparison due to limited market presence or specialized focus areas.</w:t>
      </w:r>
    </w:p>
    <w:p>
      <w:pPr>
        <w:pStyle w:val="BodyText"/>
      </w:pPr>
      <w:r>
        <w:rPr>
          <w:b/>
          <w:bCs/>
        </w:rPr>
        <w:t xml:space="preserve">Smartbet</w:t>
      </w:r>
      <w:r>
        <w:t xml:space="preserve"> </w:t>
      </w:r>
      <w:r>
        <w:t xml:space="preserve">offers solutions with a focus on Latin American markets.</w:t>
      </w:r>
    </w:p>
    <w:p>
      <w:pPr>
        <w:pStyle w:val="BodyText"/>
      </w:pPr>
      <w:r>
        <w:rPr>
          <w:b/>
          <w:bCs/>
        </w:rPr>
        <w:t xml:space="preserve">Inplaynet</w:t>
      </w:r>
      <w:r>
        <w:t xml:space="preserve"> </w:t>
      </w:r>
      <w:r>
        <w:t xml:space="preserve">offers iGaming solutions.</w:t>
      </w:r>
    </w:p>
    <w:p>
      <w:pPr>
        <w:pStyle w:val="BodyText"/>
      </w:pPr>
      <w:r>
        <w:rPr>
          <w:b/>
          <w:bCs/>
        </w:rPr>
        <w:t xml:space="preserve">Digitain</w:t>
      </w:r>
      <w:r>
        <w:t xml:space="preserve"> </w:t>
      </w:r>
      <w:r>
        <w:t xml:space="preserve">provides iGaming platform capabilities.</w:t>
      </w:r>
    </w:p>
    <w:p>
      <w:pPr>
        <w:pStyle w:val="BodyText"/>
      </w:pPr>
      <w:r>
        <w:rPr>
          <w:b/>
          <w:bCs/>
        </w:rPr>
        <w:t xml:space="preserve">Atlaslive</w:t>
      </w:r>
      <w:r>
        <w:t xml:space="preserve"> </w:t>
      </w:r>
      <w:r>
        <w:t xml:space="preserve">offers iGaming solutions.</w:t>
      </w:r>
    </w:p>
    <w:p>
      <w:pPr>
        <w:pStyle w:val="BodyText"/>
      </w:pPr>
      <w:r>
        <w:rPr>
          <w:b/>
          <w:bCs/>
        </w:rPr>
        <w:t xml:space="preserve">iGcore</w:t>
      </w:r>
      <w:r>
        <w:t xml:space="preserve"> </w:t>
      </w:r>
      <w:r>
        <w:t xml:space="preserve">offers iGaming solutions.</w:t>
      </w:r>
    </w:p>
    <w:p>
      <w:pPr>
        <w:pStyle w:val="BodyText"/>
      </w:pPr>
      <w:r>
        <w:t xml:space="preserve">Browse the complete</w:t>
      </w:r>
      <w:r>
        <w:t xml:space="preserve"> </w:t>
      </w:r>
      <w:hyperlink r:id="rId43">
        <w:r>
          <w:rPr>
            <w:rStyle w:val="Hyperlink"/>
          </w:rPr>
          <w:t xml:space="preserve">directory of casino platform providers</w:t>
        </w:r>
      </w:hyperlink>
      <w:r>
        <w:t xml:space="preserve"> </w:t>
      </w:r>
      <w:r>
        <w:t xml:space="preserve">for additional options and emerging companies to watch.</w:t>
      </w:r>
    </w:p>
    <w:bookmarkEnd w:id="44"/>
    <w:bookmarkStart w:id="55" w:name="common-questions"/>
    <w:p>
      <w:pPr>
        <w:pStyle w:val="Heading2"/>
      </w:pPr>
      <w:r>
        <w:t xml:space="preserve">Common Questions</w:t>
      </w:r>
    </w:p>
    <w:bookmarkStart w:id="45" w:name="Xcb07e7ead9051d874d07d6b70e70141c11e3eb9"/>
    <w:p>
      <w:pPr>
        <w:pStyle w:val="Heading3"/>
      </w:pPr>
      <w:r>
        <w:t xml:space="preserve">How do I choose the best casino platform for my market in 2026?</w:t>
      </w:r>
    </w:p>
    <w:p>
      <w:pPr>
        <w:pStyle w:val="FirstParagraph"/>
      </w:pPr>
      <w:r>
        <w:t xml:space="preserve">Your market dictates your platform requirements. For regulated European markets, choose platforms with established licensing like EveryMatrix or Playtech. For crypto markets, SOFTSWISS handles fiat-crypto hybrid operations effectively. For emerging markets like Brazil, BetConstruct has prepared specific compliance modules, including PIX integration.</w:t>
      </w:r>
    </w:p>
    <w:bookmarkEnd w:id="45"/>
    <w:bookmarkStart w:id="46" w:name="Xf44ecdb6ac8ffe5007dc10ed84997e0420f1e3f"/>
    <w:p>
      <w:pPr>
        <w:pStyle w:val="Heading3"/>
      </w:pPr>
      <w:r>
        <w:t xml:space="preserve">What is the difference between a modular casino platform and a monolithic one?</w:t>
      </w:r>
    </w:p>
    <w:p>
      <w:pPr>
        <w:pStyle w:val="FirstParagraph"/>
      </w:pPr>
      <w:r>
        <w:t xml:space="preserve">Modular platforms like EveryMatrix let you replace individual components (payment processing, game aggregation, bonuses) without rebuilding your entire system. Monolithic platforms, such as BetConstruct’s Spring, integrate all features. However, they make component swapping difficult. Modular platforms require more technical resources but offer long-term flexibility.</w:t>
      </w:r>
    </w:p>
    <w:bookmarkEnd w:id="46"/>
    <w:bookmarkStart w:id="47" w:name="Xbf5c8a7f307a643b4673e863bdfc9aca5565488"/>
    <w:p>
      <w:pPr>
        <w:pStyle w:val="Heading3"/>
      </w:pPr>
      <w:r>
        <w:t xml:space="preserve">Which casino platform is best for fast launch time?</w:t>
      </w:r>
    </w:p>
    <w:p>
      <w:pPr>
        <w:pStyle w:val="FirstParagraph"/>
      </w:pPr>
      <w:r>
        <w:t xml:space="preserve">BlueOcean Gaming offers turnkey deployments in under five weeks. NuxGame can launch in as little as 1-2 weeks for basic customization. GR8 Tech aims for rapid deployment for crypto casinos. However,</w:t>
      </w:r>
      <w:r>
        <w:t xml:space="preserve"> </w:t>
      </w:r>
      <w:r>
        <w:t xml:space="preserve">“fast launch”</w:t>
      </w:r>
      <w:r>
        <w:t xml:space="preserve"> </w:t>
      </w:r>
      <w:r>
        <w:t xml:space="preserve">means accepting their standard configuration. Any meaningful customization adds 8-12 weeks, regardless of platform.</w:t>
      </w:r>
    </w:p>
    <w:bookmarkEnd w:id="47"/>
    <w:bookmarkStart w:id="48" w:name="X427010caf7b8ba2e2341b6e45237b12018baf57"/>
    <w:p>
      <w:pPr>
        <w:pStyle w:val="Heading3"/>
      </w:pPr>
      <w:r>
        <w:t xml:space="preserve">What casino platform supports the most payment methods and crypto options?</w:t>
      </w:r>
    </w:p>
    <w:p>
      <w:pPr>
        <w:pStyle w:val="FirstParagraph"/>
      </w:pPr>
      <w:r>
        <w:t xml:space="preserve">SOFTSWISS leads with over 50 cryptocurrency types. They also support traditional payment methods across over 1,400 brands. EveryMatrix’s PaymentIQ offers over 400 payment service provider integrations with intelligent routing. For crypto-only operations, GR8 Tech provides streamlined processing for major cryptocurrencies.</w:t>
      </w:r>
    </w:p>
    <w:bookmarkEnd w:id="48"/>
    <w:bookmarkStart w:id="49" w:name="X69a55c8e452018c2596ff7f9951432b250a48f4"/>
    <w:p>
      <w:pPr>
        <w:pStyle w:val="Heading3"/>
      </w:pPr>
      <w:r>
        <w:t xml:space="preserve">How do I compare casino platforms by licensing and market coverage?</w:t>
      </w:r>
    </w:p>
    <w:p>
      <w:pPr>
        <w:pStyle w:val="FirstParagraph"/>
      </w:pPr>
      <w:r>
        <w:t xml:space="preserve">Verify specific license numbers, not generic claims. Playtech holds over 170 licenses across regulated markets. EveryMatrix covers core European markets with MGA licensing. SOFTSWISS holds an MGA license and certifications across 24 jurisdictions. BetConstruct prepared early for Brazil’s 2026 framework. This included PIX integration and Portuguese compliance tools.</w:t>
      </w:r>
    </w:p>
    <w:bookmarkEnd w:id="49"/>
    <w:bookmarkStart w:id="50" w:name="X139a966f2bb569a2e84670d9c69510ffa0775fe"/>
    <w:p>
      <w:pPr>
        <w:pStyle w:val="Heading3"/>
      </w:pPr>
      <w:r>
        <w:t xml:space="preserve">What should I look for in casino platform API quality?</w:t>
      </w:r>
    </w:p>
    <w:p>
      <w:pPr>
        <w:pStyle w:val="FirstParagraph"/>
      </w:pPr>
      <w:r>
        <w:t xml:space="preserve">Test API response times under load. EveryMatrix and Pragmatic Solutions consistently deliver sub-100ms responses. Request comprehensive documentation and webhook support. Verify error handling and ask for sandbox access during evaluation. Poor API quality creates ongoing development overhead your team will regret.</w:t>
      </w:r>
    </w:p>
    <w:bookmarkEnd w:id="50"/>
    <w:bookmarkStart w:id="51" w:name="X740071e08a100c4970a8bc4efbede9206837e3b"/>
    <w:p>
      <w:pPr>
        <w:pStyle w:val="Heading3"/>
      </w:pPr>
      <w:r>
        <w:t xml:space="preserve">Which casino platform is better for a startup operator: white label or fully managed?</w:t>
      </w:r>
    </w:p>
    <w:p>
      <w:pPr>
        <w:pStyle w:val="FirstParagraph"/>
      </w:pPr>
      <w:r>
        <w:t xml:space="preserve">White label platforms like BlueOcean Gaming let you focus on marketing. They handle operations. Fully managed solutions like GR8 Tech provide complete outsourcing but limit control. Choose based on your technical resources and growth plans. Many startups launch with turnkey platforms. They then migrate to modular solutions as they scale.</w:t>
      </w:r>
    </w:p>
    <w:bookmarkEnd w:id="51"/>
    <w:bookmarkStart w:id="52" w:name="Xe40d6249acccb029cd5b3d3b613bea5175291f3"/>
    <w:p>
      <w:pPr>
        <w:pStyle w:val="Heading3"/>
      </w:pPr>
      <w:r>
        <w:t xml:space="preserve">How do I know if a platform’s game aggregation is strong enough for my brand?</w:t>
      </w:r>
    </w:p>
    <w:p>
      <w:pPr>
        <w:pStyle w:val="FirstParagraph"/>
      </w:pPr>
      <w:r>
        <w:t xml:space="preserve">Test their provider integration speed. Slotegrator offers rapid time-to-market with quick game and payment integration. Verify relationships with top providers like Pragmatic Play and Evolution. Remember that 95% of GGR comes from fewer than 500 titles. So, integration speed matters more than total library size.</w:t>
      </w:r>
    </w:p>
    <w:bookmarkEnd w:id="52"/>
    <w:bookmarkStart w:id="53" w:name="Xd49f7f7ed87c587aed4fa06c75e343c0325ad74"/>
    <w:p>
      <w:pPr>
        <w:pStyle w:val="Heading3"/>
      </w:pPr>
      <w:r>
        <w:t xml:space="preserve">What uptime and SLA should I expect from a serious casino platform provider?</w:t>
      </w:r>
    </w:p>
    <w:p>
      <w:pPr>
        <w:pStyle w:val="FirstParagraph"/>
      </w:pPr>
      <w:r>
        <w:t xml:space="preserve">Demand 99.9%+ uptime guarantees with detailed incident reporting. EveryMatrix aims for 99.95% uptime. They report processing over 6 billion monthly game rounds. SOFTSWISS maintains system uptime at 99.999% worldwide. Test their monitoring capabilities and ask about the last major outage. Platform downtime directly impacts revenue and regulatory standing.</w:t>
      </w:r>
    </w:p>
    <w:bookmarkEnd w:id="53"/>
    <w:bookmarkStart w:id="54" w:name="Xf072ec60000eca1bc1a99cb6c249e44679aa9c3"/>
    <w:p>
      <w:pPr>
        <w:pStyle w:val="Heading3"/>
      </w:pPr>
      <w:r>
        <w:t xml:space="preserve">Which casino platform has the best retention and gamification tools?</w:t>
      </w:r>
    </w:p>
    <w:p>
      <w:pPr>
        <w:pStyle w:val="FirstParagraph"/>
      </w:pPr>
      <w:r>
        <w:t xml:space="preserve">Soft2Bet leads with battle-tested gamification. They built this while operating their own casino brands. Their tournament engines and loyalty programs have resulted in over 60% retention increases. BetConstruct offers cross-product tournaments spanning sports and casino. Most other platforms treat gamification as an afterthought. This requires third-party integration.</w:t>
      </w:r>
    </w:p>
    <w:bookmarkEnd w:id="54"/>
    <w:bookmarkEnd w:id="55"/>
    <w:bookmarkStart w:id="57" w:name="final-recommendations"/>
    <w:p>
      <w:pPr>
        <w:pStyle w:val="Heading2"/>
      </w:pPr>
      <w:r>
        <w:t xml:space="preserve">Final Recommendations</w:t>
      </w:r>
    </w:p>
    <w:p>
      <w:pPr>
        <w:pStyle w:val="FirstParagraph"/>
      </w:pPr>
      <w:r>
        <w:t xml:space="preserve">Platform selection depends more on your operational stage and technical capabilities than abstract feature comparisons. Startups prioritizing speed should consider BlueOcean Gaming or NuxGame for turnkey launches. Then, plan migration to flexible platforms like EveryMatrix or SOFTSWISS as they scale.</w:t>
      </w:r>
    </w:p>
    <w:p>
      <w:pPr>
        <w:pStyle w:val="BodyText"/>
      </w:pPr>
      <w:r>
        <w:t xml:space="preserve">Crypto-focused operators have a clear leader in SOFTSWISS. It handles the complexity of hybrid fiat-crypto operations effectively. Traditional operators targeting regulated markets should evaluate Playtech for comprehensive compliance. Or, look at EveryMatrix for modular casino platform flexibility.</w:t>
      </w:r>
    </w:p>
    <w:p>
      <w:pPr>
        <w:pStyle w:val="BodyText"/>
      </w:pPr>
      <w:r>
        <w:t xml:space="preserve">The regulatory market keeps changing rapidly. This is especially true with Brazil’s 2026 framework and growing crypto gambling restrictions. Choose platforms with proven regulatory adaptability. Don’t pick those optimized only for current market conditions.</w:t>
      </w:r>
    </w:p>
    <w:p>
      <w:pPr>
        <w:pStyle w:val="BodyText"/>
      </w:pPr>
      <w:r>
        <w:rPr>
          <w:b/>
          <w:bCs/>
        </w:rPr>
        <w:t xml:space="preserve">Explore more casino platform companies</w:t>
      </w:r>
      <w:r>
        <w:t xml:space="preserve">: Browse our complete</w:t>
      </w:r>
      <w:r>
        <w:t xml:space="preserve"> </w:t>
      </w:r>
      <w:hyperlink r:id="rId43">
        <w:r>
          <w:rPr>
            <w:rStyle w:val="Hyperlink"/>
          </w:rPr>
          <w:t xml:space="preserve">directory of casino platform providers</w:t>
        </w:r>
      </w:hyperlink>
      <w:r>
        <w:t xml:space="preserve">. It offers detailed profiles, user reviews, and job listings. Have experience with any of these platforms?</w:t>
      </w:r>
      <w:r>
        <w:t xml:space="preserve"> </w:t>
      </w:r>
      <w:hyperlink r:id="rId56">
        <w:r>
          <w:rPr>
            <w:rStyle w:val="Hyperlink"/>
          </w:rPr>
          <w:t xml:space="preserve">Share your review</w:t>
        </w:r>
      </w:hyperlink>
      <w:r>
        <w:t xml:space="preserve"> </w:t>
      </w:r>
      <w:r>
        <w:t xml:space="preserve">to help other operators make informed decisions.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onlyigaming.com/companies/add-review" TargetMode="External" /><Relationship Type="http://schemas.openxmlformats.org/officeDocument/2006/relationships/hyperlink" Id="rId11" Target="https://onlyigaming.com/companies/betconstruct" TargetMode="External" /><Relationship Type="http://schemas.openxmlformats.org/officeDocument/2006/relationships/hyperlink" Id="rId17" Target="https://onlyigaming.com/companies/blueocean-gaming" TargetMode="External" /><Relationship Type="http://schemas.openxmlformats.org/officeDocument/2006/relationships/hyperlink" Id="rId9" Target="https://onlyigaming.com/companies/everymatrix" TargetMode="External" /><Relationship Type="http://schemas.openxmlformats.org/officeDocument/2006/relationships/hyperlink" Id="rId20" Target="https://onlyigaming.com/companies/gr8-tech" TargetMode="External" /><Relationship Type="http://schemas.openxmlformats.org/officeDocument/2006/relationships/hyperlink" Id="rId18" Target="https://onlyigaming.com/companies/kambi" TargetMode="External" /><Relationship Type="http://schemas.openxmlformats.org/officeDocument/2006/relationships/hyperlink" Id="rId15" Target="https://onlyigaming.com/companies/nuxgame" TargetMode="External" /><Relationship Type="http://schemas.openxmlformats.org/officeDocument/2006/relationships/hyperlink" Id="rId12" Target="https://onlyigaming.com/companies/playtech" TargetMode="External" /><Relationship Type="http://schemas.openxmlformats.org/officeDocument/2006/relationships/hyperlink" Id="rId13" Target="https://onlyigaming.com/companies/pragmatic-solutions" TargetMode="External" /><Relationship Type="http://schemas.openxmlformats.org/officeDocument/2006/relationships/hyperlink" Id="rId16" Target="https://onlyigaming.com/companies/slotegrator" TargetMode="External" /><Relationship Type="http://schemas.openxmlformats.org/officeDocument/2006/relationships/hyperlink" Id="rId14" Target="https://onlyigaming.com/companies/soft2bet" TargetMode="External" /><Relationship Type="http://schemas.openxmlformats.org/officeDocument/2006/relationships/hyperlink" Id="rId10" Target="https://onlyigaming.com/companies/softswiss" TargetMode="External" /><Relationship Type="http://schemas.openxmlformats.org/officeDocument/2006/relationships/hyperlink" Id="rId19" Target="https://onlyigaming.com/companies/sportingtech" TargetMode="External" /><Relationship Type="http://schemas.openxmlformats.org/officeDocument/2006/relationships/hyperlink" Id="rId43" Target="https://onlyigaming.com/companies?category=casino-platforms" TargetMode="External" /></Relationships>
</file>

<file path=word/_rels/footnotes.xml.rels><?xml version="1.0" encoding="UTF-8"?><Relationships xmlns="http://schemas.openxmlformats.org/package/2006/relationships"><Relationship Type="http://schemas.openxmlformats.org/officeDocument/2006/relationships/hyperlink" Id="rId56" Target="https://onlyigaming.com/companies/add-review" TargetMode="External" /><Relationship Type="http://schemas.openxmlformats.org/officeDocument/2006/relationships/hyperlink" Id="rId11" Target="https://onlyigaming.com/companies/betconstruct" TargetMode="External" /><Relationship Type="http://schemas.openxmlformats.org/officeDocument/2006/relationships/hyperlink" Id="rId17" Target="https://onlyigaming.com/companies/blueocean-gaming" TargetMode="External" /><Relationship Type="http://schemas.openxmlformats.org/officeDocument/2006/relationships/hyperlink" Id="rId9" Target="https://onlyigaming.com/companies/everymatrix" TargetMode="External" /><Relationship Type="http://schemas.openxmlformats.org/officeDocument/2006/relationships/hyperlink" Id="rId20" Target="https://onlyigaming.com/companies/gr8-tech" TargetMode="External" /><Relationship Type="http://schemas.openxmlformats.org/officeDocument/2006/relationships/hyperlink" Id="rId18" Target="https://onlyigaming.com/companies/kambi" TargetMode="External" /><Relationship Type="http://schemas.openxmlformats.org/officeDocument/2006/relationships/hyperlink" Id="rId15" Target="https://onlyigaming.com/companies/nuxgame" TargetMode="External" /><Relationship Type="http://schemas.openxmlformats.org/officeDocument/2006/relationships/hyperlink" Id="rId12" Target="https://onlyigaming.com/companies/playtech" TargetMode="External" /><Relationship Type="http://schemas.openxmlformats.org/officeDocument/2006/relationships/hyperlink" Id="rId13" Target="https://onlyigaming.com/companies/pragmatic-solutions" TargetMode="External" /><Relationship Type="http://schemas.openxmlformats.org/officeDocument/2006/relationships/hyperlink" Id="rId16" Target="https://onlyigaming.com/companies/slotegrator" TargetMode="External" /><Relationship Type="http://schemas.openxmlformats.org/officeDocument/2006/relationships/hyperlink" Id="rId14" Target="https://onlyigaming.com/companies/soft2bet" TargetMode="External" /><Relationship Type="http://schemas.openxmlformats.org/officeDocument/2006/relationships/hyperlink" Id="rId10" Target="https://onlyigaming.com/companies/softswiss" TargetMode="External" /><Relationship Type="http://schemas.openxmlformats.org/officeDocument/2006/relationships/hyperlink" Id="rId19" Target="https://onlyigaming.com/companies/sportingtech" TargetMode="External" /><Relationship Type="http://schemas.openxmlformats.org/officeDocument/2006/relationships/hyperlink" Id="rId43" Target="https://onlyigaming.com/companies?category=casino-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Casino Platforms in 2026: Independent Operator Guide</dc:title>
  <dc:creator>OnlyiGaming Editorial</dc:creator>
  <cp:category>Guides</cp:category>
  <cp:keywords/>
  <dcterms:created xsi:type="dcterms:W3CDTF">2026-05-25T20:06:59Z</dcterms:created>
  <dcterms:modified xsi:type="dcterms:W3CDTF">2026-05-25T20:06:59Z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Best Casino Platforms in 2026</vt:lpwstr>
  </property>
  <property fmtid="{D5CDD505-2E9C-101B-9397-08002B2CF9AE}" pid="3" name="card_subheadline">
    <vt:lpwstr>Compare 12 casino platforms across game aggregation, regulatory coverage, gamification, pricing, and integration. Independent operator-focused analysis.</vt:lpwstr>
  </property>
  <property fmtid="{D5CDD505-2E9C-101B-9397-08002B2CF9AE}" pid="4" name="date">
    <vt:lpwstr>2026-04-07</vt:lpwstr>
  </property>
  <property fmtid="{D5CDD505-2E9C-101B-9397-08002B2CF9AE}" pid="5" name="faq_schema">
    <vt:lpwstr>True</vt:lpwstr>
  </property>
  <property fmtid="{D5CDD505-2E9C-101B-9397-08002B2CF9AE}" pid="6" name="last_updated">
    <vt:lpwstr>2026-04-07</vt:lpwstr>
  </property>
  <property fmtid="{D5CDD505-2E9C-101B-9397-08002B2CF9AE}" pid="7" name="last_verified">
    <vt:lpwstr>2026-04-07</vt:lpwstr>
  </property>
  <property fmtid="{D5CDD505-2E9C-101B-9397-08002B2CF9AE}" pid="8" name="meta_description">
    <vt:lpwstr>Compare the top casino platform software for 2026. Independent analysis of game libraries, integration, pricing, and regulatory coverage for operators.</vt:lpwstr>
  </property>
  <property fmtid="{D5CDD505-2E9C-101B-9397-08002B2CF9AE}" pid="9" name="meta_title">
    <vt:lpwstr>Best Casino Platform Software 2026 | OnlyiGaming</vt:lpwstr>
  </property>
  <property fmtid="{D5CDD505-2E9C-101B-9397-08002B2CF9AE}" pid="10" name="primary_keyword">
    <vt:lpwstr>best casino platform software</vt:lpwstr>
  </property>
  <property fmtid="{D5CDD505-2E9C-101B-9397-08002B2CF9AE}" pid="11" name="protected_keywords">
    <vt:lpwstr/>
  </property>
  <property fmtid="{D5CDD505-2E9C-101B-9397-08002B2CF9AE}" pid="12" name="schema_type">
    <vt:lpwstr>Article</vt:lpwstr>
  </property>
  <property fmtid="{D5CDD505-2E9C-101B-9397-08002B2CF9AE}" pid="13" name="secondary_keywords">
    <vt:lpwstr/>
  </property>
  <property fmtid="{D5CDD505-2E9C-101B-9397-08002B2CF9AE}" pid="14" name="slug">
    <vt:lpwstr>best-casino-platforms-2026</vt:lpwstr>
  </property>
</Properties>
</file>