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lasmic-concepts-reference"/>
    <w:p>
      <w:pPr>
        <w:pStyle w:val="Heading1"/>
      </w:pPr>
      <w:r>
        <w:t xml:space="preserve">Plasmic Concepts Reference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Quick reference for Plasmic design system concepts</w:t>
      </w:r>
      <w:r>
        <w:t xml:space="preserve"> </w:t>
      </w:r>
      <w:r>
        <w:rPr>
          <w:b/>
          <w:bCs/>
        </w:rPr>
        <w:t xml:space="preserve">Source</w:t>
      </w:r>
      <w:r>
        <w:t xml:space="preserve">: Summarized from Plasmic documentation (docs.plasmic.app)</w:t>
      </w:r>
      <w:r>
        <w:t xml:space="preserve"> </w:t>
      </w:r>
      <w:r>
        <w:rPr>
          <w:b/>
          <w:bCs/>
        </w:rPr>
        <w:t xml:space="preserve">Created</w:t>
      </w:r>
      <w:r>
        <w:t xml:space="preserve">: 2026-01-25</w:t>
      </w:r>
    </w:p>
    <w:p>
      <w:r>
        <w:pict>
          <v:rect style="width:0;height:1.5pt" o:hralign="center" o:hrstd="t" o:hr="t"/>
        </w:pict>
      </w:r>
    </w:p>
    <w:bookmarkStart w:id="13" w:name="style-tokens"/>
    <w:p>
      <w:pPr>
        <w:pStyle w:val="Heading2"/>
      </w:pPr>
      <w:r>
        <w:t xml:space="preserve">Style Tokens</w:t>
      </w:r>
    </w:p>
    <w:p>
      <w:pPr>
        <w:pStyle w:val="FirstParagraph"/>
      </w:pPr>
      <w:r>
        <w:rPr>
          <w:b/>
          <w:bCs/>
        </w:rPr>
        <w:t xml:space="preserve">Documentation</w:t>
      </w:r>
      <w:r>
        <w:t xml:space="preserve">: https://docs.plasmic.app/learn/tokens/</w:t>
      </w:r>
    </w:p>
    <w:bookmarkStart w:id="9" w:name="what-they-are"/>
    <w:p>
      <w:pPr>
        <w:pStyle w:val="Heading3"/>
      </w:pPr>
      <w:r>
        <w:t xml:space="preserve">What They Are</w:t>
      </w:r>
    </w:p>
    <w:p>
      <w:pPr>
        <w:pStyle w:val="FirstParagraph"/>
      </w:pPr>
      <w:r>
        <w:t xml:space="preserve">Style tokens are reusable design values that maintain consistency across your design system. They are the atomic building blocks of your design individual values for colors, spacing, typography, etc.</w:t>
      </w:r>
    </w:p>
    <w:bookmarkEnd w:id="9"/>
    <w:bookmarkStart w:id="10" w:name="key-features"/>
    <w:p>
      <w:pPr>
        <w:pStyle w:val="Heading3"/>
      </w:pPr>
      <w:r>
        <w:t xml:space="preserve">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Variables</w:t>
            </w:r>
          </w:p>
        </w:tc>
        <w:tc>
          <w:tcPr/>
          <w:p>
            <w:pPr>
              <w:pStyle w:val="Compact"/>
            </w:pPr>
            <w:r>
              <w:t xml:space="preserve">Tokens are defined as CSS variables using naming convention</w:t>
            </w:r>
            <w:r>
              <w:t xml:space="preserve"> </w:t>
            </w:r>
            <w:r>
              <w:rPr>
                <w:rStyle w:val="VerbatimChar"/>
              </w:rPr>
              <w:t xml:space="preserve">--plasmic-token-[name]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Hierarchical Organization</w:t>
            </w:r>
          </w:p>
        </w:tc>
        <w:tc>
          <w:tcPr/>
          <w:p>
            <w:pPr>
              <w:pStyle w:val="Compact"/>
            </w:pPr>
            <w:r>
              <w:t xml:space="preserve">Organize tokens by type (e.g.,</w:t>
            </w:r>
            <w:r>
              <w:t xml:space="preserve"> </w:t>
            </w:r>
            <w:r>
              <w:rPr>
                <w:rStyle w:val="VerbatimChar"/>
              </w:rPr>
              <w:t xml:space="preserve">--plasmic-token-sand-1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--plasmic-token-sand-12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 Support</w:t>
            </w:r>
          </w:p>
        </w:tc>
        <w:tc>
          <w:tcPr/>
          <w:p>
            <w:pPr>
              <w:pStyle w:val="Compact"/>
            </w:pPr>
            <w:r>
              <w:t xml:space="preserve">Create both light and dark theme variations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References</w:t>
            </w:r>
          </w:p>
        </w:tc>
        <w:tc>
          <w:tcPr/>
          <w:p>
            <w:pPr>
              <w:pStyle w:val="Compact"/>
            </w:pPr>
            <w:r>
              <w:t xml:space="preserve">Tokens can reference other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Responsive Tokens</w:t>
            </w:r>
          </w:p>
        </w:tc>
        <w:tc>
          <w:tcPr/>
          <w:p>
            <w:pPr>
              <w:pStyle w:val="Compact"/>
            </w:pPr>
            <w:r>
              <w:t xml:space="preserve">Viewport-aware token adjustments</w:t>
            </w:r>
          </w:p>
        </w:tc>
      </w:tr>
    </w:tbl>
    <w:bookmarkEnd w:id="10"/>
    <w:bookmarkStart w:id="11" w:name="token-types-supported-in-plasmic"/>
    <w:p>
      <w:pPr>
        <w:pStyle w:val="Heading3"/>
      </w:pPr>
      <w:r>
        <w:t xml:space="preserve">Token Types Supported in Plasmic</w:t>
      </w:r>
    </w:p>
    <w:p>
      <w:pPr>
        <w:pStyle w:val="Compact"/>
        <w:numPr>
          <w:ilvl w:val="0"/>
          <w:numId w:val="1001"/>
        </w:numPr>
      </w:pPr>
      <w:r>
        <w:t xml:space="preserve">Colors</w:t>
      </w:r>
    </w:p>
    <w:p>
      <w:pPr>
        <w:pStyle w:val="Compact"/>
        <w:numPr>
          <w:ilvl w:val="0"/>
          <w:numId w:val="1001"/>
        </w:numPr>
      </w:pPr>
      <w:r>
        <w:t xml:space="preserve">Font sizes</w:t>
      </w:r>
    </w:p>
    <w:p>
      <w:pPr>
        <w:pStyle w:val="Compact"/>
        <w:numPr>
          <w:ilvl w:val="0"/>
          <w:numId w:val="1001"/>
        </w:numPr>
      </w:pPr>
      <w:r>
        <w:t xml:space="preserve">Line height</w:t>
      </w:r>
    </w:p>
    <w:p>
      <w:pPr>
        <w:pStyle w:val="Compact"/>
        <w:numPr>
          <w:ilvl w:val="0"/>
          <w:numId w:val="1001"/>
        </w:numPr>
      </w:pPr>
      <w:r>
        <w:t xml:space="preserve">Opacity</w:t>
      </w:r>
    </w:p>
    <w:p>
      <w:pPr>
        <w:pStyle w:val="Compact"/>
        <w:numPr>
          <w:ilvl w:val="0"/>
          <w:numId w:val="1001"/>
        </w:numPr>
      </w:pPr>
      <w:r>
        <w:t xml:space="preserve">Spacing (paddings, margins, dimensions)</w:t>
      </w:r>
    </w:p>
    <w:p>
      <w:pPr>
        <w:pStyle w:val="Compact"/>
        <w:numPr>
          <w:ilvl w:val="0"/>
          <w:numId w:val="1001"/>
        </w:numPr>
      </w:pPr>
      <w:r>
        <w:t xml:space="preserve">Font family</w:t>
      </w:r>
    </w:p>
    <w:bookmarkEnd w:id="11"/>
    <w:bookmarkStart w:id="12" w:name="best-practices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02"/>
        </w:numPr>
      </w:pPr>
      <w:r>
        <w:t xml:space="preserve">Organize tokens by type with semantic naming conventions</w:t>
      </w:r>
    </w:p>
    <w:p>
      <w:pPr>
        <w:pStyle w:val="Compact"/>
        <w:numPr>
          <w:ilvl w:val="0"/>
          <w:numId w:val="1002"/>
        </w:numPr>
      </w:pPr>
      <w:r>
        <w:t xml:space="preserve">Provide both light and dark theme variations</w:t>
      </w:r>
    </w:p>
    <w:p>
      <w:pPr>
        <w:pStyle w:val="Compact"/>
        <w:numPr>
          <w:ilvl w:val="0"/>
          <w:numId w:val="1002"/>
        </w:numPr>
      </w:pPr>
      <w:r>
        <w:t xml:space="preserve">Use consistent numbering systems (1-12 scale recommended)</w:t>
      </w:r>
    </w:p>
    <w:p>
      <w:pPr>
        <w:pStyle w:val="Compact"/>
        <w:numPr>
          <w:ilvl w:val="0"/>
          <w:numId w:val="1002"/>
        </w:numPr>
      </w:pPr>
      <w:r>
        <w:t xml:space="preserve">Create token families for related values (comprehensive color palettes)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tyle-presets"/>
    <w:p>
      <w:pPr>
        <w:pStyle w:val="Heading2"/>
      </w:pPr>
      <w:r>
        <w:t xml:space="preserve">Style Presets</w:t>
      </w:r>
    </w:p>
    <w:p>
      <w:pPr>
        <w:pStyle w:val="FirstParagraph"/>
      </w:pPr>
      <w:r>
        <w:rPr>
          <w:b/>
          <w:bCs/>
        </w:rPr>
        <w:t xml:space="preserve">Documentation</w:t>
      </w:r>
      <w:r>
        <w:t xml:space="preserve">: https://docs.plasmic.app/learn/style-presets/</w:t>
      </w:r>
    </w:p>
    <w:bookmarkStart w:id="14" w:name="what-they-are-1"/>
    <w:p>
      <w:pPr>
        <w:pStyle w:val="Heading3"/>
      </w:pPr>
      <w:r>
        <w:t xml:space="preserve">What They Are</w:t>
      </w:r>
    </w:p>
    <w:p>
      <w:pPr>
        <w:pStyle w:val="FirstParagraph"/>
      </w:pPr>
      <w:r>
        <w:t xml:space="preserve">Style presets are</w:t>
      </w:r>
      <w:r>
        <w:t xml:space="preserve"> </w:t>
      </w:r>
      <w:r>
        <w:rPr>
          <w:b/>
          <w:bCs/>
        </w:rPr>
        <w:t xml:space="preserve">collections of properties</w:t>
      </w:r>
      <w:r>
        <w:t xml:space="preserve"> </w:t>
      </w:r>
      <w:r>
        <w:t xml:space="preserve">that work together pre-defined design configurations that encapsulate multiple styling properties into cohesive design patterns.</w:t>
      </w:r>
    </w:p>
    <w:bookmarkEnd w:id="14"/>
    <w:bookmarkStart w:id="15" w:name="tokens-vs-presets"/>
    <w:p>
      <w:pPr>
        <w:pStyle w:val="Heading3"/>
      </w:pPr>
      <w:r>
        <w:t xml:space="preserve">Tokens vs Presets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Presets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Individual values (colors, spacing, sizes)</w:t>
            </w:r>
          </w:p>
        </w:tc>
        <w:tc>
          <w:tcPr/>
          <w:p>
            <w:pPr>
              <w:pStyle w:val="Compact"/>
            </w:pPr>
            <w:r>
              <w:t xml:space="preserve">Collections of properties bundled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building blocks</w:t>
            </w:r>
          </w:p>
        </w:tc>
        <w:tc>
          <w:tcPr/>
          <w:p>
            <w:pPr>
              <w:pStyle w:val="Compact"/>
            </w:pPr>
            <w:r>
              <w:t xml:space="preserve">Combinations of tokens into unified styles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Example:</w:t>
            </w:r>
            <w:r>
              <w:t xml:space="preserve"> </w:t>
            </w:r>
            <w:r>
              <w:rPr>
                <w:rStyle w:val="VerbatimChar"/>
              </w:rPr>
              <w:t xml:space="preserve">color-primary: #3B82F6</w:t>
            </w:r>
          </w:p>
        </w:tc>
        <w:tc>
          <w:tcPr/>
          <w:p>
            <w:pPr>
              <w:pStyle w:val="Compact"/>
            </w:pPr>
            <w:r>
              <w:t xml:space="preserve">Example:</w:t>
            </w:r>
            <w:r>
              <w:t xml:space="preserve"> </w:t>
            </w:r>
            <w:r>
              <w:t xml:space="preserve">“heading-style”</w:t>
            </w:r>
            <w:r>
              <w:t xml:space="preserve"> </w:t>
            </w:r>
            <w:r>
              <w:t xml:space="preserve">combining font, size, weight, color</w:t>
            </w:r>
          </w:p>
        </w:tc>
      </w:tr>
    </w:tbl>
    <w:bookmarkEnd w:id="15"/>
    <w:bookmarkStart w:id="16" w:name="best-practices-1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Semantic naming</w:t>
      </w:r>
      <w:r>
        <w:t xml:space="preserve">: Use purpose-driven names (e.g.,</w:t>
      </w:r>
      <w:r>
        <w:t xml:space="preserve"> </w:t>
      </w:r>
      <w:r>
        <w:t xml:space="preserve">“body-paragraph”</w:t>
      </w:r>
      <w:r>
        <w:t xml:space="preserve"> </w:t>
      </w:r>
      <w:r>
        <w:t xml:space="preserve">not</w:t>
      </w:r>
      <w:r>
        <w:t xml:space="preserve"> </w:t>
      </w:r>
      <w:r>
        <w:t xml:space="preserve">“text-1”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Granular organization</w:t>
      </w:r>
      <w:r>
        <w:t xml:space="preserve">: Create presets for distinct design roles (typography levels, shadow depths, layout patterns)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Documentation</w:t>
      </w:r>
      <w:r>
        <w:t xml:space="preserve">: Clearly communicate what each preset includes and when to use it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Consistency</w:t>
      </w:r>
      <w:r>
        <w:t xml:space="preserve">: Leverage presets to enforce unified branding across all projects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variants"/>
    <w:p>
      <w:pPr>
        <w:pStyle w:val="Heading2"/>
      </w:pPr>
      <w:r>
        <w:t xml:space="preserve">Variants</w:t>
      </w:r>
    </w:p>
    <w:p>
      <w:pPr>
        <w:pStyle w:val="FirstParagraph"/>
      </w:pPr>
      <w:r>
        <w:rPr>
          <w:b/>
          <w:bCs/>
        </w:rPr>
        <w:t xml:space="preserve">Documentation</w:t>
      </w:r>
      <w:r>
        <w:t xml:space="preserve">: https://docs.plasmic.app/learn/variants/</w:t>
      </w:r>
    </w:p>
    <w:bookmarkStart w:id="18" w:name="what-they-are-2"/>
    <w:p>
      <w:pPr>
        <w:pStyle w:val="Heading3"/>
      </w:pPr>
      <w:r>
        <w:t xml:space="preserve">What They Are</w:t>
      </w:r>
    </w:p>
    <w:p>
      <w:pPr>
        <w:pStyle w:val="FirstParagraph"/>
      </w:pPr>
      <w:r>
        <w:t xml:space="preserve">Variants allow you to create different versions of a component with different styles, content, or behavior. They enable conditional rendering and state-based design.</w:t>
      </w:r>
    </w:p>
    <w:bookmarkEnd w:id="18"/>
    <w:bookmarkStart w:id="19" w:name="types-of-variants"/>
    <w:p>
      <w:pPr>
        <w:pStyle w:val="Heading3"/>
      </w:pPr>
      <w:r>
        <w:t xml:space="preserve">Types of Variants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State variants</w:t>
      </w:r>
      <w:r>
        <w:t xml:space="preserve">: Hover, active, focus, disabled states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 variants</w:t>
      </w:r>
      <w:r>
        <w:t xml:space="preserve">: Different content configurations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Interactive variants</w:t>
      </w:r>
      <w:r>
        <w:t xml:space="preserve">: User-triggered state changes</w:t>
      </w:r>
    </w:p>
    <w:bookmarkEnd w:id="19"/>
    <w:bookmarkStart w:id="20" w:name="use-cases"/>
    <w:p>
      <w:pPr>
        <w:pStyle w:val="Heading3"/>
      </w:pPr>
      <w:r>
        <w:t xml:space="preserve">Use Cases</w:t>
      </w:r>
    </w:p>
    <w:p>
      <w:pPr>
        <w:pStyle w:val="Compact"/>
        <w:numPr>
          <w:ilvl w:val="0"/>
          <w:numId w:val="1005"/>
        </w:numPr>
      </w:pPr>
      <w:r>
        <w:t xml:space="preserve">Button states (default, hover, pressed, disabled)</w:t>
      </w:r>
    </w:p>
    <w:p>
      <w:pPr>
        <w:pStyle w:val="Compact"/>
        <w:numPr>
          <w:ilvl w:val="0"/>
          <w:numId w:val="1005"/>
        </w:numPr>
      </w:pPr>
      <w:r>
        <w:t xml:space="preserve">Card layouts (compact, expanded)</w:t>
      </w:r>
    </w:p>
    <w:p>
      <w:pPr>
        <w:pStyle w:val="Compact"/>
        <w:numPr>
          <w:ilvl w:val="0"/>
          <w:numId w:val="1005"/>
        </w:numPr>
      </w:pPr>
      <w:r>
        <w:t xml:space="preserve">Form field states (empty, filled, error, success)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global-variants"/>
    <w:p>
      <w:pPr>
        <w:pStyle w:val="Heading2"/>
      </w:pPr>
      <w:r>
        <w:t xml:space="preserve">Global Variants</w:t>
      </w:r>
    </w:p>
    <w:p>
      <w:pPr>
        <w:pStyle w:val="FirstParagraph"/>
      </w:pPr>
      <w:r>
        <w:rPr>
          <w:b/>
          <w:bCs/>
        </w:rPr>
        <w:t xml:space="preserve">Documentation</w:t>
      </w:r>
      <w:r>
        <w:t xml:space="preserve">: https://docs.plasmic.app/learn/global-variants/</w:t>
      </w:r>
    </w:p>
    <w:bookmarkStart w:id="22" w:name="what-they-are-3"/>
    <w:p>
      <w:pPr>
        <w:pStyle w:val="Heading3"/>
      </w:pPr>
      <w:r>
        <w:t xml:space="preserve">What They Are</w:t>
      </w:r>
    </w:p>
    <w:p>
      <w:pPr>
        <w:pStyle w:val="FirstParagraph"/>
      </w:pPr>
      <w:r>
        <w:t xml:space="preserve">Global variants are design system controls that apply</w:t>
      </w:r>
      <w:r>
        <w:t xml:space="preserve"> </w:t>
      </w:r>
      <w:r>
        <w:rPr>
          <w:b/>
          <w:bCs/>
        </w:rPr>
        <w:t xml:space="preserve">across your entire project</w:t>
      </w:r>
      <w:r>
        <w:t xml:space="preserve">, providing centralized control over design patterns and behaviors.</w:t>
      </w:r>
    </w:p>
    <w:bookmarkEnd w:id="22"/>
    <w:bookmarkStart w:id="23" w:name="global-vs-component-variants"/>
    <w:p>
      <w:pPr>
        <w:pStyle w:val="Heading3"/>
      </w:pPr>
      <w:r>
        <w:t xml:space="preserve">Global vs Component Variants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8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Variants</w:t>
            </w:r>
          </w:p>
        </w:tc>
        <w:tc>
          <w:tcPr/>
          <w:p>
            <w:pPr>
              <w:pStyle w:val="Compact"/>
            </w:pPr>
            <w:r>
              <w:t xml:space="preserve">Global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Scoped to specific components</w:t>
            </w:r>
          </w:p>
        </w:tc>
        <w:tc>
          <w:tcPr/>
          <w:p>
            <w:pPr>
              <w:pStyle w:val="Compact"/>
            </w:pPr>
            <w:r>
              <w:t xml:space="preserve">Apply across entire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individual element behavior</w:t>
            </w:r>
          </w:p>
        </w:tc>
        <w:tc>
          <w:tcPr/>
          <w:p>
            <w:pPr>
              <w:pStyle w:val="Compact"/>
            </w:pPr>
            <w:r>
              <w:t xml:space="preserve">Affect all components simultaneously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Defined per-component</w:t>
            </w:r>
          </w:p>
        </w:tc>
        <w:tc>
          <w:tcPr/>
          <w:p>
            <w:pPr>
              <w:pStyle w:val="Compact"/>
            </w:pPr>
            <w:r>
              <w:t xml:space="preserve">Defined at project level</w:t>
            </w:r>
          </w:p>
        </w:tc>
      </w:tr>
    </w:tbl>
    <w:bookmarkEnd w:id="23"/>
    <w:bookmarkStart w:id="24" w:name="primary-use-case-theming"/>
    <w:p>
      <w:pPr>
        <w:pStyle w:val="Heading3"/>
      </w:pPr>
      <w:r>
        <w:t xml:space="preserve">Primary Use Case: Theming</w:t>
      </w:r>
    </w:p>
    <w:p>
      <w:pPr>
        <w:pStyle w:val="FirstParagraph"/>
      </w:pPr>
      <w:r>
        <w:t xml:space="preserve">Global variants enable you to switch between:</w:t>
      </w:r>
      <w:r>
        <w:t xml:space="preserve"> </w:t>
      </w:r>
      <w:r>
        <w:t xml:space="preserve">- Light and dark modes</w:t>
      </w:r>
      <w:r>
        <w:t xml:space="preserve"> </w:t>
      </w:r>
      <w:r>
        <w:t xml:space="preserve">- Brand color schemes</w:t>
      </w:r>
      <w:r>
        <w:t xml:space="preserve"> </w:t>
      </w:r>
      <w:r>
        <w:t xml:space="preserve">- Seasonal themes</w:t>
      </w:r>
      <w:r>
        <w:t xml:space="preserve"> </w:t>
      </w:r>
      <w:r>
        <w:t xml:space="preserve">- Accessibility modes (high contrast)</w:t>
      </w:r>
    </w:p>
    <w:bookmarkEnd w:id="24"/>
    <w:bookmarkStart w:id="25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Global variants are configured through Plasmic’s design system settings, allowing variant options to propagate throughout projects without redundant per-component configuration.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element-variants"/>
    <w:p>
      <w:pPr>
        <w:pStyle w:val="Heading2"/>
      </w:pPr>
      <w:r>
        <w:t xml:space="preserve">Element Variants</w:t>
      </w:r>
    </w:p>
    <w:p>
      <w:pPr>
        <w:pStyle w:val="FirstParagraph"/>
      </w:pPr>
      <w:r>
        <w:rPr>
          <w:b/>
          <w:bCs/>
        </w:rPr>
        <w:t xml:space="preserve">Documentation</w:t>
      </w:r>
      <w:r>
        <w:t xml:space="preserve">: https://docs.plasmic.app/learn/element-variants/</w:t>
      </w:r>
    </w:p>
    <w:p>
      <w:pPr>
        <w:pStyle w:val="BodyText"/>
      </w:pPr>
      <w:r>
        <w:rPr>
          <w:i/>
          <w:iCs/>
        </w:rPr>
        <w:t xml:space="preserve">Note: Detailed documentation requires manual review at the link above.</w:t>
      </w:r>
    </w:p>
    <w:bookmarkStart w:id="27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Element variants provide styling variations for individual elements within components, allowing fine-grained control over element appearance based on context or state.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responsive-design"/>
    <w:p>
      <w:pPr>
        <w:pStyle w:val="Heading2"/>
      </w:pPr>
      <w:r>
        <w:t xml:space="preserve">Responsive Design</w:t>
      </w:r>
    </w:p>
    <w:p>
      <w:pPr>
        <w:pStyle w:val="FirstParagraph"/>
      </w:pPr>
      <w:r>
        <w:rPr>
          <w:b/>
          <w:bCs/>
        </w:rPr>
        <w:t xml:space="preserve">Documentation</w:t>
      </w:r>
      <w:r>
        <w:t xml:space="preserve">: https://docs.plasmic.app/learn/responsive-design/</w:t>
      </w:r>
    </w:p>
    <w:bookmarkStart w:id="29" w:name="screen-variants-breakpoints"/>
    <w:p>
      <w:pPr>
        <w:pStyle w:val="Heading3"/>
      </w:pPr>
      <w:r>
        <w:t xml:space="preserve">Screen Variants &amp; Breakpoints</w:t>
      </w:r>
    </w:p>
    <w:p>
      <w:pPr>
        <w:pStyle w:val="FirstParagraph"/>
      </w:pPr>
      <w:r>
        <w:t xml:space="preserve">Plasmic enables responsive layouts through</w:t>
      </w:r>
      <w:r>
        <w:t xml:space="preserve"> </w:t>
      </w:r>
      <w:r>
        <w:rPr>
          <w:b/>
          <w:bCs/>
        </w:rPr>
        <w:t xml:space="preserve">screen variants</w:t>
      </w:r>
      <w:r>
        <w:t xml:space="preserve"> </w:t>
      </w:r>
      <w:r>
        <w:t xml:space="preserve">that create different versions of components for various device sizes.</w:t>
      </w:r>
    </w:p>
    <w:bookmarkEnd w:id="29"/>
    <w:bookmarkStart w:id="30" w:name="creating-responsive-layouts"/>
    <w:p>
      <w:pPr>
        <w:pStyle w:val="Heading3"/>
      </w:pPr>
      <w:r>
        <w:t xml:space="preserve">Creating Responsive Layouts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Define variants for different breakpoints</w:t>
      </w:r>
      <w:r>
        <w:t xml:space="preserve"> </w:t>
      </w:r>
      <w:r>
        <w:t xml:space="preserve">specify how components appear at various screen sizes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Adjust styling properties</w:t>
      </w:r>
      <w:r>
        <w:t xml:space="preserve"> </w:t>
      </w:r>
      <w:r>
        <w:t xml:space="preserve">dimensions, spacing, typography per breakpoint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 visibility</w:t>
      </w:r>
      <w:r>
        <w:t xml:space="preserve"> </w:t>
      </w:r>
      <w:r>
        <w:t xml:space="preserve">show/hide elements conditionally based on screen size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flexible layouts</w:t>
      </w:r>
      <w:r>
        <w:t xml:space="preserve"> </w:t>
      </w:r>
      <w:r>
        <w:t xml:space="preserve">flexbox and grid for content reflow</w:t>
      </w:r>
    </w:p>
    <w:bookmarkEnd w:id="30"/>
    <w:bookmarkStart w:id="31" w:name="responsive-tokens"/>
    <w:p>
      <w:pPr>
        <w:pStyle w:val="Heading3"/>
      </w:pPr>
      <w:r>
        <w:t xml:space="preserve">Responsive Tokens</w:t>
      </w:r>
    </w:p>
    <w:p>
      <w:pPr>
        <w:pStyle w:val="Compact"/>
        <w:numPr>
          <w:ilvl w:val="0"/>
          <w:numId w:val="1007"/>
        </w:numPr>
      </w:pPr>
      <w:r>
        <w:t xml:space="preserve">Maintain consistent styling rules across breakpoints</w:t>
      </w:r>
    </w:p>
    <w:p>
      <w:pPr>
        <w:pStyle w:val="Compact"/>
        <w:numPr>
          <w:ilvl w:val="0"/>
          <w:numId w:val="1007"/>
        </w:numPr>
      </w:pPr>
      <w:r>
        <w:t xml:space="preserve">Update multiple components simultaneously through token changes</w:t>
      </w:r>
    </w:p>
    <w:p>
      <w:pPr>
        <w:pStyle w:val="Compact"/>
        <w:numPr>
          <w:ilvl w:val="0"/>
          <w:numId w:val="1007"/>
        </w:numPr>
      </w:pPr>
      <w:r>
        <w:t xml:space="preserve">Apply spacing, sizing, and color tokens responsively</w:t>
      </w:r>
    </w:p>
    <w:p>
      <w:pPr>
        <w:pStyle w:val="Compact"/>
        <w:numPr>
          <w:ilvl w:val="0"/>
          <w:numId w:val="1007"/>
        </w:numPr>
      </w:pPr>
      <w:r>
        <w:t xml:space="preserve">Create maintainable design systems with centralized token management</w:t>
      </w:r>
    </w:p>
    <w:bookmarkEnd w:id="31"/>
    <w:bookmarkStart w:id="32" w:name="best-practices-2"/>
    <w:p>
      <w:pPr>
        <w:pStyle w:val="Heading3"/>
      </w:pPr>
      <w:r>
        <w:t xml:space="preserve">Best Practices</w:t>
      </w:r>
    </w:p>
    <w:p>
      <w:pPr>
        <w:pStyle w:val="Compact"/>
        <w:numPr>
          <w:ilvl w:val="0"/>
          <w:numId w:val="1008"/>
        </w:numPr>
      </w:pPr>
      <w:r>
        <w:t xml:space="preserve">Plan breakpoints around actual user devices and content needs</w:t>
      </w:r>
    </w:p>
    <w:p>
      <w:pPr>
        <w:pStyle w:val="Compact"/>
        <w:numPr>
          <w:ilvl w:val="0"/>
          <w:numId w:val="1008"/>
        </w:numPr>
      </w:pPr>
      <w:r>
        <w:t xml:space="preserve">Test layouts across all defined breakpoints</w:t>
      </w:r>
    </w:p>
    <w:p>
      <w:pPr>
        <w:pStyle w:val="Compact"/>
        <w:numPr>
          <w:ilvl w:val="0"/>
          <w:numId w:val="1008"/>
        </w:numPr>
      </w:pPr>
      <w:r>
        <w:t xml:space="preserve">Use relative sizing and flexible spacing rather than fixed dimensions</w:t>
      </w:r>
    </w:p>
    <w:p>
      <w:pPr>
        <w:pStyle w:val="Compact"/>
        <w:numPr>
          <w:ilvl w:val="0"/>
          <w:numId w:val="1008"/>
        </w:numPr>
      </w:pPr>
      <w:r>
        <w:t xml:space="preserve">Prioritize mobile-first approaches when appropriate</w:t>
      </w:r>
    </w:p>
    <w:p>
      <w:pPr>
        <w:pStyle w:val="Compact"/>
        <w:numPr>
          <w:ilvl w:val="0"/>
          <w:numId w:val="1008"/>
        </w:numPr>
      </w:pPr>
      <w:r>
        <w:t xml:space="preserve">Leverage variants to avoid code duplication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rPr>
          <w:b/>
          <w:bCs/>
        </w:rPr>
        <w:t xml:space="preserve">Documentation</w:t>
      </w:r>
      <w:r>
        <w:t xml:space="preserve">: https://docs.plasmic.app/learn/components/</w:t>
      </w:r>
    </w:p>
    <w:p>
      <w:pPr>
        <w:pStyle w:val="BodyText"/>
      </w:pPr>
      <w:r>
        <w:rPr>
          <w:i/>
          <w:iCs/>
        </w:rPr>
        <w:t xml:space="preserve">Note: Detailed documentation requires manual review at the link above.</w:t>
      </w:r>
    </w:p>
    <w:bookmarkStart w:id="34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Components are reusable UI building blocks that can be composed together to create complex interfaces. They support: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Slots</w:t>
      </w:r>
      <w:r>
        <w:t xml:space="preserve">: Designated areas where content can be inserted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Props</w:t>
      </w:r>
      <w:r>
        <w:t xml:space="preserve">: Configurable properties passed to components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Variants</w:t>
      </w:r>
      <w:r>
        <w:t xml:space="preserve">: Different visual/behavioral states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Composition</w:t>
      </w:r>
      <w:r>
        <w:t xml:space="preserve">: Nesting components within components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quick-reference-links"/>
    <w:p>
      <w:pPr>
        <w:pStyle w:val="Heading2"/>
      </w:pPr>
      <w:r>
        <w:t xml:space="preserve">Quick Reference Links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Documentation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Tokens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https://docs.plasmic.app/learn/tokens/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Presets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https://docs.plasmic.app/learn/style-presets/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Variants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https://docs.plasmic.app/learn/variants/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Variants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https://docs.plasmic.app/learn/global-variants/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 Variants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https://docs.plasmic.app/learn/element-variants/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https://docs.plasmic.app/learn/responsive-design/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https://docs.plasmic.app/learn/components/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9" w:name="applying-to-onlyigaming-design-system"/>
    <w:p>
      <w:pPr>
        <w:pStyle w:val="Heading2"/>
      </w:pPr>
      <w:r>
        <w:t xml:space="preserve">Applying to OnlyiGaming Design System</w:t>
      </w:r>
    </w:p>
    <w:bookmarkStart w:id="37" w:name="recommended-token-structure-from-figma"/>
    <w:p>
      <w:pPr>
        <w:pStyle w:val="Heading3"/>
      </w:pPr>
      <w:r>
        <w:t xml:space="preserve">Recommended Token Structure (from Figma)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3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 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Colors</w:t>
            </w:r>
          </w:p>
        </w:tc>
        <w:tc>
          <w:tcPr/>
          <w:p>
            <w:pPr>
              <w:pStyle w:val="Compact"/>
            </w:pPr>
            <w:r>
              <w:t xml:space="preserve">Brand primary, secondary, accent; Semantic (success, warning, error); Neutrals (grays)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 Sizes</w:t>
            </w:r>
          </w:p>
        </w:tc>
        <w:tc>
          <w:tcPr/>
          <w:p>
            <w:pPr>
              <w:pStyle w:val="Compact"/>
            </w:pPr>
            <w:r>
              <w:t xml:space="preserve">xs, sm, base, lg, xl, 2xl, 3xl (typography scale)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 Heights</w:t>
            </w:r>
          </w:p>
        </w:tc>
        <w:tc>
          <w:tcPr/>
          <w:p>
            <w:pPr>
              <w:pStyle w:val="Compact"/>
            </w:pPr>
            <w:r>
              <w:t xml:space="preserve">tight, normal, relaxed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Opacity</w:t>
            </w:r>
          </w:p>
        </w:tc>
        <w:tc>
          <w:tcPr/>
          <w:p>
            <w:pPr>
              <w:pStyle w:val="Compact"/>
            </w:pPr>
            <w:r>
              <w:t xml:space="preserve">0, 25, 50, 75, 100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Spacing</w:t>
            </w:r>
          </w:p>
        </w:tc>
        <w:tc>
          <w:tcPr/>
          <w:p>
            <w:pPr>
              <w:pStyle w:val="Compact"/>
            </w:pPr>
            <w:r>
              <w:t xml:space="preserve">0, 1, 2, 4, 6, 8, 12, 16, 24, 32, 48, 64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 Families</w:t>
            </w:r>
          </w:p>
        </w:tc>
        <w:tc>
          <w:tcPr/>
          <w:p>
            <w:pPr>
              <w:pStyle w:val="Compact"/>
            </w:pPr>
            <w:r>
              <w:t xml:space="preserve">Sans, serif, mono</w:t>
            </w:r>
          </w:p>
        </w:tc>
      </w:tr>
    </w:tbl>
    <w:bookmarkEnd w:id="37"/>
    <w:bookmarkStart w:id="38" w:name="recommended-presets"/>
    <w:p>
      <w:pPr>
        <w:pStyle w:val="Heading3"/>
      </w:pPr>
      <w:r>
        <w:t xml:space="preserve">Recommended Presets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8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 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Typography</w:t>
            </w:r>
          </w:p>
        </w:tc>
        <w:tc>
          <w:tcPr/>
          <w:p>
            <w:pPr>
              <w:pStyle w:val="Compact"/>
            </w:pPr>
            <w:r>
              <w:t xml:space="preserve">heading-1, heading-2, heading-3, body, caption, 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Buttons</w:t>
            </w:r>
          </w:p>
        </w:tc>
        <w:tc>
          <w:tcPr/>
          <w:p>
            <w:pPr>
              <w:pStyle w:val="Compact"/>
            </w:pPr>
            <w:r>
              <w:t xml:space="preserve">btn-primary, btn-secondary, btn-ghost, btn-link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Cards</w:t>
            </w:r>
          </w:p>
        </w:tc>
        <w:tc>
          <w:tcPr/>
          <w:p>
            <w:pPr>
              <w:pStyle w:val="Compact"/>
            </w:pPr>
            <w:r>
              <w:t xml:space="preserve">card-default, card-elevated, card-bordered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input-default, input-error, input-disabled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maintained by: Development Team</w:t>
      </w:r>
      <w:r>
        <w:t xml:space="preserve"> </w:t>
      </w:r>
      <w:r>
        <w:rPr>
          <w:i/>
          <w:iCs/>
        </w:rPr>
        <w:t xml:space="preserve">Last Updated: 2026-01-25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2026-01-26T00:01:03Z</dcterms:created>
  <dcterms:modified xsi:type="dcterms:W3CDTF">2026-01-26T00:01:03Z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