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c30cc358fa516544a9d4f62c10f6d186b5c4e4"/>
    <w:p>
      <w:pPr>
        <w:pStyle w:val="Heading1"/>
      </w:pPr>
      <w:r>
        <w:t xml:space="preserve">Strategic Plan — Plasmic on Tailwind + Strapi (Hybrid Loader + Codegen)</w:t>
      </w:r>
    </w:p>
    <w:bookmarkStart w:id="20" w:name="executive-summary"/>
    <w:p>
      <w:pPr>
        <w:pStyle w:val="Heading2"/>
      </w:pPr>
      <w:r>
        <w:t xml:space="preserve">1) Executive summary</w:t>
      </w:r>
    </w:p>
    <w:p>
      <w:pPr>
        <w:pStyle w:val="FirstParagraph"/>
      </w:pPr>
      <w:r>
        <w:t xml:space="preserve">We will layer</w:t>
      </w:r>
      <w:r>
        <w:t xml:space="preserve"> </w:t>
      </w:r>
      <w:r>
        <w:rPr>
          <w:b/>
          <w:bCs/>
        </w:rPr>
        <w:t xml:space="preserve">Plasmic</w:t>
      </w:r>
      <w:r>
        <w:t xml:space="preserve"> </w:t>
      </w:r>
      <w:r>
        <w:t xml:space="preserve">onto the existing Tailwind‑based frontend backed by</w:t>
      </w:r>
      <w:r>
        <w:t xml:space="preserve"> </w:t>
      </w:r>
      <w:r>
        <w:rPr>
          <w:b/>
          <w:bCs/>
        </w:rPr>
        <w:t xml:space="preserve">Strapi</w:t>
      </w:r>
      <w:r>
        <w:t xml:space="preserve"> </w:t>
      </w:r>
      <w:r>
        <w:t xml:space="preserve">to accelerate visual iteration (pages, layouts, components) without touching feature code, auth, or the CMS schema. We will use a</w:t>
      </w:r>
      <w:r>
        <w:t xml:space="preserve"> </w:t>
      </w:r>
      <w:r>
        <w:rPr>
          <w:b/>
          <w:bCs/>
        </w:rPr>
        <w:t xml:space="preserve">hybrid approach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Loader</w:t>
      </w:r>
      <w:r>
        <w:t xml:space="preserve"> </w:t>
      </w:r>
      <w:r>
        <w:t xml:space="preserve">for fast, runtime‑fetched pages/sections owned by Design/Marketing.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Codegen</w:t>
      </w:r>
      <w:r>
        <w:t xml:space="preserve"> </w:t>
      </w:r>
      <w:r>
        <w:t xml:space="preserve">for components that</w:t>
      </w:r>
      <w:r>
        <w:t xml:space="preserve"> </w:t>
      </w:r>
      <w:r>
        <w:t xml:space="preserve">“graduate”</w:t>
      </w:r>
      <w:r>
        <w:t xml:space="preserve"> </w:t>
      </w:r>
      <w:r>
        <w:t xml:space="preserve">into the codebase and require versioning, tests, and CI.</w:t>
      </w:r>
    </w:p>
    <w:p>
      <w:pPr>
        <w:pStyle w:val="BodyText"/>
      </w:pPr>
      <w:r>
        <w:t xml:space="preserve">Expected outcomes within 4–6 weeks:</w:t>
      </w:r>
      <w:r>
        <w:t xml:space="preserve"> </w:t>
      </w:r>
      <w:r>
        <w:t xml:space="preserve">- Time‑to‑publish new landing pages reduced from days to hours.</w:t>
      </w:r>
      <w:r>
        <w:t xml:space="preserve"> </w:t>
      </w:r>
      <w:r>
        <w:t xml:space="preserve">- 50–80% fewer engineering hours spent on surface‑level UI changes.</w:t>
      </w:r>
      <w:r>
        <w:t xml:space="preserve"> </w:t>
      </w:r>
      <w:r>
        <w:t xml:space="preserve">- Controlled, reversible publishing with clear QA and rollback.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problem-statement"/>
    <w:p>
      <w:pPr>
        <w:pStyle w:val="Heading2"/>
      </w:pPr>
      <w:r>
        <w:t xml:space="preserve">2) Background &amp; problem statement</w:t>
      </w:r>
    </w:p>
    <w:p>
      <w:pPr>
        <w:pStyle w:val="Compact"/>
        <w:numPr>
          <w:ilvl w:val="0"/>
          <w:numId w:val="1001"/>
        </w:numPr>
      </w:pPr>
      <w:r>
        <w:t xml:space="preserve">Visual change requests (LPs, hero swaps, seasonal banners) currently require developer time and deployments.</w:t>
      </w:r>
    </w:p>
    <w:p>
      <w:pPr>
        <w:pStyle w:val="Compact"/>
        <w:numPr>
          <w:ilvl w:val="0"/>
          <w:numId w:val="1001"/>
        </w:numPr>
      </w:pPr>
      <w:r>
        <w:t xml:space="preserve">Design and content teams depend on engineering for small changes, delaying campaigns and experimentation.</w:t>
      </w:r>
    </w:p>
    <w:p>
      <w:pPr>
        <w:pStyle w:val="Compact"/>
        <w:numPr>
          <w:ilvl w:val="0"/>
          <w:numId w:val="1001"/>
        </w:numPr>
      </w:pPr>
      <w:r>
        <w:t xml:space="preserve">The site uses</w:t>
      </w:r>
      <w:r>
        <w:t xml:space="preserve"> </w:t>
      </w:r>
      <w:r>
        <w:rPr>
          <w:b/>
          <w:bCs/>
        </w:rPr>
        <w:t xml:space="preserve">Tailwind</w:t>
      </w:r>
      <w:r>
        <w:t xml:space="preserve"> </w:t>
      </w:r>
      <w:r>
        <w:t xml:space="preserve">(atomic styling) and</w:t>
      </w:r>
      <w:r>
        <w:t xml:space="preserve"> </w:t>
      </w:r>
      <w:r>
        <w:rPr>
          <w:b/>
          <w:bCs/>
        </w:rPr>
        <w:t xml:space="preserve">Strapi</w:t>
      </w:r>
      <w:r>
        <w:t xml:space="preserve"> </w:t>
      </w:r>
      <w:r>
        <w:t xml:space="preserve">(content), which are stable; we want to</w:t>
      </w:r>
      <w:r>
        <w:t xml:space="preserve"> </w:t>
      </w:r>
      <w:r>
        <w:rPr>
          <w:b/>
          <w:bCs/>
        </w:rPr>
        <w:t xml:space="preserve">edit only presentation</w:t>
      </w:r>
      <w:r>
        <w:t xml:space="preserve"> </w:t>
      </w:r>
      <w:r>
        <w:t xml:space="preserve">while keeping application logic and CMS content intact.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decouple</w:t>
      </w:r>
      <w:r>
        <w:t xml:space="preserve"> </w:t>
      </w:r>
      <w:r>
        <w:rPr>
          <w:b/>
          <w:bCs/>
        </w:rPr>
        <w:t xml:space="preserve">presentation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feature code</w:t>
      </w:r>
      <w:r>
        <w:t xml:space="preserve"> </w:t>
      </w:r>
      <w:r>
        <w:t xml:space="preserve">so non‑developers can ship safe, high‑quality page changes rapidly.</w:t>
      </w:r>
    </w:p>
    <w:p>
      <w:r>
        <w:pict>
          <v:rect style="width:0;height:1.5pt" o:hralign="center" o:hrstd="t" o:hr="t"/>
        </w:pict>
      </w:r>
    </w:p>
    <w:bookmarkEnd w:id="21"/>
    <w:bookmarkStart w:id="22" w:name="objectives-and-nongoals"/>
    <w:p>
      <w:pPr>
        <w:pStyle w:val="Heading2"/>
      </w:pPr>
      <w:r>
        <w:t xml:space="preserve">3) Objectives and non‑goals</w:t>
      </w:r>
    </w:p>
    <w:p>
      <w:pPr>
        <w:pStyle w:val="FirstParagraph"/>
      </w:pPr>
      <w:r>
        <w:rPr>
          <w:b/>
          <w:bCs/>
        </w:rPr>
        <w:t xml:space="preserve">Objectives</w:t>
      </w:r>
      <w:r>
        <w:t xml:space="preserve"> </w:t>
      </w:r>
      <w:r>
        <w:t xml:space="preserve">- Enable designers/marketers to create and publish pages and sections without PRs.</w:t>
      </w:r>
      <w:r>
        <w:t xml:space="preserve"> </w:t>
      </w:r>
      <w:r>
        <w:t xml:space="preserve">- Preserve Tailwind as the styling foundation and maintain current build pipeline.</w:t>
      </w:r>
      <w:r>
        <w:t xml:space="preserve"> </w:t>
      </w:r>
      <w:r>
        <w:t xml:space="preserve">- Keep Strapi as the content source; bind data into designs where needed.</w:t>
      </w:r>
      <w:r>
        <w:t xml:space="preserve"> </w:t>
      </w:r>
      <w:r>
        <w:t xml:space="preserve">- Establish guardrails: QA, accessibility, SEO, performance budgets.</w:t>
      </w:r>
    </w:p>
    <w:p>
      <w:pPr>
        <w:pStyle w:val="BodyText"/>
      </w:pPr>
      <w:r>
        <w:rPr>
          <w:b/>
          <w:bCs/>
        </w:rPr>
        <w:t xml:space="preserve">Non‑goals</w:t>
      </w:r>
      <w:r>
        <w:t xml:space="preserve"> </w:t>
      </w:r>
      <w:r>
        <w:t xml:space="preserve">- No changes to authentication, server logic, or Strapi schemas.</w:t>
      </w:r>
      <w:r>
        <w:t xml:space="preserve"> </w:t>
      </w:r>
      <w:r>
        <w:t xml:space="preserve">- No rewrite of application features; this is a</w:t>
      </w:r>
      <w:r>
        <w:t xml:space="preserve"> </w:t>
      </w:r>
      <w:r>
        <w:rPr>
          <w:b/>
          <w:bCs/>
        </w:rPr>
        <w:t xml:space="preserve">presentation‑layer enhancement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why-plasmic-now-business-rationale"/>
    <w:p>
      <w:pPr>
        <w:pStyle w:val="Heading2"/>
      </w:pPr>
      <w:r>
        <w:t xml:space="preserve">4) Why Plasmic now (business rationale)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Speed to market:</w:t>
      </w:r>
      <w:r>
        <w:t xml:space="preserve"> </w:t>
      </w:r>
      <w:r>
        <w:t xml:space="preserve">Launch and iterate campaigns in hours, not sprints.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Team autonomy:</w:t>
      </w:r>
      <w:r>
        <w:t xml:space="preserve"> </w:t>
      </w:r>
      <w:r>
        <w:t xml:space="preserve">Designers/marketers own landing pages and variants.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Developer leverage:</w:t>
      </w:r>
      <w:r>
        <w:t xml:space="preserve"> </w:t>
      </w:r>
      <w:r>
        <w:t xml:space="preserve">Engineers focus on features; UI chores shrink.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Experimentation:</w:t>
      </w:r>
      <w:r>
        <w:t xml:space="preserve"> </w:t>
      </w:r>
      <w:r>
        <w:t xml:space="preserve">Safer, faster A/B tests and CRO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Consistency with control:</w:t>
      </w:r>
      <w:r>
        <w:t xml:space="preserve"> </w:t>
      </w:r>
      <w:r>
        <w:t xml:space="preserve">Codegen promotes stable patterns into the repo.</w:t>
      </w:r>
    </w:p>
    <w:p>
      <w:r>
        <w:pict>
          <v:rect style="width:0;height:1.5pt" o:hralign="center" o:hrstd="t" o:hr="t"/>
        </w:pict>
      </w:r>
    </w:p>
    <w:bookmarkEnd w:id="23"/>
    <w:bookmarkStart w:id="24" w:name="success-metrics-kpis"/>
    <w:p>
      <w:pPr>
        <w:pStyle w:val="Heading2"/>
      </w:pPr>
      <w:r>
        <w:t xml:space="preserve">5) Success metrics (KPIs)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Lead indicator:</w:t>
      </w:r>
      <w:r>
        <w:t xml:space="preserve"> </w:t>
      </w:r>
      <w:r>
        <w:t xml:space="preserve">median time from brief → published page (target: ≤ 1 business day).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 effort saved:</w:t>
      </w:r>
      <w:r>
        <w:t xml:space="preserve"> </w:t>
      </w:r>
      <w:r>
        <w:t xml:space="preserve">engineering hours/month on surface‑level UI reduced by ≥ 50%.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Throughput:</w:t>
      </w:r>
      <w:r>
        <w:t xml:space="preserve"> </w:t>
      </w:r>
      <w:r>
        <w:t xml:space="preserve">new pages/variants per month (baseline ×2).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Quality:</w:t>
      </w:r>
      <w:r>
        <w:t xml:space="preserve"> </w:t>
      </w:r>
      <w:r>
        <w:t xml:space="preserve">≤ 1% of Plasmic publishes require hotfix rollbacks.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vitals:</w:t>
      </w:r>
      <w:r>
        <w:t xml:space="preserve"> </w:t>
      </w:r>
      <w:r>
        <w:t xml:space="preserve">LCP ≤ 2.5s, CLS &lt; 0.1 for Plasmic pages.</w:t>
      </w:r>
    </w:p>
    <w:p>
      <w:r>
        <w:pict>
          <v:rect style="width:0;height:1.5pt" o:hralign="center" o:hrstd="t" o:hr="t"/>
        </w:pict>
      </w:r>
    </w:p>
    <w:bookmarkEnd w:id="24"/>
    <w:bookmarkStart w:id="25" w:name="scope-constraints"/>
    <w:p>
      <w:pPr>
        <w:pStyle w:val="Heading2"/>
      </w:pPr>
      <w:r>
        <w:t xml:space="preserve">6) Scope &amp;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In‑scope:</w:t>
      </w:r>
      <w:r>
        <w:t xml:space="preserve"> </w:t>
      </w:r>
      <w:r>
        <w:t xml:space="preserve">landing pages, marketing sections, nav/footers, promos, editorial modules, style refreshes.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Out‑of‑scope:</w:t>
      </w:r>
      <w:r>
        <w:t xml:space="preserve"> </w:t>
      </w:r>
      <w:r>
        <w:t xml:space="preserve">core app flows, payment/account/auth features, server logic, CMS schema migrations.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Constraints:</w:t>
      </w:r>
      <w:r>
        <w:t xml:space="preserve"> </w:t>
      </w:r>
      <w:r>
        <w:t xml:space="preserve">maintain accessibility (WCAG AA), SEO parity or better, Tailwind remains primary styling.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-overview"/>
    <w:p>
      <w:pPr>
        <w:pStyle w:val="Heading2"/>
      </w:pPr>
      <w:r>
        <w:t xml:space="preserve">7) Architecture overview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React/Next.js (assumed), Tailwind CSS, Strapi headless CMS, CI/CD to staging &amp; production.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Plasmic Loader</w:t>
      </w:r>
      <w:r>
        <w:t xml:space="preserve"> </w:t>
      </w:r>
      <w:r>
        <w:t xml:space="preserve">mounts at selected routes/slots. Designs are fetched at runtime and rendered inside the app shell.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Tailwind safelist</w:t>
      </w:r>
      <w:r>
        <w:t xml:space="preserve"> </w:t>
      </w:r>
      <w:r>
        <w:t xml:space="preserve">patterns to prevent purge/JIT from removing classes used in runtime‑fetched designs.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 components registration</w:t>
      </w:r>
      <w:r>
        <w:t xml:space="preserve"> </w:t>
      </w:r>
      <w:r>
        <w:t xml:space="preserve">exposes existing React/Tailwind components to Plasmic Studio for drag‑and‑drop reuse.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Codegen</w:t>
      </w:r>
      <w:r>
        <w:t xml:space="preserve"> </w:t>
      </w:r>
      <w:r>
        <w:t xml:space="preserve">for stable, shared UI pieces that require versioning/tests; generated components committed to the repo.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binding:</w:t>
      </w:r>
      <w:r>
        <w:t xml:space="preserve"> </w:t>
      </w:r>
      <w:r>
        <w:t xml:space="preserve">Strapi JSON fetched in code and passed as props/slots into Plasmic components.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Guardrails:</w:t>
      </w:r>
      <w:r>
        <w:t xml:space="preserve"> </w:t>
      </w:r>
      <w:r>
        <w:t xml:space="preserve">preview environment, QA checklists, automated Lighthouse budget checks, feature flags for rollout.</w:t>
      </w:r>
    </w:p>
    <w:p>
      <w:r>
        <w:pict>
          <v:rect style="width:0;height:1.5pt" o:hralign="center" o:hrstd="t" o:hr="t"/>
        </w:pict>
      </w:r>
    </w:p>
    <w:bookmarkEnd w:id="26"/>
    <w:bookmarkStart w:id="27" w:name="integration-approaches"/>
    <w:p>
      <w:pPr>
        <w:pStyle w:val="Heading2"/>
      </w:pPr>
      <w:r>
        <w:t xml:space="preserve">8) Integration approaches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Recommended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Loader only</w:t>
            </w:r>
          </w:p>
        </w:tc>
        <w:tc>
          <w:tcPr/>
          <w:p>
            <w:pPr>
              <w:pStyle w:val="Compact"/>
            </w:pPr>
            <w:r>
              <w:t xml:space="preserve">Fastest setup; instant publish by non‑devs; no rebuilds needed</w:t>
            </w:r>
          </w:p>
        </w:tc>
        <w:tc>
          <w:tcPr/>
          <w:p>
            <w:pPr>
              <w:pStyle w:val="Compact"/>
            </w:pPr>
            <w:r>
              <w:t xml:space="preserve">Tailwind purge needs safelist; less code ownership</w:t>
            </w:r>
          </w:p>
        </w:tc>
        <w:tc>
          <w:tcPr/>
          <w:p>
            <w:pPr>
              <w:pStyle w:val="Compact"/>
            </w:pPr>
            <w:r>
              <w:t xml:space="preserve">Early landing pages, rapid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Codegen only</w:t>
            </w:r>
          </w:p>
        </w:tc>
        <w:tc>
          <w:tcPr/>
          <w:p>
            <w:pPr>
              <w:pStyle w:val="Compact"/>
            </w:pPr>
            <w:r>
              <w:t xml:space="preserve">Full code ownership; versioned; no runtime fetch</w:t>
            </w:r>
          </w:p>
        </w:tc>
        <w:tc>
          <w:tcPr/>
          <w:p>
            <w:pPr>
              <w:pStyle w:val="Compact"/>
            </w:pPr>
            <w:r>
              <w:t xml:space="preserve">Requires sync/PRs; slower iteration</w:t>
            </w:r>
          </w:p>
        </w:tc>
        <w:tc>
          <w:tcPr/>
          <w:p>
            <w:pPr>
              <w:pStyle w:val="Compact"/>
            </w:pPr>
            <w:r>
              <w:t xml:space="preserve">Design‑system components, core layout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Best of both: speed + stability</w:t>
            </w:r>
          </w:p>
        </w:tc>
        <w:tc>
          <w:tcPr/>
          <w:p>
            <w:pPr>
              <w:pStyle w:val="Compact"/>
            </w:pPr>
            <w:r>
              <w:t xml:space="preserve">Slightly more upfront setup</w:t>
            </w:r>
          </w:p>
        </w:tc>
        <w:tc>
          <w:tcPr/>
          <w:p>
            <w:pPr>
              <w:pStyle w:val="Compact"/>
            </w:pPr>
            <w:r>
              <w:t xml:space="preserve">Our default approach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oles-workflow"/>
    <w:p>
      <w:pPr>
        <w:pStyle w:val="Heading2"/>
      </w:pPr>
      <w:r>
        <w:t xml:space="preserve">9) Roles &amp; workflow</w:t>
      </w:r>
    </w:p>
    <w:p>
      <w:pPr>
        <w:pStyle w:val="FirstParagraph"/>
      </w:pPr>
      <w:r>
        <w:rPr>
          <w:b/>
          <w:bCs/>
        </w:rPr>
        <w:t xml:space="preserve">Roles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Design/Marketing:</w:t>
      </w:r>
      <w:r>
        <w:t xml:space="preserve"> </w:t>
      </w:r>
      <w:r>
        <w:t xml:space="preserve">Build and edit pages in Plasmic Studio; run Figma → Plasmic import; publish within guardrails.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Devs:</w:t>
      </w:r>
      <w:r>
        <w:t xml:space="preserve"> </w:t>
      </w:r>
      <w:r>
        <w:t xml:space="preserve">Integrate Loader, register code components, maintain Tailwind config, implement Codegen for stable parts, wire Strapi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QA/SEO:</w:t>
      </w:r>
      <w:r>
        <w:t xml:space="preserve"> </w:t>
      </w:r>
      <w:r>
        <w:t xml:space="preserve">Validate accessibility, SEO meta, structured data, web vitals; approve publishes.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PM/Growth:</w:t>
      </w:r>
      <w:r>
        <w:t xml:space="preserve"> </w:t>
      </w:r>
      <w:r>
        <w:t xml:space="preserve">Prioritize variants, track KPIs, coordinate experiments.</w:t>
      </w:r>
    </w:p>
    <w:p>
      <w:pPr>
        <w:pStyle w:val="BodyText"/>
      </w:pPr>
      <w:r>
        <w:rPr>
          <w:b/>
          <w:bCs/>
        </w:rPr>
        <w:t xml:space="preserve">Workflow (happy path)</w:t>
      </w:r>
      <w:r>
        <w:t xml:space="preserve"> </w:t>
      </w:r>
      <w:r>
        <w:t xml:space="preserve">1. Designer imports Figma frame into Plasmic, assembles the page.</w:t>
      </w:r>
      <w:r>
        <w:t xml:space="preserve"> </w:t>
      </w:r>
      <w:r>
        <w:t xml:space="preserve">2. Dev reviews data bindings/props for Strapi content (if any).</w:t>
      </w:r>
      <w:r>
        <w:t xml:space="preserve"> </w:t>
      </w:r>
      <w:r>
        <w:t xml:space="preserve">3. QA runs checks in staging preview (Lighthouse, a11y, SEO, cross‑device).</w:t>
      </w:r>
      <w:r>
        <w:t xml:space="preserve"> </w:t>
      </w:r>
      <w:r>
        <w:t xml:space="preserve">4. Designer publishes via Plasmic; change appears in production.</w:t>
      </w:r>
      <w:r>
        <w:t xml:space="preserve"> </w:t>
      </w:r>
      <w:r>
        <w:t xml:space="preserve">5. Dev later promotes recurring modules to Codegen for reuse &amp; tests.</w:t>
      </w:r>
    </w:p>
    <w:p>
      <w:r>
        <w:pict>
          <v:rect style="width:0;height:1.5pt" o:hralign="center" o:hrstd="t" o:hr="t"/>
        </w:pict>
      </w:r>
    </w:p>
    <w:bookmarkEnd w:id="28"/>
    <w:bookmarkStart w:id="29" w:name="risks-mitigations"/>
    <w:p>
      <w:pPr>
        <w:pStyle w:val="Heading2"/>
      </w:pPr>
      <w:r>
        <w:t xml:space="preserve">10) Risks &amp; mitigations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 regressions</w:t>
      </w:r>
      <w:r>
        <w:t xml:space="preserve"> </w:t>
      </w:r>
      <w:r>
        <w:t xml:space="preserve">→ Budgets in CI, images optimized, lazy‑loading, limit third‑party embeds.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Tailwind purge removes needed classes</w:t>
      </w:r>
      <w:r>
        <w:t xml:space="preserve"> </w:t>
      </w:r>
      <w:r>
        <w:t xml:space="preserve">→ Configure</w:t>
      </w:r>
      <w:r>
        <w:t xml:space="preserve"> </w:t>
      </w:r>
      <w:r>
        <w:rPr>
          <w:rStyle w:val="VerbatimChar"/>
        </w:rPr>
        <w:t xml:space="preserve">safelist</w:t>
      </w:r>
      <w:r>
        <w:t xml:space="preserve"> </w:t>
      </w:r>
      <w:r>
        <w:t xml:space="preserve">patterns; document dynamic class usage.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 drift / inconsistency</w:t>
      </w:r>
      <w:r>
        <w:t xml:space="preserve"> </w:t>
      </w:r>
      <w:r>
        <w:t xml:space="preserve">→ Register core code components; style tokens; design review gates.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Vendor lock‑in</w:t>
      </w:r>
      <w:r>
        <w:t xml:space="preserve"> </w:t>
      </w:r>
      <w:r>
        <w:t xml:space="preserve">→ Keep critical shared UI in Codegen; encapsulate Loader mounts; maintain fallbacks.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SEO regressions</w:t>
      </w:r>
      <w:r>
        <w:t xml:space="preserve"> </w:t>
      </w:r>
      <w:r>
        <w:t xml:space="preserve">→ Pre‑publish checklist; automated tests for titles/meta/schema; monitor Search Console.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Access &amp; security</w:t>
      </w:r>
      <w:r>
        <w:t xml:space="preserve"> </w:t>
      </w:r>
      <w:r>
        <w:t xml:space="preserve">→ Role‑based Plasmic access; publish permissions; audit logs; feature flags.</w:t>
      </w:r>
    </w:p>
    <w:p>
      <w:r>
        <w:pict>
          <v:rect style="width:0;height:1.5pt" o:hralign="center" o:hrstd="t" o:hr="t"/>
        </w:pict>
      </w:r>
    </w:p>
    <w:bookmarkEnd w:id="29"/>
    <w:bookmarkStart w:id="30" w:name="implementation-plan-timeline-indicative"/>
    <w:p>
      <w:pPr>
        <w:pStyle w:val="Heading2"/>
      </w:pPr>
      <w:r>
        <w:t xml:space="preserve">11) Implementation plan &amp; timeline (indicative)</w:t>
      </w:r>
    </w:p>
    <w:p>
      <w:pPr>
        <w:pStyle w:val="FirstParagraph"/>
      </w:pPr>
      <w:r>
        <w:rPr>
          <w:b/>
          <w:bCs/>
        </w:rPr>
        <w:t xml:space="preserve">Phase 0 — Pre‑flight (Week 1)</w:t>
      </w:r>
      <w:r>
        <w:t xml:space="preserve"> </w:t>
      </w:r>
      <w:r>
        <w:t xml:space="preserve">- Audit candidate pages/sections; pick 2 pilot pages.</w:t>
      </w:r>
      <w:r>
        <w:t xml:space="preserve"> </w:t>
      </w:r>
      <w:r>
        <w:t xml:space="preserve">- Provision Plasmic project; create</w:t>
      </w:r>
      <w:r>
        <w:t xml:space="preserve"> </w:t>
      </w:r>
      <w:r>
        <w:rPr>
          <w:rStyle w:val="VerbatimChar"/>
        </w:rPr>
        <w:t xml:space="preserve">/plasmic-host</w:t>
      </w:r>
      <w:r>
        <w:t xml:space="preserve"> </w:t>
      </w:r>
      <w:r>
        <w:t xml:space="preserve">route; set up environments &amp; tokens.</w:t>
      </w:r>
      <w:r>
        <w:t xml:space="preserve"> </w:t>
      </w:r>
      <w:r>
        <w:t xml:space="preserve">- Add Tailwind</w:t>
      </w:r>
      <w:r>
        <w:t xml:space="preserve"> </w:t>
      </w:r>
      <w:r>
        <w:rPr>
          <w:rStyle w:val="VerbatimChar"/>
        </w:rPr>
        <w:t xml:space="preserve">safelist</w:t>
      </w:r>
      <w:r>
        <w:t xml:space="preserve"> </w:t>
      </w:r>
      <w:r>
        <w:t xml:space="preserve">for runtime classes; document.</w:t>
      </w:r>
    </w:p>
    <w:p>
      <w:pPr>
        <w:pStyle w:val="BodyText"/>
      </w:pPr>
      <w:r>
        <w:rPr>
          <w:b/>
          <w:bCs/>
        </w:rPr>
        <w:t xml:space="preserve">Phase 1 — Foundation (Week 2)</w:t>
      </w:r>
      <w:r>
        <w:t xml:space="preserve"> </w:t>
      </w:r>
      <w:r>
        <w:t xml:space="preserve">- Install Loader in app; mount a test Plasmic page in staging.</w:t>
      </w:r>
      <w:r>
        <w:t xml:space="preserve"> </w:t>
      </w:r>
      <w:r>
        <w:t xml:space="preserve">- Register 3–5 existing code components (Button, Card, Grid, Hero shell, Footer).</w:t>
      </w:r>
      <w:r>
        <w:t xml:space="preserve"> </w:t>
      </w:r>
      <w:r>
        <w:t xml:space="preserve">- Create preview pipeline and QA checklist (Lighthouse, a11y, SEO).</w:t>
      </w:r>
    </w:p>
    <w:p>
      <w:pPr>
        <w:pStyle w:val="BodyText"/>
      </w:pPr>
      <w:r>
        <w:rPr>
          <w:b/>
          <w:bCs/>
        </w:rPr>
        <w:t xml:space="preserve">Phase 2 — First pages (Week 3)</w:t>
      </w:r>
      <w:r>
        <w:t xml:space="preserve"> </w:t>
      </w:r>
      <w:r>
        <w:t xml:space="preserve">- Import Figma frames for two pilot pages; bind Strapi content where needed.</w:t>
      </w:r>
      <w:r>
        <w:t xml:space="preserve"> </w:t>
      </w:r>
      <w:r>
        <w:t xml:space="preserve">- QA + stakeholder sign‑off; publish to production via Loader.</w:t>
      </w:r>
    </w:p>
    <w:p>
      <w:pPr>
        <w:pStyle w:val="BodyText"/>
      </w:pPr>
      <w:r>
        <w:rPr>
          <w:b/>
          <w:bCs/>
        </w:rPr>
        <w:t xml:space="preserve">Phase 3 — Hybridization (Week 4)</w:t>
      </w:r>
      <w:r>
        <w:t xml:space="preserve"> </w:t>
      </w:r>
      <w:r>
        <w:t xml:space="preserve">- Promote stable modules to Codegen; add Storybook stories &amp; unit tests.</w:t>
      </w:r>
      <w:r>
        <w:t xml:space="preserve"> </w:t>
      </w:r>
      <w:r>
        <w:t xml:space="preserve">- Document designer playbook; training session.</w:t>
      </w:r>
    </w:p>
    <w:p>
      <w:pPr>
        <w:pStyle w:val="BodyText"/>
      </w:pPr>
      <w:r>
        <w:rPr>
          <w:b/>
          <w:bCs/>
        </w:rPr>
        <w:t xml:space="preserve">Phase 4 — Scale‑up (Weeks 5–6)</w:t>
      </w:r>
      <w:r>
        <w:t xml:space="preserve"> </w:t>
      </w:r>
      <w:r>
        <w:t xml:space="preserve">- Expand to top 10 landing pages; introduce experiment framework (A/B guidelines).</w:t>
      </w:r>
      <w:r>
        <w:t xml:space="preserve"> </w:t>
      </w:r>
      <w:r>
        <w:t xml:space="preserve">- Add monitoring dashboards (web vitals, publish logs, rollback runbook).</w:t>
      </w:r>
    </w:p>
    <w:p>
      <w:r>
        <w:pict>
          <v:rect style="width:0;height:1.5pt" o:hralign="center" o:hrstd="t" o:hr="t"/>
        </w:pict>
      </w:r>
    </w:p>
    <w:bookmarkEnd w:id="30"/>
    <w:bookmarkStart w:id="31" w:name="detailed-technical-steps-checklist"/>
    <w:p>
      <w:pPr>
        <w:pStyle w:val="Heading2"/>
      </w:pPr>
      <w:r>
        <w:t xml:space="preserve">12) Detailed technical steps (checklist)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Install &amp; configure</w:t>
      </w:r>
    </w:p>
    <w:p>
      <w:pPr>
        <w:pStyle w:val="Compact"/>
        <w:numPr>
          <w:ilvl w:val="1"/>
          <w:numId w:val="100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@plasmicapp/loader-*</w:t>
      </w:r>
      <w:r>
        <w:t xml:space="preserve"> </w:t>
      </w:r>
      <w:r>
        <w:t xml:space="preserve">package; create</w:t>
      </w:r>
      <w:r>
        <w:t xml:space="preserve"> </w:t>
      </w:r>
      <w:r>
        <w:rPr>
          <w:rStyle w:val="VerbatimChar"/>
        </w:rPr>
        <w:t xml:space="preserve">plasmic-init.ts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/plasmic-host</w:t>
      </w:r>
      <w:r>
        <w:t xml:space="preserve"> </w:t>
      </w:r>
      <w:r>
        <w:t xml:space="preserve">for Studio live preview.</w:t>
      </w:r>
    </w:p>
    <w:p>
      <w:pPr>
        <w:pStyle w:val="Compact"/>
        <w:numPr>
          <w:ilvl w:val="1"/>
          <w:numId w:val="1007"/>
        </w:numPr>
      </w:pPr>
      <w:r>
        <w:t xml:space="preserve">Configure env vars (public API token, project ID) via CI secrets.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Tailwind integration</w:t>
      </w:r>
    </w:p>
    <w:p>
      <w:pPr>
        <w:pStyle w:val="Compact"/>
        <w:numPr>
          <w:ilvl w:val="1"/>
          <w:numId w:val="1008"/>
        </w:numPr>
      </w:pPr>
      <w:r>
        <w:t xml:space="preserve">Confirm global Tailwind CSS import.</w:t>
      </w:r>
    </w:p>
    <w:p>
      <w:pPr>
        <w:pStyle w:val="Compact"/>
        <w:numPr>
          <w:ilvl w:val="1"/>
          <w:numId w:val="100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safelist</w:t>
      </w:r>
      <w:r>
        <w:t xml:space="preserve"> </w:t>
      </w:r>
      <w:r>
        <w:t xml:space="preserve">regex for dynamic classes used in Plasmic runtime designs.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Mount points</w:t>
      </w:r>
    </w:p>
    <w:p>
      <w:pPr>
        <w:pStyle w:val="Compact"/>
        <w:numPr>
          <w:ilvl w:val="1"/>
          <w:numId w:val="1009"/>
        </w:numPr>
      </w:pPr>
      <w:r>
        <w:t xml:space="preserve">Identify routes/slots (e.g.,</w:t>
      </w:r>
      <w:r>
        <w:t xml:space="preserve"> </w:t>
      </w:r>
      <w:r>
        <w:rPr>
          <w:rStyle w:val="VerbatimChar"/>
        </w:rPr>
        <w:t xml:space="preserve">/lp/*</w:t>
      </w:r>
      <w:r>
        <w:t xml:space="preserve">, homepage hero, footer promo) to render</w:t>
      </w:r>
      <w:r>
        <w:t xml:space="preserve"> </w:t>
      </w:r>
      <w:r>
        <w:rPr>
          <w:rStyle w:val="VerbatimChar"/>
        </w:rPr>
        <w:t xml:space="preserve">&lt;PlasmicComponent name="…" /&gt;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Register code components</w:t>
      </w:r>
    </w:p>
    <w:p>
      <w:pPr>
        <w:pStyle w:val="Compact"/>
        <w:numPr>
          <w:ilvl w:val="1"/>
          <w:numId w:val="1010"/>
        </w:numPr>
      </w:pPr>
      <w:r>
        <w:t xml:space="preserve">Wrap existing React/Tailwind components with</w:t>
      </w:r>
      <w:r>
        <w:t xml:space="preserve"> </w:t>
      </w:r>
      <w:r>
        <w:rPr>
          <w:rStyle w:val="VerbatimChar"/>
        </w:rPr>
        <w:t xml:space="preserve">registerComponent()</w:t>
      </w:r>
      <w:r>
        <w:t xml:space="preserve"> </w:t>
      </w:r>
      <w:r>
        <w:t xml:space="preserve">including prop controls.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Strapi binding</w:t>
      </w:r>
    </w:p>
    <w:p>
      <w:pPr>
        <w:pStyle w:val="Compact"/>
        <w:numPr>
          <w:ilvl w:val="1"/>
          <w:numId w:val="1011"/>
        </w:numPr>
      </w:pPr>
      <w:r>
        <w:t xml:space="preserve">Fetch Strapi data in the page (REST/GraphQL); pass as props to Plasmic components; document typings.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Codegen for stable modules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plasmic sync</w:t>
      </w:r>
      <w:r>
        <w:t xml:space="preserve"> </w:t>
      </w:r>
      <w:r>
        <w:t xml:space="preserve">in CI; commit generated files; add tests; export via the design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gates</w:t>
      </w:r>
    </w:p>
    <w:p>
      <w:pPr>
        <w:pStyle w:val="Compact"/>
        <w:numPr>
          <w:ilvl w:val="1"/>
          <w:numId w:val="1013"/>
        </w:numPr>
      </w:pPr>
      <w:r>
        <w:t xml:space="preserve">Automated Lighthouse budgets in CI; a11y (axe) checks; SEO meta/schema validation.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Release &amp; rollback</w:t>
      </w:r>
    </w:p>
    <w:p>
      <w:pPr>
        <w:pStyle w:val="Compact"/>
        <w:numPr>
          <w:ilvl w:val="1"/>
          <w:numId w:val="1014"/>
        </w:numPr>
      </w:pPr>
      <w:r>
        <w:t xml:space="preserve">Publish permissions; staged rollout; instant revert via previous publish or feature flag fallback.</w:t>
      </w:r>
    </w:p>
    <w:p>
      <w:r>
        <w:pict>
          <v:rect style="width:0;height:1.5pt" o:hralign="center" o:hrstd="t" o:hr="t"/>
        </w:pict>
      </w:r>
    </w:p>
    <w:bookmarkEnd w:id="31"/>
    <w:bookmarkStart w:id="32" w:name="governance-guardrails"/>
    <w:p>
      <w:pPr>
        <w:pStyle w:val="Heading2"/>
      </w:pPr>
      <w:r>
        <w:t xml:space="preserve">13) Governance &amp; guardrails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Publishing policy:</w:t>
      </w:r>
      <w:r>
        <w:t xml:space="preserve"> </w:t>
      </w:r>
      <w:r>
        <w:t xml:space="preserve">Designers can publish to staging anytime; production publish requires QA checklist pass.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Design tokens:</w:t>
      </w:r>
      <w:r>
        <w:t xml:space="preserve"> </w:t>
      </w:r>
      <w:r>
        <w:t xml:space="preserve">Centralize color/spacing/typography; expose in Plasmic and Tailwind.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Component graduation:</w:t>
      </w:r>
      <w:r>
        <w:t xml:space="preserve"> </w:t>
      </w:r>
      <w:r>
        <w:t xml:space="preserve">Criteria for promoting Loader‑only sections to Codegen (used ≥3 times, stable for ≥2 weeks).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Repo README for setup; Designer playbook; QA checklist; rollback runbook.</w:t>
      </w:r>
    </w:p>
    <w:p>
      <w:r>
        <w:pict>
          <v:rect style="width:0;height:1.5pt" o:hralign="center" o:hrstd="t" o:hr="t"/>
        </w:pict>
      </w:r>
    </w:p>
    <w:bookmarkEnd w:id="32"/>
    <w:bookmarkStart w:id="33" w:name="training-enablement"/>
    <w:p>
      <w:pPr>
        <w:pStyle w:val="Heading2"/>
      </w:pPr>
      <w:r>
        <w:t xml:space="preserve">14) Training &amp; enablement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Designers/Marketers:</w:t>
      </w:r>
      <w:r>
        <w:t xml:space="preserve"> </w:t>
      </w:r>
      <w:r>
        <w:t xml:space="preserve">90‑minute Plasmic Studio session + Figma import best practices; library of templates.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Developers:</w:t>
      </w:r>
      <w:r>
        <w:t xml:space="preserve"> </w:t>
      </w:r>
      <w:r>
        <w:t xml:space="preserve">60‑minute session on Loader mounts, component registration, Codegen, and Strapi bindings.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QA/SEO:</w:t>
      </w:r>
      <w:r>
        <w:t xml:space="preserve"> </w:t>
      </w:r>
      <w:r>
        <w:t xml:space="preserve">45‑minute session on checklists, automated reports, and web‑vitals dashboards.</w:t>
      </w:r>
    </w:p>
    <w:p>
      <w:r>
        <w:pict>
          <v:rect style="width:0;height:1.5pt" o:hralign="center" o:hrstd="t" o:hr="t"/>
        </w:pict>
      </w:r>
    </w:p>
    <w:bookmarkEnd w:id="33"/>
    <w:bookmarkStart w:id="34" w:name="budget-resourcing-indicative"/>
    <w:p>
      <w:pPr>
        <w:pStyle w:val="Heading2"/>
      </w:pPr>
      <w:r>
        <w:t xml:space="preserve">15) Budget &amp; resourcing (indicative)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One‑time setup:</w:t>
      </w:r>
      <w:r>
        <w:t xml:space="preserve"> </w:t>
      </w:r>
      <w:r>
        <w:t xml:space="preserve">~0.5–1 dev‑day for integration; ~2–4 designer hours to import/finish first page.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Ongoing:</w:t>
      </w:r>
      <w:r>
        <w:t xml:space="preserve"> </w:t>
      </w:r>
      <w:r>
        <w:t xml:space="preserve">Designers publish independently; Devs maintain Codegen and component library during normal sprints.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Licensing/infra:</w:t>
      </w:r>
      <w:r>
        <w:t xml:space="preserve"> </w:t>
      </w:r>
      <w:r>
        <w:t xml:space="preserve">Plasmic plan (as required), no new core infra.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ROI:</w:t>
      </w:r>
      <w:r>
        <w:t xml:space="preserve"> </w:t>
      </w:r>
      <w:r>
        <w:t xml:space="preserve">Reclaim 50–80% of dev time previously spent on surface UI work; increase marketing throughput and experiment velocity.</w:t>
      </w:r>
    </w:p>
    <w:p>
      <w:r>
        <w:pict>
          <v:rect style="width:0;height:1.5pt" o:hralign="center" o:hrstd="t" o:hr="t"/>
        </w:pict>
      </w:r>
    </w:p>
    <w:bookmarkEnd w:id="34"/>
    <w:bookmarkStart w:id="35" w:name="appendices"/>
    <w:p>
      <w:pPr>
        <w:pStyle w:val="Heading2"/>
      </w:pPr>
      <w:r>
        <w:t xml:space="preserve">16) Appendices</w:t>
      </w:r>
    </w:p>
    <w:p>
      <w:pPr>
        <w:pStyle w:val="FirstParagraph"/>
      </w:pPr>
      <w:r>
        <w:rPr>
          <w:b/>
          <w:bCs/>
        </w:rPr>
        <w:t xml:space="preserve">A. Pre‑publish QA checklist</w:t>
      </w:r>
      <w:r>
        <w:t xml:space="preserve"> </w:t>
      </w:r>
      <w:r>
        <w:t xml:space="preserve">- Titles/meta/OG tags, canonical; schema where applicable.</w:t>
      </w:r>
      <w:r>
        <w:t xml:space="preserve"> </w:t>
      </w:r>
      <w:r>
        <w:t xml:space="preserve">- LCP/CLS budgets met; images optimized; no blocking fonts.</w:t>
      </w:r>
      <w:r>
        <w:t xml:space="preserve"> </w:t>
      </w:r>
      <w:r>
        <w:t xml:space="preserve">- a11y pass: landmarks, alt text, focus order, contrast.</w:t>
      </w:r>
      <w:r>
        <w:t xml:space="preserve"> </w:t>
      </w:r>
      <w:r>
        <w:t xml:space="preserve">- Mobile/desktop cross‑browser visual QA.</w:t>
      </w:r>
    </w:p>
    <w:p>
      <w:pPr>
        <w:pStyle w:val="BodyText"/>
      </w:pPr>
      <w:r>
        <w:rPr>
          <w:b/>
          <w:bCs/>
        </w:rPr>
        <w:t xml:space="preserve">B. Rollback runbook</w:t>
      </w:r>
      <w:r>
        <w:t xml:space="preserve"> </w:t>
      </w:r>
      <w:r>
        <w:t xml:space="preserve">- Immediate revert to previous Plasmic publish; if needed, toggle feature flag to fallback server‑rendered section.</w:t>
      </w:r>
    </w:p>
    <w:p>
      <w:pPr>
        <w:pStyle w:val="BodyText"/>
      </w:pPr>
      <w:r>
        <w:rPr>
          <w:b/>
          <w:bCs/>
        </w:rPr>
        <w:t xml:space="preserve">C. Naming &amp; boundaries guidelines</w:t>
      </w:r>
      <w:r>
        <w:t xml:space="preserve"> </w:t>
      </w:r>
      <w:r>
        <w:t xml:space="preserve">- Prefer semantic components (e.g.,</w:t>
      </w:r>
      <w:r>
        <w:t xml:space="preserve"> </w:t>
      </w:r>
      <w:r>
        <w:rPr>
          <w:rStyle w:val="VerbatimChar"/>
        </w:rPr>
        <w:t xml:space="preserve">ProductCard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ArticleTeaser</w:t>
      </w:r>
      <w:r>
        <w:t xml:space="preserve">).</w:t>
      </w:r>
      <w:r>
        <w:t xml:space="preserve"> </w:t>
      </w:r>
      <w:r>
        <w:t xml:space="preserve">- Keep components small; elevate repeating patterns to Codegen.</w:t>
      </w:r>
      <w:r>
        <w:t xml:space="preserve"> </w:t>
      </w:r>
      <w:r>
        <w:t xml:space="preserve">- Document expected props and data shapes for each component.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2025-12-14T14:38:36Z</dcterms:created>
  <dcterms:modified xsi:type="dcterms:W3CDTF">2025-12-14T14:38:36Z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