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rPr>
          <w:b w:val="1"/>
          <w:bCs w:val="1"/>
          <w:sz w:val="32"/>
          <w:szCs w:val="32"/>
        </w:rPr>
      </w:pPr>
      <w:bookmarkStart w:colFirst="0" w:colLast="0" w:name="_yc9ol4hyfyzq" w:id="0"/>
      <w:bookmarkEnd w:id="0"/>
      <w:r w:rsidDel="00000000" w:rsidR="00000000" w:rsidRPr="00000000">
        <w:rPr>
          <w:rtl w:val="0"/>
        </w:rPr>
        <w:t xml:space="preserve">Averigua las fechas de los inviernos y veranos de la IA. ¿Cuánto crees que durará este verano?</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Primer Invierno de la IA (1970s)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Causas: El primer "invierno" de la IA ocurrió durante la década de 1970, luego de las primeras olas de entusiasmo por el potencial de la inteligencia artificial. Se esperaba que las máquinas pudieran replicar las capacidades cognitivas humanas, pero los avances no se dieron al ritmo esperado.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Factores: Los algoritmos eran limitados y la potencia de cálculo de las máquinas de la época no estaba a la altura de las expectativas. Además, hubo un exceso de promesas no cumplidas, lo que resultó en una disminución de la financiación y el interés en la investigación.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Resultado: El optimismo inicial se fue desvaneciendo, y muchas empresas y gobiernos empezaron a retirar fondos de proyectos de 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Verano de la IA (1980s)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Causas: A mediados de la década de 1980, la IA experimentó un resurgimiento gracias a los avances en redes neuronales y en la lógica difusa.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Factores: Uno de los hitos fue el desarrollo de los sistemas expertos, como el sistema XCON de DEC (Digital Equipment Corporation), que ayudaba a configurar computadoras. Esto mostró el valor comercial de la IA, lo que atrajo inversión y produjo avances más rápidos.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Resultado: Se produjo un renovado interés y financiamiento, aunque algunos sistemas expertos eran costosos y difíciles de mantener, lo que generó cierto escepticismo sobre su efectividad a largo plazo.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Segundo Invierno de la IA (1990s)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Causas: El segundo "invierno" llegó hacia finales de los 80 y principios de los 90. Aunque hubo avances en ciertas áreas, las expectativas seguían superando los resultados alcanzados.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Factores: Las redes neuronales, aunque útiles, seguían siendo limitadas por la falta de potencia computacional, y muchos sistemas de IA eran demasiado específicos y no lograban generalizar bien. La IA se vio como algo que, en ese momento, no tenía un impacto directo en el mundo real fuera de nichos muy limitados.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Resultado: Nuevamente, hubo un enfriamiento en el interés y la financiación pública y privada. Los proyectos de IA perdieron popularidad y la inversión se redujo drásticamente.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Tercer Verano de la IA (2000s - 2010s)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Causas: La IA comenzó a resurgir a principios del siglo XXI, principalmente debido a tres factores: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Mayor poder computacional: Las tarjetas gráficas (GPUs) y los avances en el procesamiento paralelo hicieron que las redes neuronales profundas (deep learning) fueran viables.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Grandes cantidades de datos: El acceso a grandes volúmenes de datos (gracias a internet y dispositivos conectados) permitió entrenar modelos más complejos y precisos.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Algoritmos mejorados: Algoritmos más sofisticados y técnicas de aprendizaje profundo empezaron a producir resultados impresionantes en áreas como el procesamiento de lenguaje natural (PLN) y la visión por computadora.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Factores: Avances significativos en empresas como Google, Microsoft, y en los laboratorios de investigación de universidades. El uso de IA en aplicaciones prácticas (como el reconocimiento de voz y las recomendaciones de contenido) mostró resultados tangibles.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Resultado: Se produjo un auge en la inversión y el interés en la IA, y comenzamos a ver el inicio de la "era dorada" de la IA moderna, con aplicaciones en diversos sectores.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El Presente: ¿Un nuevo invierno o un verano continuo?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Actualmente estamos en un período de gran auge, impulsado por modelos de IA generativa como GPT (el modelo que estás usando ahora), DALL·E, y avances en áreas como la visión por computadora (reconocimiento de imágenes, conducción autónoma), y el procesamiento de lenguaje natural.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Avances recientes: En las últimas décadas, la IA ha dado un salto impresionante gracias a los avances en Deep Learning, Redes Neuronales Convolucionales (CNN), y Modelos de Lenguaje Grande (LLMs). Grandes empresas tecnológicas están invirtiendo fuertemente en IA, y la IA se está utilizando en casi todos los sectores: desde la medicina hasta las finanzas, el entretenimiento, y la automoción.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Creo que hemos dado un paso muy grande en el tema de IA, que viene precedido de grandes avances en otros aspectos que se beneficia la IA, mi estimación de este verano de la IA, será entorno a 5 años, aunque no considero que vaya a ver un invierno de gran magnitud, ya que se ha visto el potencial de la IA.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2"/>
        </w:numPr>
        <w:ind w:left="720" w:hanging="360"/>
        <w:rPr/>
      </w:pPr>
      <w:bookmarkStart w:colFirst="0" w:colLast="0" w:name="_monk6qwovsuc" w:id="1"/>
      <w:bookmarkEnd w:id="1"/>
      <w:r w:rsidDel="00000000" w:rsidR="00000000" w:rsidRPr="00000000">
        <w:rPr>
          <w:rtl w:val="0"/>
        </w:rPr>
        <w:t xml:space="preserve">Haz un cronograma de los avances en IA de los últimos 3 años</w:t>
      </w:r>
    </w:p>
    <w:p w:rsidR="00000000" w:rsidDel="00000000" w:rsidP="00000000" w:rsidRDefault="00000000" w:rsidRPr="00000000" w14:paraId="00000034">
      <w:pPr>
        <w:rPr/>
      </w:pPr>
      <w:r w:rsidDel="00000000" w:rsidR="00000000" w:rsidRPr="00000000">
        <w:rPr>
          <w:rtl w:val="0"/>
        </w:rPr>
        <w:t xml:space="preserve">Cronograma de avances en IA (2022-2025)</w:t>
      </w:r>
    </w:p>
    <w:tbl>
      <w:tblPr>
        <w:tblStyle w:val="Table1"/>
        <w:tblW w:w="9025.511811023624" w:type="dxa"/>
        <w:jc w:val="left"/>
        <w:tblLayout w:type="fixed"/>
        <w:tblLook w:val="0600"/>
      </w:tblPr>
      <w:tblGrid>
        <w:gridCol w:w="1609.8546808014055"/>
        <w:gridCol w:w="2525.078187379464"/>
        <w:gridCol w:w="4890.578942842754"/>
        <w:tblGridChange w:id="0">
          <w:tblGrid>
            <w:gridCol w:w="1609.8546808014055"/>
            <w:gridCol w:w="2525.078187379464"/>
            <w:gridCol w:w="4890.578942842754"/>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Fecha / Periodo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Avance clave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Breve descripción / importancia</w:t>
            </w:r>
            <w:r w:rsidDel="00000000" w:rsidR="00000000" w:rsidRPr="00000000">
              <w:rPr>
                <w:rtl w:val="0"/>
              </w:rPr>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2022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Crecimiento de modelos generativos de imágenes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Herramientas como DALL·E, Stable Diffusion, Midjourney se popularizan, permitiendo generar imágenes a partir de texto con gran calidad.</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2023 — marzo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Lanzamiento de GPT-4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OpenAI presenta GPT-4, un modelo multimodal (texto+imagen) que mejora significativamente la comprensión y generación de contenido respecto a versiones anteriores. (</w:t>
            </w:r>
            <w:hyperlink r:id="rId6">
              <w:r w:rsidDel="00000000" w:rsidR="00000000" w:rsidRPr="00000000">
                <w:rPr>
                  <w:color w:val="1155cc"/>
                  <w:u w:val="single"/>
                  <w:rtl w:val="0"/>
                </w:rPr>
                <w:t xml:space="preserve">Toolify</w:t>
              </w:r>
            </w:hyperlink>
            <w:r w:rsidDel="00000000" w:rsidR="00000000" w:rsidRPr="00000000">
              <w:rPr>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2023 — primeros meses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ChatGPT alcanza 100 millones de usuarios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Marca un hito en la adopción de AI conversacional por parte del público general. (</w:t>
            </w:r>
            <w:hyperlink r:id="rId7">
              <w:r w:rsidDel="00000000" w:rsidR="00000000" w:rsidRPr="00000000">
                <w:rPr>
                  <w:color w:val="1155cc"/>
                  <w:u w:val="single"/>
                  <w:rtl w:val="0"/>
                </w:rPr>
                <w:t xml:space="preserve">Wikipedia</w:t>
              </w:r>
            </w:hyperlink>
            <w:r w:rsidDel="00000000" w:rsidR="00000000" w:rsidRPr="00000000">
              <w:rPr>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2023 — febrero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Google Bard presentado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Google lanza Bard, su chatbot basado en modelos de lenguaje (LaMDA), como competidor de ChatGPT. (</w:t>
            </w:r>
            <w:hyperlink r:id="rId8">
              <w:r w:rsidDel="00000000" w:rsidR="00000000" w:rsidRPr="00000000">
                <w:rPr>
                  <w:color w:val="1155cc"/>
                  <w:u w:val="single"/>
                  <w:rtl w:val="0"/>
                </w:rPr>
                <w:t xml:space="preserve">Wikipedia</w:t>
              </w:r>
            </w:hyperlink>
            <w:r w:rsidDel="00000000" w:rsidR="00000000" w:rsidRPr="00000000">
              <w:rPr>
                <w:rtl w:val="0"/>
              </w:rPr>
              <w:t xml:space="preserve">)</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2023 — marzo-abril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Modelos multimodales emergentes / potencia de generative AI en video y voz</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Aparecen modelos que no sólo procesan texto, sino también imágenes, audio; además, generación de video a partir de texto empieza a mejorar significativamente. (</w:t>
            </w:r>
            <w:hyperlink r:id="rId9">
              <w:r w:rsidDel="00000000" w:rsidR="00000000" w:rsidRPr="00000000">
                <w:rPr>
                  <w:color w:val="1155cc"/>
                  <w:u w:val="single"/>
                  <w:rtl w:val="0"/>
                </w:rPr>
                <w:t xml:space="preserve">TIME</w:t>
              </w:r>
            </w:hyperlink>
            <w:r w:rsidDel="00000000" w:rsidR="00000000" w:rsidRPr="00000000">
              <w:rPr>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2023-noviembre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AI Safety Summit (UK)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Primer gran encuentro internacional para discutir seguridad, regulación y riesgos de IA. (</w:t>
            </w:r>
            <w:hyperlink r:id="rId10">
              <w:r w:rsidDel="00000000" w:rsidR="00000000" w:rsidRPr="00000000">
                <w:rPr>
                  <w:color w:val="1155cc"/>
                  <w:u w:val="single"/>
                  <w:rtl w:val="0"/>
                </w:rPr>
                <w:t xml:space="preserve">Wikipedia</w:t>
              </w:r>
            </w:hyperlink>
            <w:r w:rsidDel="00000000" w:rsidR="00000000" w:rsidRPr="00000000">
              <w:rPr>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2024 — principios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Mejoras en Gemini de Google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Modelos Gemini (1.5, Flash, etc.) con eficiencias en velocidad, coste y capacidades multimodales. (</w:t>
            </w:r>
            <w:hyperlink r:id="rId11">
              <w:r w:rsidDel="00000000" w:rsidR="00000000" w:rsidRPr="00000000">
                <w:rPr>
                  <w:color w:val="1155cc"/>
                  <w:u w:val="single"/>
                  <w:rtl w:val="0"/>
                </w:rPr>
                <w:t xml:space="preserve">blog.google</w:t>
              </w:r>
            </w:hyperlink>
            <w:r w:rsidDel="00000000" w:rsidR="00000000" w:rsidRPr="00000000">
              <w:rPr>
                <w:rtl w:val="0"/>
              </w:rPr>
              <w:t xml:space="preserve">)</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2024 — medio año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Modelos más eficientes / contexto largo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Avances en “context window” más grande (capacidad de procesar documentos largos), mejoras de coste/latencia, modelos que permiten mejor razonamiento. (</w:t>
            </w:r>
            <w:hyperlink r:id="rId12">
              <w:r w:rsidDel="00000000" w:rsidR="00000000" w:rsidRPr="00000000">
                <w:rPr>
                  <w:color w:val="1155cc"/>
                  <w:u w:val="single"/>
                  <w:rtl w:val="0"/>
                </w:rPr>
                <w:t xml:space="preserve">Openxcell</w:t>
              </w:r>
            </w:hyperlink>
            <w:r w:rsidDel="00000000" w:rsidR="00000000" w:rsidRPr="00000000">
              <w:rPr>
                <w:rtl w:val="0"/>
              </w:rPr>
              <w:t xml:space="preserve">)</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2024 — finales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Avances en computación cuántica + corrección de errores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Por ejemplo, el chip “Willow” de Google Quantum AI, que reduce errores al escalar qubits y ejecuta un benchmark en tiempo que superaría en teoría a supercomputadoras. (</w:t>
            </w:r>
            <w:hyperlink r:id="rId13">
              <w:r w:rsidDel="00000000" w:rsidR="00000000" w:rsidRPr="00000000">
                <w:rPr>
                  <w:color w:val="1155cc"/>
                  <w:u w:val="single"/>
                  <w:rtl w:val="0"/>
                </w:rPr>
                <w:t xml:space="preserve">blog.google</w:t>
              </w:r>
            </w:hyperlink>
            <w:r w:rsidDel="00000000" w:rsidR="00000000" w:rsidRPr="00000000">
              <w:rPr>
                <w:rtl w:val="0"/>
              </w:rPr>
              <w:t xml:space="preserve">)</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Mejoras en predicción climática y modelado del ambiente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Modelos como GraphCast, NeuralGCM, etc., que permiten simulaciones atmosféricas, predicción de eventos extremos, mejores alertas de inundaciones, etc. (</w:t>
            </w:r>
            <w:hyperlink r:id="rId14">
              <w:r w:rsidDel="00000000" w:rsidR="00000000" w:rsidRPr="00000000">
                <w:rPr>
                  <w:color w:val="1155cc"/>
                  <w:u w:val="single"/>
                  <w:rtl w:val="0"/>
                </w:rPr>
                <w:t xml:space="preserve">blog.google</w:t>
              </w:r>
            </w:hyperlink>
            <w:r w:rsidDel="00000000" w:rsidR="00000000" w:rsidRPr="00000000">
              <w:rPr>
                <w:rtl w:val="0"/>
              </w:rPr>
              <w:t xml:space="preserve">)</w:t>
            </w:r>
          </w:p>
        </w:tc>
      </w:tr>
      <w:tr>
        <w:trPr>
          <w:cantSplit w:val="0"/>
          <w:trHeight w:val="26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2025 (hasta ahora)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Integración más profunda de agentes autónomos y uso práctico en productos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Modelos como Gemini 2.0 (y sus versiones Flash), herramientas que planifican tareas múltiples, aparecen en productos reales, mejoras continuas en eficiencia, incremento de aplicaciones en salud, descubrimiento de materiales, etc. (</w:t>
            </w:r>
            <w:hyperlink r:id="rId15">
              <w:r w:rsidDel="00000000" w:rsidR="00000000" w:rsidRPr="00000000">
                <w:rPr>
                  <w:color w:val="1155cc"/>
                  <w:u w:val="single"/>
                  <w:rtl w:val="0"/>
                </w:rPr>
                <w:t xml:space="preserve">SourceForge</w:t>
              </w:r>
            </w:hyperlink>
            <w:r w:rsidDel="00000000" w:rsidR="00000000" w:rsidRPr="00000000">
              <w:rPr>
                <w:rtl w:val="0"/>
              </w:rPr>
              <w:t xml:space="preserve">)</w:t>
            </w:r>
          </w:p>
        </w:tc>
      </w:tr>
    </w:tbl>
    <w:p w:rsidR="00000000" w:rsidDel="00000000" w:rsidP="00000000" w:rsidRDefault="00000000" w:rsidRPr="00000000" w14:paraId="00000059">
      <w:pPr>
        <w:pStyle w:val="Heading1"/>
        <w:numPr>
          <w:ilvl w:val="0"/>
          <w:numId w:val="2"/>
        </w:numPr>
        <w:ind w:left="720" w:hanging="360"/>
      </w:pPr>
      <w:bookmarkStart w:colFirst="0" w:colLast="0" w:name="_r3ibiv8hkiw4" w:id="2"/>
      <w:bookmarkEnd w:id="2"/>
      <w:r w:rsidDel="00000000" w:rsidR="00000000" w:rsidRPr="00000000">
        <w:rPr>
          <w:rtl w:val="0"/>
        </w:rPr>
        <w:t xml:space="preserve">Si investigamos sobre los requisitos de hardware para la computación de IA, encontraremos términos como CPU, GPU, TPU y NPU. ¿Podrías investigar cuál es la función principal de cada uno de estos componentes y en qué dispositivos o entornos se utilizan?</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numPr>
          <w:ilvl w:val="0"/>
          <w:numId w:val="6"/>
        </w:numPr>
        <w:spacing w:after="200" w:lineRule="auto"/>
        <w:ind w:left="720" w:hanging="360"/>
        <w:rPr>
          <w:u w:val="none"/>
        </w:rPr>
      </w:pPr>
      <w:r w:rsidDel="00000000" w:rsidR="00000000" w:rsidRPr="00000000">
        <w:rPr>
          <w:rtl w:val="0"/>
        </w:rPr>
        <w:t xml:space="preserve">CPU (Central Processing Unit): Es el procesador principal de un dispositivo. Ejecuta tareas generales y controla el funcionamiento del sistema. Se utiliza en computadoras, servidores y dispositivos móviles.</w:t>
      </w:r>
    </w:p>
    <w:p w:rsidR="00000000" w:rsidDel="00000000" w:rsidP="00000000" w:rsidRDefault="00000000" w:rsidRPr="00000000" w14:paraId="0000005C">
      <w:pPr>
        <w:numPr>
          <w:ilvl w:val="0"/>
          <w:numId w:val="6"/>
        </w:numPr>
        <w:spacing w:after="200" w:before="0" w:lineRule="auto"/>
        <w:ind w:left="720" w:hanging="360"/>
        <w:rPr>
          <w:u w:val="none"/>
        </w:rPr>
      </w:pPr>
      <w:r w:rsidDel="00000000" w:rsidR="00000000" w:rsidRPr="00000000">
        <w:rPr>
          <w:rtl w:val="0"/>
        </w:rPr>
        <w:t xml:space="preserve">GPU (Graphics Processing Unit): Diseñada originalmente para procesar gráficos, pero muy eficiente en cálculos paralelos. Se usa ampliamente en entrenamiento de modelos de IA y en tarjetas gráficas de PCs o servidores.</w:t>
      </w:r>
    </w:p>
    <w:p w:rsidR="00000000" w:rsidDel="00000000" w:rsidP="00000000" w:rsidRDefault="00000000" w:rsidRPr="00000000" w14:paraId="0000005D">
      <w:pPr>
        <w:numPr>
          <w:ilvl w:val="0"/>
          <w:numId w:val="6"/>
        </w:numPr>
        <w:spacing w:after="200" w:before="0" w:lineRule="auto"/>
        <w:ind w:left="720" w:hanging="360"/>
        <w:rPr>
          <w:u w:val="none"/>
        </w:rPr>
      </w:pPr>
      <w:r w:rsidDel="00000000" w:rsidR="00000000" w:rsidRPr="00000000">
        <w:rPr>
          <w:rtl w:val="0"/>
        </w:rPr>
        <w:t xml:space="preserve">TPU (Tensor Processing Unit): Creada por Google para acelerar operaciones de aprendizaje profundo (especialmente con </w:t>
      </w:r>
      <w:r w:rsidDel="00000000" w:rsidR="00000000" w:rsidRPr="00000000">
        <w:rPr>
          <w:rtl w:val="0"/>
        </w:rPr>
        <w:t xml:space="preserve">TensorFlow</w:t>
      </w:r>
      <w:r w:rsidDel="00000000" w:rsidR="00000000" w:rsidRPr="00000000">
        <w:rPr>
          <w:rtl w:val="0"/>
        </w:rPr>
        <w:t xml:space="preserve">). Se emplea en centros de datos y servicios en la nube.</w:t>
      </w:r>
    </w:p>
    <w:p w:rsidR="00000000" w:rsidDel="00000000" w:rsidP="00000000" w:rsidRDefault="00000000" w:rsidRPr="00000000" w14:paraId="0000005E">
      <w:pPr>
        <w:numPr>
          <w:ilvl w:val="0"/>
          <w:numId w:val="6"/>
        </w:numPr>
        <w:spacing w:after="200" w:lineRule="auto"/>
        <w:ind w:left="720" w:hanging="360"/>
        <w:rPr>
          <w:u w:val="none"/>
        </w:rPr>
      </w:pPr>
      <w:r w:rsidDel="00000000" w:rsidR="00000000" w:rsidRPr="00000000">
        <w:rPr>
          <w:rtl w:val="0"/>
        </w:rPr>
        <w:t xml:space="preserve">NPU (Neural Processing Unit): Optimizada para ejecutar redes neuronales de forma eficiente y con bajo consumo energético. Se encuentra en smartphones, dispositivos IoT y procesadores de IA integrados.</w:t>
      </w:r>
    </w:p>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pStyle w:val="Heading1"/>
        <w:numPr>
          <w:ilvl w:val="0"/>
          <w:numId w:val="2"/>
        </w:numPr>
        <w:spacing w:after="200" w:lineRule="auto"/>
      </w:pPr>
      <w:bookmarkStart w:colFirst="0" w:colLast="0" w:name="_ng0cep62xr5d" w:id="3"/>
      <w:bookmarkEnd w:id="3"/>
      <w:r w:rsidDel="00000000" w:rsidR="00000000" w:rsidRPr="00000000">
        <w:rPr>
          <w:rtl w:val="0"/>
        </w:rPr>
        <w:t xml:space="preserve">Relacionado con la pregunta anterior, averigua qué son los TOPS y su relación con la computación de IA</w:t>
      </w:r>
    </w:p>
    <w:p w:rsidR="00000000" w:rsidDel="00000000" w:rsidP="00000000" w:rsidRDefault="00000000" w:rsidRPr="00000000" w14:paraId="00000061">
      <w:pPr>
        <w:rPr/>
      </w:pPr>
      <w:r w:rsidDel="00000000" w:rsidR="00000000" w:rsidRPr="00000000">
        <w:rPr>
          <w:rtl w:val="0"/>
        </w:rPr>
        <w:t xml:space="preserve">Término: TOPS (Tera Operations Per Second)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TOPS es una medida de rendimiento que indica cuántas billones (</w:t>
      </w:r>
      <w:r w:rsidDel="00000000" w:rsidR="00000000" w:rsidRPr="00000000">
        <w:rPr>
          <w:rtl w:val="0"/>
        </w:rPr>
        <w:t xml:space="preserve">10¹²</w:t>
      </w:r>
      <w:r w:rsidDel="00000000" w:rsidR="00000000" w:rsidRPr="00000000">
        <w:rPr>
          <w:rtl w:val="0"/>
        </w:rPr>
        <w:t xml:space="preserve">) de operaciones por segundo puede realizar un procesador, especialmente en tareas de inteligencia artificial.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 IA, los chips como GPU, TPU o NPU ejecutan grandes cantidades de operaciones matemáticas (por ejemplo, multiplicaciones de matrices) durante el entrenamiento o inferencia de modelos. Cuantos más TOPS tenga un chip, mayor capacidad de procesamiento tendrá para manejar modelos más grandes o procesar datos más rápido.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Ejemplo: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Una NPU móvil puede ofrecer 10–50 TOPS para ejecutar IA en el dispositivo (como reconocimiento facial o traducción en tiempo real).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Una GPU de servidor puede superar los 1000 TOPS para entrenar redes neuronales complejas.</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pStyle w:val="Heading1"/>
        <w:numPr>
          <w:ilvl w:val="0"/>
          <w:numId w:val="2"/>
        </w:numPr>
      </w:pPr>
      <w:bookmarkStart w:colFirst="0" w:colLast="0" w:name="_b24a03prvzi3" w:id="4"/>
      <w:bookmarkEnd w:id="4"/>
      <w:r w:rsidDel="00000000" w:rsidR="00000000" w:rsidRPr="00000000">
        <w:rPr>
          <w:rtl w:val="0"/>
        </w:rPr>
        <w:t xml:space="preserve">Lee el siguiente enlace e indica según lo leído en qué 3 aspectos destacan los </w:t>
      </w:r>
      <w:r w:rsidDel="00000000" w:rsidR="00000000" w:rsidRPr="00000000">
        <w:rPr>
          <w:rtl w:val="0"/>
        </w:rPr>
        <w:t xml:space="preserve">TensorCores</w:t>
      </w:r>
      <w:r w:rsidDel="00000000" w:rsidR="00000000" w:rsidRPr="00000000">
        <w:rPr>
          <w:rtl w:val="0"/>
        </w:rPr>
        <w:t xml:space="preserve"> de NVIDIA</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Computación de precisión mixta:</w:t>
      </w:r>
    </w:p>
    <w:p w:rsidR="00000000" w:rsidDel="00000000" w:rsidP="00000000" w:rsidRDefault="00000000" w:rsidRPr="00000000" w14:paraId="00000070">
      <w:pPr>
        <w:rPr/>
      </w:pPr>
      <w:r w:rsidDel="00000000" w:rsidR="00000000" w:rsidRPr="00000000">
        <w:rPr>
          <w:rtl w:val="0"/>
        </w:rPr>
        <w:t xml:space="preserve">Pueden adaptar dinámicamente la precisión de los cálculos para equilibrar rendimiento y exactitud.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Alta velocidad y rendimiento:</w:t>
      </w:r>
    </w:p>
    <w:p w:rsidR="00000000" w:rsidDel="00000000" w:rsidP="00000000" w:rsidRDefault="00000000" w:rsidRPr="00000000" w14:paraId="00000073">
      <w:pPr>
        <w:rPr/>
      </w:pPr>
      <w:r w:rsidDel="00000000" w:rsidR="00000000" w:rsidRPr="00000000">
        <w:rPr>
          <w:rtl w:val="0"/>
        </w:rPr>
        <w:t xml:space="preserve">Ofrecen un mayor rendimiento en tareas de IA y computación de alto rendimiento (HPC), siendo más rápidos que generaciones anteriores.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Aceleración del entrenamiento e inferencia de modelos de IA:</w:t>
      </w:r>
    </w:p>
    <w:p w:rsidR="00000000" w:rsidDel="00000000" w:rsidP="00000000" w:rsidRDefault="00000000" w:rsidRPr="00000000" w14:paraId="00000076">
      <w:pPr>
        <w:ind w:left="0" w:firstLine="0"/>
        <w:rPr/>
      </w:pPr>
      <w:r w:rsidDel="00000000" w:rsidR="00000000" w:rsidRPr="00000000">
        <w:rPr>
          <w:rtl w:val="0"/>
        </w:rPr>
        <w:t xml:space="preserve">Logran hasta 4 veces más velocidad en entrenamiento y hasta 45 veces más en inferencia, lo que impulsa las “fábricas de IA” modernas.</w:t>
      </w:r>
    </w:p>
    <w:p w:rsidR="00000000" w:rsidDel="00000000" w:rsidP="00000000" w:rsidRDefault="00000000" w:rsidRPr="00000000" w14:paraId="00000077">
      <w:pPr>
        <w:pStyle w:val="Heading1"/>
        <w:numPr>
          <w:ilvl w:val="0"/>
          <w:numId w:val="2"/>
        </w:numPr>
      </w:pPr>
      <w:bookmarkStart w:colFirst="0" w:colLast="0" w:name="_vvzexjz0zlx9" w:id="5"/>
      <w:bookmarkEnd w:id="5"/>
      <w:r w:rsidDel="00000000" w:rsidR="00000000" w:rsidRPr="00000000">
        <w:rPr>
          <w:rtl w:val="0"/>
        </w:rPr>
        <w:t xml:space="preserve">En la unidad hemos hablado de los perfiles profesionales relacionados con nuestro curso de especialización. Indica 2 perfiles a los que a priori te gustaría dedicarte.</w:t>
      </w:r>
    </w:p>
    <w:p w:rsidR="00000000" w:rsidDel="00000000" w:rsidP="00000000" w:rsidRDefault="00000000" w:rsidRPr="00000000" w14:paraId="00000078">
      <w:pPr>
        <w:rPr/>
      </w:pPr>
      <w:r w:rsidDel="00000000" w:rsidR="00000000" w:rsidRPr="00000000">
        <w:rPr>
          <w:rtl w:val="0"/>
        </w:rPr>
        <w:t xml:space="preserve">Data Engineer:</w:t>
      </w:r>
    </w:p>
    <w:p w:rsidR="00000000" w:rsidDel="00000000" w:rsidP="00000000" w:rsidRDefault="00000000" w:rsidRPr="00000000" w14:paraId="00000079">
      <w:pPr>
        <w:rPr/>
      </w:pPr>
      <w:r w:rsidDel="00000000" w:rsidR="00000000" w:rsidRPr="00000000">
        <w:rPr>
          <w:rtl w:val="0"/>
        </w:rPr>
        <w:t xml:space="preserve">Es el perfil al que me gustaría dedicarme en primer lugar, ya que se relaciona directamente con los estudios que he realizado en los últimos años y con los temas que más me interesan para mi desarrollo futuro.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Data Scientist:</w:t>
      </w:r>
    </w:p>
    <w:p w:rsidR="00000000" w:rsidDel="00000000" w:rsidP="00000000" w:rsidRDefault="00000000" w:rsidRPr="00000000" w14:paraId="0000007C">
      <w:pPr>
        <w:rPr/>
      </w:pPr>
      <w:r w:rsidDel="00000000" w:rsidR="00000000" w:rsidRPr="00000000">
        <w:rPr>
          <w:rtl w:val="0"/>
        </w:rPr>
        <w:t xml:space="preserve">Este sería mi segundo perfil de interés, porque va más allá del simple análisis de datos y me atrae por su enfoque en la exploración, modelado y generación de conocimiento a partir de la información.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blog.google/technology/ai/2024-ai-extraordinary-progress-advancement/?utm_source=chatgpt.com" TargetMode="External"/><Relationship Id="rId10" Type="http://schemas.openxmlformats.org/officeDocument/2006/relationships/hyperlink" Target="https://en.wikipedia.org/wiki/AI_Safety_Summit?utm_source=chatgpt.com" TargetMode="External"/><Relationship Id="rId13" Type="http://schemas.openxmlformats.org/officeDocument/2006/relationships/hyperlink" Target="https://blog.google/technology/ai/2024-ai-extraordinary-progress-advancement/?utm_source=chatgpt.com" TargetMode="External"/><Relationship Id="rId12" Type="http://schemas.openxmlformats.org/officeDocument/2006/relationships/hyperlink" Target="https://www.openxcell.com/blog/ai-milestones-2024/?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me.com/6547982/3-big-ai-innovations-from-2023/?utm_source=chatgpt.com" TargetMode="External"/><Relationship Id="rId15" Type="http://schemas.openxmlformats.org/officeDocument/2006/relationships/hyperlink" Target="https://sourceforge.net/articles/breaking-news-biggest-ai-advances-2025-heres-what-you-need-to-know/?utm_source=chatgpt.com" TargetMode="External"/><Relationship Id="rId14" Type="http://schemas.openxmlformats.org/officeDocument/2006/relationships/hyperlink" Target="https://blog.google/technology/ai/2024-ai-extraordinary-progress-advancement/?utm_source=chatgpt.com" TargetMode="External"/><Relationship Id="rId5" Type="http://schemas.openxmlformats.org/officeDocument/2006/relationships/styles" Target="styles.xml"/><Relationship Id="rId6" Type="http://schemas.openxmlformats.org/officeDocument/2006/relationships/hyperlink" Target="https://www.toolify.ai/ai-news/discover-the-top-10-ai-innovations-of-2023-1557719?utm_source=chatgpt.com" TargetMode="External"/><Relationship Id="rId7" Type="http://schemas.openxmlformats.org/officeDocument/2006/relationships/hyperlink" Target="https://en.wikipedia.org/wiki/2023_in_artificial_intelligence?utm_source=chatgpt.com" TargetMode="External"/><Relationship Id="rId8" Type="http://schemas.openxmlformats.org/officeDocument/2006/relationships/hyperlink" Target="https://en.wikipedia.org/wiki/2023_in_artificial_intelligen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