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Stonewell Capital Partners LLC - Website Content Brief</w:t>
      </w:r>
    </w:p>
    <w:p>
      <w:r>
        <w:br/>
        <w:t>HOME PAGE</w:t>
        <w:br/>
        <w:br/>
        <w:t>INDEPENDENT ADVISORY FOR LATIN AMERICA</w:t>
        <w:br/>
        <w:br/>
        <w:t>Stonewell Capital Partners is an independent advisory firm focused on strategic, financial, and transaction-related matters throughout Latin America.</w:t>
        <w:br/>
        <w:br/>
        <w:t>The firm advises corporations, investors, entrepreneurs, family offices, and project sponsors on complex situations involving capital formation, acquisitions, divestitures, infrastructure development, regulatory processes, government relations, licensing matters, project finance initiatives, restructurings, insolvency situations, and strategic growth initiatives.</w:t>
        <w:br/>
        <w:br/>
        <w:t>Stonewell maintains a selective practice and generally accepts engagements through existing relationships, referrals, and longstanding industry connections.</w:t>
        <w:br/>
        <w:br/>
        <w:t>Our objective is straightforward: provide senior-level advice, direct partner involvement, and practical execution support where experience, relationships, and judgment matter most.</w:t>
        <w:br/>
        <w:br/>
        <w:t>Areas of Focus:</w:t>
        <w:br/>
        <w:t>Strategic Advisory</w:t>
        <w:br/>
        <w:t>Capital Formation</w:t>
        <w:br/>
        <w:t>Mergers &amp; Acquisitions</w:t>
        <w:br/>
        <w:t>Infrastructure &amp; Project Development</w:t>
        <w:br/>
        <w:t>Government &amp; Regulatory Affairs</w:t>
        <w:br/>
        <w:t>Project Finance</w:t>
        <w:br/>
        <w:t>Restructuring &amp; Insolvency</w:t>
        <w:br/>
        <w:br/>
        <w:t>FIRM PAGE</w:t>
        <w:br/>
        <w:br/>
        <w:t>Stonewell Capital Partners is an independent advisory firm established to provide sophisticated strategic and financial advice throughout Latin America.</w:t>
        <w:br/>
        <w:br/>
        <w:t>The firm operates with a simple philosophy: complex situations require experienced judgment, direct involvement, and disciplined execution.</w:t>
        <w:br/>
        <w:br/>
        <w:t>Unlike larger institutions, Stonewell maintains a limited number of engagements at any given time. This approach allows senior professionals to remain directly involved throughout each assignment and provides clients with a highly personalized level of service.</w:t>
        <w:br/>
        <w:br/>
        <w:t>The firm's experience spans multiple industries and jurisdictions throughout Latin America, including natural resources, infrastructure, power generation, industrial operations, consumer sectors, entertainment, and government-regulated industries.</w:t>
        <w:br/>
        <w:br/>
        <w:t>The firm is organized as a private advisory practice and generally serves clients through referrals and established professional relationships.</w:t>
        <w:br/>
        <w:br/>
        <w:t>ADVISORY SERVICES PAGE</w:t>
        <w:br/>
        <w:br/>
        <w:t>Strategic Advisory</w:t>
        <w:br/>
        <w:t>Capital Formation</w:t>
        <w:br/>
        <w:t>Mergers &amp; Acquisitions</w:t>
        <w:br/>
        <w:t>Infrastructure &amp; Project Development</w:t>
        <w:br/>
        <w:t>Government &amp; Regulatory Affairs</w:t>
        <w:br/>
        <w:t>Project Finance &amp; Public Processes</w:t>
        <w:br/>
        <w:t>Restructuring &amp; Insolvency</w:t>
        <w:br/>
        <w:br/>
        <w:t>INDUSTRY EXPERTISE PAGE</w:t>
        <w:br/>
        <w:br/>
        <w:t>Natural Resources</w:t>
        <w:br/>
        <w:t>Power &amp; Infrastructure</w:t>
        <w:br/>
        <w:t>Industrials</w:t>
        <w:br/>
        <w:t>Consumer &amp; Retail</w:t>
        <w:br/>
        <w:t>Media, Sports &amp; Entertainment</w:t>
        <w:br/>
        <w:t>Government-Regulated Sectors</w:t>
        <w:br/>
        <w:br/>
        <w:t>APPROACH PAGE</w:t>
        <w:br/>
        <w:br/>
        <w:t>Selective Engagements</w:t>
        <w:br/>
        <w:t>Direct Involvement</w:t>
        <w:br/>
        <w:t>Regional Perspective</w:t>
        <w:br/>
        <w:t>Practical Execution</w:t>
        <w:br/>
        <w:t>Long-Term Relationships</w:t>
        <w:br/>
        <w:br/>
        <w:t>CONTACT PAGE</w:t>
        <w:br/>
        <w:br/>
        <w:t>Stonewell Capital Partners LLC</w:t>
        <w:br/>
        <w:t>251 Little Falls Drive</w:t>
        <w:br/>
        <w:t>Wilmington, Delaware 19808</w:t>
        <w:br/>
        <w:t>United States</w:t>
        <w:br/>
        <w:br/>
        <w:t>azaidi@stonewellcp.com</w:t>
        <w:br/>
        <w:t>juanlosada@stonewellcp.com</w:t>
        <w:br/>
        <w:br/>
        <w:t>Stonewell generally accepts new engagements through referral and existing professional relationships.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