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C6813E8" wp14:paraId="17013AAC" wp14:textId="5868524A">
      <w:pPr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sk-SK"/>
        </w:rPr>
      </w:pPr>
      <w:r w:rsidRPr="3C6813E8" w:rsidR="2B6C988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sk-SK"/>
        </w:rPr>
        <w:t>Padychova</w:t>
      </w:r>
      <w:r w:rsidRPr="3C6813E8" w:rsidR="2B6C988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sk-SK"/>
        </w:rPr>
        <w:t xml:space="preserve"> motýlia rovnica</w:t>
      </w:r>
    </w:p>
    <w:p w:rsidR="3C6813E8" w:rsidP="3C6813E8" w:rsidRDefault="3C6813E8" w14:paraId="2D78DC4C" w14:textId="3AC65951">
      <w:pPr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sk-SK"/>
        </w:rPr>
      </w:pPr>
    </w:p>
    <w:p w:rsidR="2B6C988F" w:rsidP="3C6813E8" w:rsidRDefault="2B6C988F" w14:paraId="2DB4B0A8" w14:textId="726FC127">
      <w:pPr>
        <w:jc w:val="center"/>
      </w:pPr>
      <w:r w:rsidRPr="3C6813E8" w:rsidR="2B6C988F">
        <w:rPr>
          <w:rFonts w:ascii="Aptos" w:hAnsi="Aptos" w:eastAsia="Aptos" w:cs="Aptos"/>
          <w:i w:val="1"/>
          <w:iCs w:val="1"/>
          <w:noProof w:val="0"/>
          <w:sz w:val="32"/>
          <w:szCs w:val="32"/>
          <w:lang w:val="sk-SK"/>
        </w:rPr>
        <w:t>Padychova</w:t>
      </w:r>
      <w:r w:rsidRPr="3C6813E8" w:rsidR="2B6C988F">
        <w:rPr>
          <w:rFonts w:ascii="Aptos" w:hAnsi="Aptos" w:eastAsia="Aptos" w:cs="Aptos"/>
          <w:i w:val="1"/>
          <w:iCs w:val="1"/>
          <w:noProof w:val="0"/>
          <w:sz w:val="32"/>
          <w:szCs w:val="32"/>
          <w:lang w:val="sk-SK"/>
        </w:rPr>
        <w:t xml:space="preserve"> motýlia rovnica</w:t>
      </w:r>
      <w:r w:rsidRPr="3C6813E8" w:rsidR="2B6C988F">
        <w:rPr>
          <w:rFonts w:ascii="Aptos" w:hAnsi="Aptos" w:eastAsia="Aptos" w:cs="Aptos"/>
          <w:noProof w:val="0"/>
          <w:sz w:val="32"/>
          <w:szCs w:val="32"/>
          <w:lang w:val="sk-SK"/>
        </w:rPr>
        <w:t xml:space="preserve"> opisuje, ako sa malá zmena v počiatočných podmienkach (</w:t>
      </w:r>
      <w:r w:rsidRPr="3C6813E8" w:rsidR="2B6C988F">
        <w:rPr>
          <w:rFonts w:ascii="Cambria Math" w:hAnsi="Cambria Math" w:eastAsia="Cambria Math" w:cs="Cambria Math"/>
          <w:i w:val="1"/>
          <w:iCs w:val="1"/>
          <w:noProof w:val="0"/>
          <w:sz w:val="32"/>
          <w:szCs w:val="32"/>
          <w:lang w:val="x-iv_mathan"/>
        </w:rPr>
        <w:t>Δx0</w:t>
      </w:r>
      <w:r w:rsidRPr="3C6813E8" w:rsidR="2B6C988F">
        <w:rPr>
          <w:rFonts w:ascii="Aptos" w:hAnsi="Aptos" w:eastAsia="Aptos" w:cs="Aptos"/>
          <w:noProof w:val="0"/>
          <w:sz w:val="32"/>
          <w:szCs w:val="32"/>
          <w:lang w:val="sk-SK"/>
        </w:rPr>
        <w:t xml:space="preserve"> ) exponenciálne zväčšuje v priebehu času (t), čím môže viesť k dramatickým rozdielom v konečnom stave (</w:t>
      </w:r>
      <w:r w:rsidRPr="3C6813E8" w:rsidR="2B6C988F">
        <w:rPr>
          <w:rFonts w:ascii="Cambria Math" w:hAnsi="Cambria Math" w:eastAsia="Cambria Math" w:cs="Cambria Math"/>
          <w:i w:val="1"/>
          <w:iCs w:val="1"/>
          <w:noProof w:val="0"/>
          <w:sz w:val="32"/>
          <w:szCs w:val="32"/>
          <w:lang w:val="x-iv_mathan"/>
        </w:rPr>
        <w:t>Δxt</w:t>
      </w:r>
      <w:r w:rsidRPr="3C6813E8" w:rsidR="2B6C988F">
        <w:rPr>
          <w:rFonts w:ascii="Aptos" w:hAnsi="Aptos" w:eastAsia="Aptos" w:cs="Aptos"/>
          <w:noProof w:val="0"/>
          <w:sz w:val="32"/>
          <w:szCs w:val="32"/>
          <w:lang w:val="sk-SK"/>
        </w:rPr>
        <w:t xml:space="preserve"> ). Tento vzorec ukazuje, ako sa kvantové udalosti môžu rozvetvovať do paralelných vesmírov, kde sa historický vývoj môže úplne líšiť.</w:t>
      </w:r>
    </w:p>
    <w:p w:rsidR="3C6813E8" w:rsidP="3C6813E8" w:rsidRDefault="3C6813E8" w14:paraId="1B38EE65" w14:textId="5FA98B3E">
      <w:pPr>
        <w:jc w:val="center"/>
        <w:rPr>
          <w:rFonts w:ascii="Aptos" w:hAnsi="Aptos" w:eastAsia="Aptos" w:cs="Aptos"/>
          <w:noProof w:val="0"/>
          <w:sz w:val="32"/>
          <w:szCs w:val="32"/>
          <w:lang w:val="sk-SK"/>
        </w:rPr>
      </w:pPr>
    </w:p>
    <w:p w:rsidR="6F4E6800" w:rsidP="3C6813E8" w:rsidRDefault="6F4E6800" w14:paraId="55F407B4" w14:textId="4495F37A">
      <w:pPr>
        <w:jc w:val="center"/>
      </w:pPr>
      <w:r w:rsidR="6F4E6800">
        <w:drawing>
          <wp:inline wp14:editId="62A3BF14" wp14:anchorId="3B60FD96">
            <wp:extent cx="5724525" cy="3857625"/>
            <wp:effectExtent l="0" t="0" r="0" b="0"/>
            <wp:docPr id="16657233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65723305" name=""/>
                    <pic:cNvPicPr/>
                  </pic:nvPicPr>
                  <pic:blipFill>
                    <a:blip xmlns:r="http://schemas.openxmlformats.org/officeDocument/2006/relationships" r:embed="rId7848535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4E6800" w:rsidP="3C6813E8" w:rsidRDefault="6F4E6800" w14:paraId="3DB281B6" w14:textId="01160A7A">
      <w:pPr>
        <w:jc w:val="center"/>
      </w:pPr>
      <w:r w:rsidRPr="3C6813E8" w:rsidR="6F4E6800">
        <w:rPr>
          <w:rFonts w:ascii="Aptos" w:hAnsi="Aptos" w:eastAsia="Aptos" w:cs="Aptos"/>
          <w:b w:val="1"/>
          <w:bCs w:val="1"/>
          <w:noProof w:val="0"/>
          <w:sz w:val="32"/>
          <w:szCs w:val="32"/>
          <w:lang w:val="sk-SK"/>
        </w:rPr>
        <w:t>veľmi malá počiatočná zmena (</w:t>
      </w:r>
      <w:r w:rsidRPr="3C6813E8" w:rsidR="6F4E6800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sz w:val="32"/>
          <w:szCs w:val="32"/>
          <w:lang w:val="x-iv_mathan"/>
        </w:rPr>
        <w:t>Δx0=0.001)</w:t>
      </w:r>
      <w:r w:rsidRPr="3C6813E8" w:rsidR="6F4E6800">
        <w:rPr>
          <w:rFonts w:ascii="Aptos" w:hAnsi="Aptos" w:eastAsia="Aptos" w:cs="Aptos"/>
          <w:noProof w:val="0"/>
          <w:sz w:val="32"/>
          <w:szCs w:val="32"/>
          <w:lang w:val="sk-SK"/>
        </w:rPr>
        <w:t xml:space="preserve"> postupne rastie a môže spôsobiť obrovský rozdiel.</w:t>
      </w:r>
    </w:p>
    <w:p w:rsidR="6F4E6800" w:rsidP="3C6813E8" w:rsidRDefault="6F4E6800" w14:paraId="29458E97" w14:textId="0AE09FB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sk-SK"/>
        </w:rPr>
      </w:pPr>
      <w:r w:rsidRPr="3C6813E8" w:rsidR="6F4E6800">
        <w:rPr>
          <w:rFonts w:ascii="Aptos" w:hAnsi="Aptos" w:eastAsia="Aptos" w:cs="Aptos"/>
          <w:noProof w:val="0"/>
          <w:sz w:val="24"/>
          <w:szCs w:val="24"/>
          <w:lang w:val="sk-SK"/>
        </w:rPr>
        <w:t>Spočiatku je rozdiel malý.</w:t>
      </w:r>
    </w:p>
    <w:p w:rsidR="6F4E6800" w:rsidP="3C6813E8" w:rsidRDefault="6F4E6800" w14:paraId="2C1EBBED" w14:textId="2550EC5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sk-SK"/>
        </w:rPr>
      </w:pPr>
      <w:r w:rsidRPr="3C6813E8" w:rsidR="6F4E6800">
        <w:rPr>
          <w:rFonts w:ascii="Aptos" w:hAnsi="Aptos" w:eastAsia="Aptos" w:cs="Aptos"/>
          <w:noProof w:val="0"/>
          <w:sz w:val="24"/>
          <w:szCs w:val="24"/>
          <w:lang w:val="sk-SK"/>
        </w:rPr>
        <w:t xml:space="preserve">Ale keď prejde dostatok času, </w:t>
      </w:r>
      <w:r w:rsidRPr="3C6813E8" w:rsidR="6F4E68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k-SK"/>
        </w:rPr>
        <w:t>nárast je extrémny</w:t>
      </w:r>
      <w:r w:rsidRPr="3C6813E8" w:rsidR="6F4E6800">
        <w:rPr>
          <w:rFonts w:ascii="Aptos" w:hAnsi="Aptos" w:eastAsia="Aptos" w:cs="Aptos"/>
          <w:noProof w:val="0"/>
          <w:sz w:val="24"/>
          <w:szCs w:val="24"/>
          <w:lang w:val="sk-SK"/>
        </w:rPr>
        <w:t xml:space="preserve"> – malá zmena môže kompletne zmeniť výsledok.</w:t>
      </w:r>
    </w:p>
    <w:p w:rsidR="6F4E6800" w:rsidP="3C6813E8" w:rsidRDefault="6F4E6800" w14:paraId="1DFAD508" w14:textId="5C72D2C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8"/>
          <w:szCs w:val="28"/>
          <w:lang w:val="sk-SK"/>
        </w:rPr>
      </w:pPr>
      <w:r w:rsidRPr="3C6813E8" w:rsidR="6F4E6800">
        <w:rPr>
          <w:rFonts w:ascii="Aptos" w:hAnsi="Aptos" w:eastAsia="Aptos" w:cs="Aptos"/>
          <w:noProof w:val="0"/>
          <w:sz w:val="28"/>
          <w:szCs w:val="28"/>
          <w:lang w:val="sk-SK"/>
        </w:rPr>
        <w:t xml:space="preserve">Toto je presne princíp </w:t>
      </w:r>
      <w:r w:rsidRPr="3C6813E8" w:rsidR="6F4E680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sk-SK"/>
        </w:rPr>
        <w:t>motýlieho efektu</w:t>
      </w:r>
      <w:r w:rsidRPr="3C6813E8" w:rsidR="6F4E6800">
        <w:rPr>
          <w:rFonts w:ascii="Aptos" w:hAnsi="Aptos" w:eastAsia="Aptos" w:cs="Aptos"/>
          <w:noProof w:val="0"/>
          <w:sz w:val="28"/>
          <w:szCs w:val="28"/>
          <w:lang w:val="sk-SK"/>
        </w:rPr>
        <w:t xml:space="preserve"> aj </w:t>
      </w:r>
      <w:r w:rsidRPr="3C6813E8" w:rsidR="6F4E680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sk-SK"/>
        </w:rPr>
        <w:t>paralelných vesmírov</w:t>
      </w:r>
      <w:r w:rsidRPr="3C6813E8" w:rsidR="6F4E6800">
        <w:rPr>
          <w:rFonts w:ascii="Aptos" w:hAnsi="Aptos" w:eastAsia="Aptos" w:cs="Aptos"/>
          <w:noProof w:val="0"/>
          <w:sz w:val="28"/>
          <w:szCs w:val="28"/>
          <w:lang w:val="sk-SK"/>
        </w:rPr>
        <w:t>!</w:t>
      </w:r>
    </w:p>
    <w:p w:rsidR="16C8738E" w:rsidP="3C6813E8" w:rsidRDefault="16C8738E" w14:paraId="4C567CA8" w14:textId="2E145FE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sk-SK"/>
        </w:rPr>
      </w:pPr>
      <w:r w:rsidRPr="3C6813E8" w:rsidR="16C8738E">
        <w:rPr>
          <w:b w:val="1"/>
          <w:bCs w:val="1"/>
          <w:noProof w:val="0"/>
          <w:lang w:val="sk-SK"/>
        </w:rPr>
        <w:t>Počiatočná</w:t>
      </w:r>
      <w:r w:rsidRPr="3C6813E8" w:rsidR="16C8738E">
        <w:rPr>
          <w:b w:val="1"/>
          <w:bCs w:val="1"/>
          <w:noProof w:val="0"/>
          <w:lang w:val="sk-SK"/>
        </w:rPr>
        <w:t xml:space="preserve"> </w:t>
      </w:r>
      <w:r w:rsidRPr="3C6813E8" w:rsidR="16C8738E">
        <w:rPr>
          <w:b w:val="1"/>
          <w:bCs w:val="1"/>
          <w:noProof w:val="0"/>
          <w:lang w:val="sk-SK"/>
        </w:rPr>
        <w:t>zmena</w:t>
      </w:r>
      <w:r w:rsidRPr="3C6813E8" w:rsidR="16C8738E">
        <w:rPr>
          <w:noProof w:val="0"/>
          <w:lang w:val="sk-SK"/>
        </w:rPr>
        <w:t xml:space="preserve">: </w:t>
      </w:r>
      <w:r w:rsidRPr="3C6813E8" w:rsidR="16C8738E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Δx0=0.002</w:t>
      </w:r>
    </w:p>
    <w:p w:rsidR="16C8738E" w:rsidP="3C6813E8" w:rsidRDefault="16C8738E" w14:paraId="28445EEC" w14:textId="6CE5B78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sk-SK"/>
        </w:rPr>
      </w:pPr>
      <w:r w:rsidRPr="3C6813E8" w:rsidR="16C8738E">
        <w:rPr>
          <w:b w:val="1"/>
          <w:bCs w:val="1"/>
          <w:noProof w:val="0"/>
          <w:lang w:val="sk-SK"/>
        </w:rPr>
        <w:t>Lyapunovov</w:t>
      </w:r>
      <w:r w:rsidRPr="3C6813E8" w:rsidR="16C8738E">
        <w:rPr>
          <w:b w:val="1"/>
          <w:bCs w:val="1"/>
          <w:noProof w:val="0"/>
          <w:lang w:val="sk-SK"/>
        </w:rPr>
        <w:t xml:space="preserve"> exponent</w:t>
      </w:r>
      <w:r w:rsidRPr="3C6813E8" w:rsidR="16C8738E">
        <w:rPr>
          <w:noProof w:val="0"/>
          <w:lang w:val="sk-SK"/>
        </w:rPr>
        <w:t xml:space="preserve">: </w:t>
      </w:r>
      <w:r w:rsidRPr="3C6813E8" w:rsidR="16C8738E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λ=0.6</w:t>
      </w:r>
    </w:p>
    <w:p w:rsidR="16C8738E" w:rsidP="3C6813E8" w:rsidRDefault="16C8738E" w14:paraId="7A12E136" w14:textId="382B3B8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sk-SK"/>
        </w:rPr>
      </w:pPr>
      <w:r w:rsidRPr="3C6813E8" w:rsidR="16C8738E">
        <w:rPr>
          <w:b w:val="1"/>
          <w:bCs w:val="1"/>
          <w:noProof w:val="0"/>
          <w:lang w:val="sk-SK"/>
        </w:rPr>
        <w:t>Časy (</w:t>
      </w:r>
      <w:r w:rsidRPr="3C6813E8" w:rsidR="16C8738E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lang w:val="x-iv_mathan"/>
        </w:rPr>
        <w:t>tt</w:t>
      </w:r>
      <w:r w:rsidRPr="3C6813E8" w:rsidR="16C8738E">
        <w:rPr>
          <w:b w:val="1"/>
          <w:bCs w:val="1"/>
          <w:noProof w:val="0"/>
          <w:lang w:val="sk-SK"/>
        </w:rPr>
        <w:t>t</w:t>
      </w:r>
      <w:r w:rsidRPr="3C6813E8" w:rsidR="16C8738E">
        <w:rPr>
          <w:b w:val="1"/>
          <w:bCs w:val="1"/>
          <w:noProof w:val="0"/>
          <w:lang w:val="sk-SK"/>
        </w:rPr>
        <w:t>)</w:t>
      </w:r>
      <w:r w:rsidRPr="3C6813E8" w:rsidR="16C8738E">
        <w:rPr>
          <w:noProof w:val="0"/>
          <w:lang w:val="sk-SK"/>
        </w:rPr>
        <w:t xml:space="preserve">: </w:t>
      </w:r>
      <w:r w:rsidRPr="3C6813E8" w:rsidR="16C8738E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t=1,3,5,7,9t</w:t>
      </w:r>
    </w:p>
    <w:p w:rsidR="16C8738E" w:rsidP="3C6813E8" w:rsidRDefault="16C8738E" w14:paraId="01324C63" w14:textId="671E1E6C">
      <w:pPr>
        <w:spacing w:before="240" w:beforeAutospacing="off" w:after="240" w:afterAutospacing="off"/>
      </w:pPr>
      <w:r w:rsidR="16C8738E">
        <w:drawing>
          <wp:inline wp14:editId="4958088F" wp14:anchorId="6EB7515B">
            <wp:extent cx="3213548" cy="2632786"/>
            <wp:effectExtent l="0" t="0" r="0" b="0"/>
            <wp:docPr id="9146257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2655166" name=""/>
                    <pic:cNvPicPr/>
                  </pic:nvPicPr>
                  <pic:blipFill>
                    <a:blip xmlns:r="http://schemas.openxmlformats.org/officeDocument/2006/relationships" r:embed="rId45936769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13548" cy="263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C8738E">
        <w:drawing>
          <wp:inline wp14:editId="7CF39A7E" wp14:anchorId="76504EE3">
            <wp:extent cx="5724525" cy="1533525"/>
            <wp:effectExtent l="0" t="0" r="0" b="0"/>
            <wp:docPr id="9766815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76681537" name=""/>
                    <pic:cNvPicPr/>
                  </pic:nvPicPr>
                  <pic:blipFill>
                    <a:blip xmlns:r="http://schemas.openxmlformats.org/officeDocument/2006/relationships" r:embed="rId3593167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8738E" w:rsidP="3C6813E8" w:rsidRDefault="16C8738E" w14:paraId="45AA66E9" w14:textId="08EDDFA2">
      <w:pPr>
        <w:spacing w:before="240" w:beforeAutospacing="off" w:after="240" w:afterAutospacing="off"/>
      </w:pPr>
      <w:r w:rsidRPr="3C6813E8" w:rsidR="16C8738E">
        <w:rPr>
          <w:rFonts w:ascii="Aptos" w:hAnsi="Aptos" w:eastAsia="Aptos" w:cs="Aptos"/>
          <w:noProof w:val="0"/>
          <w:sz w:val="24"/>
          <w:szCs w:val="24"/>
          <w:lang w:val="sk-SK"/>
        </w:rPr>
        <w:t xml:space="preserve">Zmena </w:t>
      </w:r>
      <w:r w:rsidRPr="3C6813E8" w:rsidR="16C873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k-SK"/>
        </w:rPr>
        <w:t>rastie exponenciálne</w:t>
      </w:r>
      <w:r w:rsidRPr="3C6813E8" w:rsidR="16C8738E">
        <w:rPr>
          <w:rFonts w:ascii="Aptos" w:hAnsi="Aptos" w:eastAsia="Aptos" w:cs="Aptos"/>
          <w:noProof w:val="0"/>
          <w:sz w:val="24"/>
          <w:szCs w:val="24"/>
          <w:lang w:val="sk-SK"/>
        </w:rPr>
        <w:t xml:space="preserve"> – na začiatku je malá, ale čím ďalej, tým viac sa zväčšuje!</w:t>
      </w:r>
    </w:p>
    <w:p w:rsidR="3C6813E8" w:rsidP="3C6813E8" w:rsidRDefault="3C6813E8" w14:paraId="40F866AE" w14:textId="1575BF32">
      <w:pPr>
        <w:jc w:val="center"/>
      </w:pPr>
    </w:p>
    <w:p w:rsidR="3C6813E8" w:rsidP="3C6813E8" w:rsidRDefault="3C6813E8" w14:paraId="2EE69FC4" w14:textId="0113D79E">
      <w:pPr>
        <w:jc w:val="center"/>
        <w:rPr>
          <w:rFonts w:ascii="Aptos" w:hAnsi="Aptos" w:eastAsia="Aptos" w:cs="Aptos"/>
          <w:noProof w:val="0"/>
          <w:sz w:val="32"/>
          <w:szCs w:val="32"/>
          <w:lang w:val="sk-SK"/>
        </w:rPr>
      </w:pPr>
    </w:p>
    <w:p w:rsidR="3C6813E8" w:rsidP="3C6813E8" w:rsidRDefault="3C6813E8" w14:paraId="69CF6BDF" w14:textId="3196A0C0">
      <w:pPr>
        <w:jc w:val="center"/>
        <w:rPr>
          <w:rFonts w:ascii="Aptos" w:hAnsi="Aptos" w:eastAsia="Aptos" w:cs="Aptos"/>
          <w:noProof w:val="0"/>
          <w:sz w:val="32"/>
          <w:szCs w:val="32"/>
          <w:lang w:val="sk-SK"/>
        </w:rPr>
      </w:pPr>
    </w:p>
    <w:p w:rsidR="3C6813E8" w:rsidP="3C6813E8" w:rsidRDefault="3C6813E8" w14:paraId="3C56DB7B" w14:textId="3A968D56">
      <w:pPr>
        <w:jc w:val="center"/>
        <w:rPr>
          <w:rFonts w:ascii="Aptos" w:hAnsi="Aptos" w:eastAsia="Aptos" w:cs="Aptos"/>
          <w:noProof w:val="0"/>
          <w:sz w:val="32"/>
          <w:szCs w:val="32"/>
          <w:lang w:val="sk-SK"/>
        </w:rPr>
      </w:pPr>
    </w:p>
    <w:p w:rsidR="3C6813E8" w:rsidP="3C6813E8" w:rsidRDefault="3C6813E8" w14:paraId="7AC4329E" w14:textId="230139C9">
      <w:pPr>
        <w:jc w:val="center"/>
        <w:rPr>
          <w:rFonts w:ascii="Aptos" w:hAnsi="Aptos" w:eastAsia="Aptos" w:cs="Aptos"/>
          <w:noProof w:val="0"/>
          <w:sz w:val="32"/>
          <w:szCs w:val="32"/>
          <w:lang w:val="sk-SK"/>
        </w:rPr>
      </w:pPr>
    </w:p>
    <w:p w:rsidR="3C6813E8" w:rsidP="3C6813E8" w:rsidRDefault="3C6813E8" w14:paraId="72E8506E" w14:textId="5087A086">
      <w:pPr>
        <w:pStyle w:val="Normal"/>
        <w:jc w:val="center"/>
        <w:rPr>
          <w:rFonts w:ascii="Aptos" w:hAnsi="Aptos" w:eastAsia="Aptos" w:cs="Aptos"/>
          <w:noProof w:val="0"/>
          <w:sz w:val="32"/>
          <w:szCs w:val="32"/>
          <w:lang w:val="sk-SK"/>
        </w:rPr>
      </w:pPr>
    </w:p>
    <w:p w:rsidR="3C6813E8" w:rsidP="3C6813E8" w:rsidRDefault="3C6813E8" w14:paraId="7C234008" w14:textId="1382D39B">
      <w:pPr>
        <w:pStyle w:val="Normal"/>
        <w:jc w:val="center"/>
        <w:rPr>
          <w:rFonts w:ascii="Aptos" w:hAnsi="Aptos" w:eastAsia="Aptos" w:cs="Aptos"/>
          <w:noProof w:val="0"/>
          <w:sz w:val="32"/>
          <w:szCs w:val="32"/>
          <w:lang w:val="sk-SK"/>
        </w:rPr>
      </w:pPr>
    </w:p>
    <w:p w:rsidR="3C6813E8" w:rsidP="3C6813E8" w:rsidRDefault="3C6813E8" w14:paraId="2628F394" w14:textId="74F8E8BD">
      <w:pPr>
        <w:pStyle w:val="Normal"/>
        <w:jc w:val="center"/>
        <w:rPr>
          <w:rFonts w:ascii="Aptos" w:hAnsi="Aptos" w:eastAsia="Aptos" w:cs="Aptos"/>
          <w:noProof w:val="0"/>
          <w:sz w:val="32"/>
          <w:szCs w:val="32"/>
          <w:lang w:val="sk-SK"/>
        </w:rPr>
      </w:pPr>
    </w:p>
    <w:p w:rsidR="3C6813E8" w:rsidP="3C6813E8" w:rsidRDefault="3C6813E8" w14:paraId="11E661B1" w14:textId="1E7FA555">
      <w:pPr>
        <w:pStyle w:val="Normal"/>
        <w:jc w:val="center"/>
        <w:rPr>
          <w:rFonts w:ascii="Aptos" w:hAnsi="Aptos" w:eastAsia="Aptos" w:cs="Aptos"/>
          <w:noProof w:val="0"/>
          <w:sz w:val="32"/>
          <w:szCs w:val="32"/>
          <w:lang w:val="sk-SK"/>
        </w:rPr>
      </w:pPr>
    </w:p>
    <w:p w:rsidR="3C6813E8" w:rsidP="3C6813E8" w:rsidRDefault="3C6813E8" w14:paraId="30A49F39" w14:textId="5D942267">
      <w:pPr>
        <w:pStyle w:val="Normal"/>
        <w:jc w:val="center"/>
        <w:rPr>
          <w:rFonts w:ascii="Aptos" w:hAnsi="Aptos" w:eastAsia="Aptos" w:cs="Aptos"/>
          <w:noProof w:val="0"/>
          <w:sz w:val="32"/>
          <w:szCs w:val="32"/>
          <w:lang w:val="sk-SK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a16f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EBE11C"/>
    <w:rsid w:val="0BAED5EE"/>
    <w:rsid w:val="16C8738E"/>
    <w:rsid w:val="188710BC"/>
    <w:rsid w:val="18DCFBDD"/>
    <w:rsid w:val="24455D60"/>
    <w:rsid w:val="25191E2C"/>
    <w:rsid w:val="27967904"/>
    <w:rsid w:val="2B6C988F"/>
    <w:rsid w:val="2C3F57F3"/>
    <w:rsid w:val="2E6D34F8"/>
    <w:rsid w:val="2FEBE11C"/>
    <w:rsid w:val="363EC990"/>
    <w:rsid w:val="3C47BF31"/>
    <w:rsid w:val="3C6813E8"/>
    <w:rsid w:val="4C2E64C7"/>
    <w:rsid w:val="6810150F"/>
    <w:rsid w:val="6F4E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E11C"/>
  <w15:chartTrackingRefBased/>
  <w15:docId w15:val="{F7CD75BD-2301-4749-8ABB-603CED3F25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sk-SK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78485352" /><Relationship Type="http://schemas.openxmlformats.org/officeDocument/2006/relationships/image" Target="/media/image2.png" Id="rId459367691" /><Relationship Type="http://schemas.openxmlformats.org/officeDocument/2006/relationships/image" Target="/media/image3.png" Id="rId359316718" /><Relationship Type="http://schemas.openxmlformats.org/officeDocument/2006/relationships/numbering" Target="numbering.xml" Id="Rb3dcdb46e6d848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2025-03-29T12:05:09.4027479Z</dcterms:created>
  <dcterms:modified xsi:type="dcterms:W3CDTF">2025-03-29T12:15:29.4831535Z</dcterms:modified>
  <dc:creator>Padych Daniel</dc:creator>
  <lastModifiedBy>Padych Daniel</lastModifiedBy>
</coreProperties>
</file>