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2FB" w14:textId="51B0ED42" w:rsidR="00DF6C0D" w:rsidRPr="00E71097" w:rsidRDefault="00E71097">
      <w:pPr>
        <w:rPr>
          <w:lang w:val="de-DE"/>
        </w:rPr>
      </w:pPr>
      <w:r>
        <w:rPr>
          <w:lang w:val="de-DE"/>
        </w:rPr>
        <w:t>Füge hier einen Scrennshot eines Funksignals vom Cubic-SDR oder ähnlichem Open-Source SDR Tool ein, und beschreibe kurz Zweck und Eigenschaften dieses Signals!</w:t>
      </w:r>
    </w:p>
    <w:sectPr w:rsidR="00DF6C0D" w:rsidRPr="00E710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DA65B7"/>
    <w:rsid w:val="00DF6C0D"/>
    <w:rsid w:val="00E7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139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Netzberger Christian</cp:lastModifiedBy>
  <cp:revision>2</cp:revision>
  <dcterms:created xsi:type="dcterms:W3CDTF">2026-02-24T13:08:00Z</dcterms:created>
  <dcterms:modified xsi:type="dcterms:W3CDTF">2026-04-14T18:56:00Z</dcterms:modified>
</cp:coreProperties>
</file>