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F54" w:rsidRPr="00240838" w:rsidRDefault="003B44D6" w:rsidP="00112B0B">
      <w:pPr>
        <w:ind w:left="708"/>
        <w:rPr>
          <w:rFonts w:cstheme="minorHAnsi"/>
          <w:sz w:val="12"/>
          <w:szCs w:val="12"/>
        </w:rPr>
      </w:pPr>
      <w:r w:rsidRPr="00240838">
        <w:rPr>
          <w:rFonts w:cstheme="minorHAnsi"/>
          <w:b/>
          <w:sz w:val="12"/>
          <w:szCs w:val="12"/>
        </w:rPr>
        <w:t>Relacja równoważności</w:t>
      </w:r>
      <w:r w:rsidRPr="00240838">
        <w:rPr>
          <w:rFonts w:cstheme="minorHAnsi"/>
          <w:sz w:val="12"/>
          <w:szCs w:val="12"/>
        </w:rPr>
        <w:br/>
        <w:t>zwrotna : V x</w:t>
      </w:r>
      <w:r w:rsidR="003024EB" w:rsidRPr="00240838">
        <w:rPr>
          <w:rFonts w:cstheme="minorHAnsi"/>
          <w:sz w:val="12"/>
          <w:szCs w:val="12"/>
        </w:rPr>
        <w:t>ϵ</w:t>
      </w:r>
      <w:r w:rsidRPr="00240838">
        <w:rPr>
          <w:rFonts w:cstheme="minorHAnsi"/>
          <w:sz w:val="12"/>
          <w:szCs w:val="12"/>
        </w:rPr>
        <w:t>X</w:t>
      </w:r>
      <w:r w:rsidRPr="00240838">
        <w:rPr>
          <w:rFonts w:cstheme="minorHAnsi"/>
          <w:sz w:val="12"/>
          <w:szCs w:val="12"/>
        </w:rPr>
        <w:tab/>
        <w:t>xRx (np. 3|x-x)</w:t>
      </w:r>
      <w:r w:rsidRPr="00240838">
        <w:rPr>
          <w:rFonts w:cstheme="minorHAnsi"/>
          <w:sz w:val="12"/>
          <w:szCs w:val="12"/>
        </w:rPr>
        <w:br/>
        <w:t>symetryczna : V x,y</w:t>
      </w:r>
      <w:r w:rsidR="003024EB" w:rsidRPr="00240838">
        <w:rPr>
          <w:rFonts w:cstheme="minorHAnsi"/>
          <w:sz w:val="12"/>
          <w:szCs w:val="12"/>
        </w:rPr>
        <w:t>ϵ</w:t>
      </w:r>
      <w:r w:rsidRPr="00240838">
        <w:rPr>
          <w:rFonts w:cstheme="minorHAnsi"/>
          <w:sz w:val="12"/>
          <w:szCs w:val="12"/>
        </w:rPr>
        <w:t>X xRy =&gt; yRx (3k=x-y 3l=y-x)</w:t>
      </w:r>
      <w:r w:rsidRPr="00240838">
        <w:rPr>
          <w:rFonts w:cstheme="minorHAnsi"/>
          <w:sz w:val="12"/>
          <w:szCs w:val="12"/>
        </w:rPr>
        <w:br/>
        <w:t xml:space="preserve">przechodność : V x,y,z (xRy i yRz =&gt; xRz) </w:t>
      </w:r>
      <w:r w:rsidRPr="00240838">
        <w:rPr>
          <w:rFonts w:cstheme="minorHAnsi"/>
          <w:sz w:val="12"/>
          <w:szCs w:val="12"/>
        </w:rPr>
        <w:br/>
      </w:r>
      <w:r w:rsidRPr="00240838">
        <w:rPr>
          <w:rFonts w:cstheme="minorHAnsi"/>
          <w:b/>
          <w:sz w:val="12"/>
          <w:szCs w:val="12"/>
        </w:rPr>
        <w:t>Klasy abstrakcji</w:t>
      </w:r>
      <w:r w:rsidRPr="00240838">
        <w:rPr>
          <w:rFonts w:cstheme="minorHAnsi"/>
          <w:sz w:val="12"/>
          <w:szCs w:val="12"/>
        </w:rPr>
        <w:t xml:space="preserve"> (suma klas abstrakcji ma nam dać cały zbiór liczb ) </w:t>
      </w:r>
      <w:r w:rsidR="00000203" w:rsidRPr="00240838">
        <w:rPr>
          <w:rFonts w:cstheme="minorHAnsi"/>
          <w:sz w:val="12"/>
          <w:szCs w:val="12"/>
        </w:rPr>
        <w:br/>
      </w:r>
      <w:r w:rsidR="00000203" w:rsidRPr="00240838">
        <w:rPr>
          <w:rFonts w:cstheme="minorHAnsi"/>
          <w:i/>
          <w:sz w:val="12"/>
          <w:szCs w:val="12"/>
        </w:rPr>
        <w:t>Własności:</w:t>
      </w:r>
      <w:r w:rsidR="00000203" w:rsidRPr="00240838">
        <w:rPr>
          <w:rFonts w:cstheme="minorHAnsi"/>
          <w:b/>
          <w:sz w:val="12"/>
          <w:szCs w:val="12"/>
        </w:rPr>
        <w:t xml:space="preserve">  </w:t>
      </w:r>
      <w:r w:rsidR="00000203" w:rsidRPr="00240838">
        <w:rPr>
          <w:rFonts w:cstheme="minorHAnsi"/>
          <w:sz w:val="12"/>
          <w:szCs w:val="12"/>
        </w:rPr>
        <w:t>1)xe|x| 2)[x1]=[x2]&lt;=&gt;x1~x2 3)[x1] ≠ [x2] =&gt; [x1] ^ [x]=Ǿ</w:t>
      </w:r>
      <w:r w:rsidR="00000203" w:rsidRPr="00240838">
        <w:rPr>
          <w:rFonts w:cstheme="minorHAnsi"/>
          <w:sz w:val="12"/>
          <w:szCs w:val="12"/>
        </w:rPr>
        <w:br/>
      </w:r>
      <w:r w:rsidR="00000203" w:rsidRPr="00240838">
        <w:rPr>
          <w:rFonts w:cstheme="minorHAnsi"/>
          <w:b/>
          <w:sz w:val="12"/>
          <w:szCs w:val="12"/>
        </w:rPr>
        <w:t>Zb.przeliczalne</w:t>
      </w:r>
      <w:r w:rsidR="00000203" w:rsidRPr="00240838">
        <w:rPr>
          <w:rFonts w:cstheme="minorHAnsi"/>
          <w:sz w:val="12"/>
          <w:szCs w:val="12"/>
        </w:rPr>
        <w:t xml:space="preserve"> – zb</w:t>
      </w:r>
      <w:r w:rsidR="00240838">
        <w:rPr>
          <w:rFonts w:cstheme="minorHAnsi"/>
          <w:sz w:val="12"/>
          <w:szCs w:val="12"/>
        </w:rPr>
        <w:t>iory</w:t>
      </w:r>
      <w:r w:rsidR="00000203" w:rsidRPr="00240838">
        <w:rPr>
          <w:rFonts w:cstheme="minorHAnsi"/>
          <w:sz w:val="12"/>
          <w:szCs w:val="12"/>
        </w:rPr>
        <w:t xml:space="preserve"> równoliczne ze zb</w:t>
      </w:r>
      <w:r w:rsidR="00240838">
        <w:rPr>
          <w:rFonts w:cstheme="minorHAnsi"/>
          <w:sz w:val="12"/>
          <w:szCs w:val="12"/>
        </w:rPr>
        <w:t>iorem</w:t>
      </w:r>
      <w:r w:rsidR="00000203" w:rsidRPr="00240838">
        <w:rPr>
          <w:rFonts w:cstheme="minorHAnsi"/>
          <w:sz w:val="12"/>
          <w:szCs w:val="12"/>
        </w:rPr>
        <w:t xml:space="preserve"> </w:t>
      </w:r>
      <w:r w:rsidR="00240838">
        <w:rPr>
          <w:rFonts w:cstheme="minorHAnsi"/>
          <w:sz w:val="12"/>
          <w:szCs w:val="12"/>
        </w:rPr>
        <w:t>liczb naturalnych</w:t>
      </w:r>
      <w:r w:rsidR="00000203" w:rsidRPr="00240838">
        <w:rPr>
          <w:rFonts w:cstheme="minorHAnsi"/>
          <w:sz w:val="12"/>
          <w:szCs w:val="12"/>
        </w:rPr>
        <w:t xml:space="preserve"> </w:t>
      </w:r>
      <w:r w:rsidR="00240838">
        <w:rPr>
          <w:rFonts w:cstheme="minorHAnsi"/>
          <w:sz w:val="12"/>
          <w:szCs w:val="12"/>
        </w:rPr>
        <w:br/>
      </w:r>
      <w:r w:rsidR="00000203" w:rsidRPr="00240838">
        <w:rPr>
          <w:rFonts w:cstheme="minorHAnsi"/>
          <w:sz w:val="12"/>
          <w:szCs w:val="12"/>
        </w:rPr>
        <w:t xml:space="preserve">(parzyste , </w:t>
      </w:r>
      <w:r w:rsidR="00710F54" w:rsidRPr="00240838">
        <w:rPr>
          <w:rFonts w:cstheme="minorHAnsi"/>
          <w:sz w:val="12"/>
          <w:szCs w:val="12"/>
        </w:rPr>
        <w:t>n</w:t>
      </w:r>
      <w:r w:rsidR="00000203" w:rsidRPr="00240838">
        <w:rPr>
          <w:rFonts w:cstheme="minorHAnsi"/>
          <w:sz w:val="12"/>
          <w:szCs w:val="12"/>
        </w:rPr>
        <w:t>ieparzyste , całkowite)</w:t>
      </w:r>
      <w:r w:rsidR="00000203" w:rsidRPr="00240838">
        <w:rPr>
          <w:rFonts w:cstheme="minorHAnsi"/>
          <w:sz w:val="12"/>
          <w:szCs w:val="12"/>
        </w:rPr>
        <w:br/>
      </w:r>
      <w:r w:rsidR="00000203" w:rsidRPr="00240838">
        <w:rPr>
          <w:rFonts w:cstheme="minorHAnsi"/>
          <w:b/>
          <w:sz w:val="12"/>
          <w:szCs w:val="12"/>
        </w:rPr>
        <w:t>Zb nieprzeliczne</w:t>
      </w:r>
      <w:r w:rsidR="00000203" w:rsidRPr="00240838">
        <w:rPr>
          <w:rFonts w:cstheme="minorHAnsi"/>
          <w:sz w:val="12"/>
          <w:szCs w:val="12"/>
        </w:rPr>
        <w:t xml:space="preserve"> – zb.l.rzeczywistych ,nie wymierne , zb.cantora , </w:t>
      </w:r>
      <w:r w:rsidRPr="00240838">
        <w:rPr>
          <w:rFonts w:cstheme="minorHAnsi"/>
          <w:sz w:val="12"/>
          <w:szCs w:val="12"/>
        </w:rPr>
        <w:br/>
      </w:r>
      <w:r w:rsidRPr="00240838">
        <w:rPr>
          <w:rFonts w:cstheme="minorHAnsi"/>
          <w:b/>
          <w:sz w:val="12"/>
          <w:szCs w:val="12"/>
        </w:rPr>
        <w:t xml:space="preserve">Częściowy porządek (3) </w:t>
      </w:r>
      <w:r w:rsidR="002C365C" w:rsidRPr="00240838">
        <w:rPr>
          <w:rFonts w:cstheme="minorHAnsi"/>
          <w:b/>
          <w:sz w:val="12"/>
          <w:szCs w:val="12"/>
        </w:rPr>
        <w:t>| 4 liniowy porządek</w:t>
      </w:r>
      <w:r w:rsidR="002C365C" w:rsidRPr="00240838">
        <w:rPr>
          <w:rFonts w:cstheme="minorHAnsi"/>
          <w:sz w:val="12"/>
          <w:szCs w:val="12"/>
        </w:rPr>
        <w:t xml:space="preserve"> </w:t>
      </w:r>
      <w:r w:rsidRPr="00240838">
        <w:rPr>
          <w:rFonts w:cstheme="minorHAnsi"/>
          <w:sz w:val="12"/>
          <w:szCs w:val="12"/>
        </w:rPr>
        <w:br/>
        <w:t>Zwrotna , przechodn</w:t>
      </w:r>
      <w:r w:rsidR="00A019C6" w:rsidRPr="00240838">
        <w:rPr>
          <w:rFonts w:cstheme="minorHAnsi"/>
          <w:sz w:val="12"/>
          <w:szCs w:val="12"/>
        </w:rPr>
        <w:t>i</w:t>
      </w:r>
      <w:r w:rsidRPr="00240838">
        <w:rPr>
          <w:rFonts w:cstheme="minorHAnsi"/>
          <w:sz w:val="12"/>
          <w:szCs w:val="12"/>
        </w:rPr>
        <w:t xml:space="preserve">a (jak wyżej ) </w:t>
      </w:r>
      <w:r w:rsidRPr="00240838">
        <w:rPr>
          <w:rFonts w:cstheme="minorHAnsi"/>
          <w:sz w:val="12"/>
          <w:szCs w:val="12"/>
        </w:rPr>
        <w:br/>
        <w:t>antysymetryczna :  V</w:t>
      </w:r>
      <w:r w:rsidR="00A019C6" w:rsidRPr="00240838">
        <w:rPr>
          <w:rFonts w:cstheme="minorHAnsi"/>
          <w:sz w:val="12"/>
          <w:szCs w:val="12"/>
        </w:rPr>
        <w:t xml:space="preserve"> </w:t>
      </w:r>
      <w:r w:rsidRPr="00240838">
        <w:rPr>
          <w:rFonts w:cstheme="minorHAnsi"/>
          <w:sz w:val="12"/>
          <w:szCs w:val="12"/>
        </w:rPr>
        <w:t>x,y</w:t>
      </w:r>
      <w:r w:rsidR="00A019C6" w:rsidRPr="00240838">
        <w:rPr>
          <w:rFonts w:cstheme="minorHAnsi"/>
          <w:sz w:val="12"/>
          <w:szCs w:val="12"/>
        </w:rPr>
        <w:t xml:space="preserve"> </w:t>
      </w:r>
      <w:r w:rsidR="003024EB" w:rsidRPr="00240838">
        <w:rPr>
          <w:rFonts w:cstheme="minorHAnsi"/>
          <w:sz w:val="12"/>
          <w:szCs w:val="12"/>
        </w:rPr>
        <w:t>ϵ</w:t>
      </w:r>
      <w:r w:rsidRPr="00240838">
        <w:rPr>
          <w:rFonts w:cstheme="minorHAnsi"/>
          <w:sz w:val="12"/>
          <w:szCs w:val="12"/>
        </w:rPr>
        <w:t>X (x&lt;y i y&gt;z) =&gt; x</w:t>
      </w:r>
      <w:r w:rsidR="00A019C6" w:rsidRPr="00240838">
        <w:rPr>
          <w:rFonts w:cstheme="minorHAnsi"/>
          <w:sz w:val="12"/>
          <w:szCs w:val="12"/>
        </w:rPr>
        <w:t>≤</w:t>
      </w:r>
      <w:r w:rsidRPr="00240838">
        <w:rPr>
          <w:rFonts w:cstheme="minorHAnsi"/>
          <w:sz w:val="12"/>
          <w:szCs w:val="12"/>
        </w:rPr>
        <w:t>z</w:t>
      </w:r>
      <w:r w:rsidR="00112B0B">
        <w:rPr>
          <w:rFonts w:cstheme="minorHAnsi"/>
          <w:sz w:val="12"/>
          <w:szCs w:val="12"/>
        </w:rPr>
        <w:br/>
        <w:t>(y=mx) x(ny) y=nmy 1=nm =&gt; m=1 i n=1 =&gt; n=m = y=x</w:t>
      </w:r>
      <w:r w:rsidRPr="00240838">
        <w:rPr>
          <w:rFonts w:cstheme="minorHAnsi"/>
          <w:sz w:val="12"/>
          <w:szCs w:val="12"/>
        </w:rPr>
        <w:br/>
        <w:t>spójna : V x,y</w:t>
      </w:r>
      <w:r w:rsidR="00A019C6" w:rsidRPr="00240838">
        <w:rPr>
          <w:rFonts w:cstheme="minorHAnsi"/>
          <w:sz w:val="12"/>
          <w:szCs w:val="12"/>
        </w:rPr>
        <w:t xml:space="preserve"> </w:t>
      </w:r>
      <w:r w:rsidR="003024EB" w:rsidRPr="00240838">
        <w:rPr>
          <w:rFonts w:cstheme="minorHAnsi"/>
          <w:sz w:val="12"/>
          <w:szCs w:val="12"/>
        </w:rPr>
        <w:t>ϵ</w:t>
      </w:r>
      <w:r w:rsidRPr="00240838">
        <w:rPr>
          <w:rFonts w:cstheme="minorHAnsi"/>
          <w:sz w:val="12"/>
          <w:szCs w:val="12"/>
        </w:rPr>
        <w:t>X ( x</w:t>
      </w:r>
      <w:r w:rsidR="00A019C6" w:rsidRPr="00240838">
        <w:rPr>
          <w:rFonts w:cstheme="minorHAnsi"/>
          <w:sz w:val="12"/>
          <w:szCs w:val="12"/>
        </w:rPr>
        <w:t>≤</w:t>
      </w:r>
      <w:r w:rsidRPr="00240838">
        <w:rPr>
          <w:rFonts w:cstheme="minorHAnsi"/>
          <w:sz w:val="12"/>
          <w:szCs w:val="12"/>
        </w:rPr>
        <w:t>y lub y</w:t>
      </w:r>
      <w:r w:rsidR="00A019C6" w:rsidRPr="00240838">
        <w:rPr>
          <w:rFonts w:cstheme="minorHAnsi"/>
          <w:sz w:val="12"/>
          <w:szCs w:val="12"/>
        </w:rPr>
        <w:t>≤</w:t>
      </w:r>
      <w:r w:rsidRPr="00240838">
        <w:rPr>
          <w:rFonts w:cstheme="minorHAnsi"/>
          <w:sz w:val="12"/>
          <w:szCs w:val="12"/>
        </w:rPr>
        <w:t xml:space="preserve">x) </w:t>
      </w:r>
      <w:r w:rsidR="003024EB" w:rsidRPr="00240838">
        <w:rPr>
          <w:rFonts w:cstheme="minorHAnsi"/>
          <w:sz w:val="12"/>
          <w:szCs w:val="12"/>
        </w:rPr>
        <w:br/>
      </w:r>
      <w:r w:rsidR="003024EB" w:rsidRPr="00240838">
        <w:rPr>
          <w:rFonts w:cstheme="minorHAnsi"/>
          <w:b/>
          <w:sz w:val="12"/>
          <w:szCs w:val="12"/>
        </w:rPr>
        <w:t>el.największy</w:t>
      </w:r>
      <w:r w:rsidR="003024EB" w:rsidRPr="00240838">
        <w:rPr>
          <w:rFonts w:cstheme="minorHAnsi"/>
          <w:sz w:val="12"/>
          <w:szCs w:val="12"/>
        </w:rPr>
        <w:t xml:space="preserve"> : V xϵX [x≤Xo]</w:t>
      </w:r>
      <w:r w:rsidR="00112B0B">
        <w:rPr>
          <w:rFonts w:cstheme="minorHAnsi"/>
          <w:sz w:val="12"/>
          <w:szCs w:val="12"/>
        </w:rPr>
        <w:t xml:space="preserve"> (może być tylko jeden ) </w:t>
      </w:r>
      <w:r w:rsidR="003024EB" w:rsidRPr="00240838">
        <w:rPr>
          <w:rFonts w:cstheme="minorHAnsi"/>
          <w:sz w:val="12"/>
          <w:szCs w:val="12"/>
        </w:rPr>
        <w:br/>
      </w:r>
      <w:r w:rsidR="003024EB" w:rsidRPr="00240838">
        <w:rPr>
          <w:rFonts w:cstheme="minorHAnsi"/>
          <w:b/>
          <w:sz w:val="12"/>
          <w:szCs w:val="12"/>
        </w:rPr>
        <w:t>el.najmniejszy</w:t>
      </w:r>
      <w:r w:rsidR="003024EB" w:rsidRPr="00240838">
        <w:rPr>
          <w:rFonts w:cstheme="minorHAnsi"/>
          <w:sz w:val="12"/>
          <w:szCs w:val="12"/>
        </w:rPr>
        <w:t xml:space="preserve"> V xϵX [Xo≤X]</w:t>
      </w:r>
      <w:r w:rsidR="00112B0B">
        <w:rPr>
          <w:rFonts w:cstheme="minorHAnsi"/>
          <w:sz w:val="12"/>
          <w:szCs w:val="12"/>
        </w:rPr>
        <w:t xml:space="preserve"> (może być tylko jeden )</w:t>
      </w:r>
      <w:r w:rsidR="003024EB" w:rsidRPr="00240838">
        <w:rPr>
          <w:rFonts w:cstheme="minorHAnsi"/>
          <w:sz w:val="12"/>
          <w:szCs w:val="12"/>
        </w:rPr>
        <w:br/>
      </w:r>
      <w:r w:rsidR="003024EB" w:rsidRPr="00240838">
        <w:rPr>
          <w:rFonts w:cstheme="minorHAnsi"/>
          <w:b/>
          <w:sz w:val="12"/>
          <w:szCs w:val="12"/>
        </w:rPr>
        <w:t>el.minimalny</w:t>
      </w:r>
      <w:r w:rsidR="003024EB" w:rsidRPr="00240838">
        <w:rPr>
          <w:rFonts w:cstheme="minorHAnsi"/>
          <w:sz w:val="12"/>
          <w:szCs w:val="12"/>
        </w:rPr>
        <w:t xml:space="preserve"> ~ꓱ xϵX [x&lt;Xo]</w:t>
      </w:r>
      <w:r w:rsidR="003024EB" w:rsidRPr="00240838">
        <w:rPr>
          <w:rFonts w:cstheme="minorHAnsi"/>
          <w:sz w:val="12"/>
          <w:szCs w:val="12"/>
        </w:rPr>
        <w:br/>
      </w:r>
      <w:r w:rsidR="003024EB" w:rsidRPr="00240838">
        <w:rPr>
          <w:rFonts w:cstheme="minorHAnsi"/>
          <w:b/>
          <w:sz w:val="12"/>
          <w:szCs w:val="12"/>
        </w:rPr>
        <w:t>el.max</w:t>
      </w:r>
      <w:r w:rsidR="003024EB" w:rsidRPr="00240838">
        <w:rPr>
          <w:rFonts w:cstheme="minorHAnsi"/>
          <w:sz w:val="12"/>
          <w:szCs w:val="12"/>
        </w:rPr>
        <w:t xml:space="preserve"> ~ꓱ xϵX[Xo&lt;x]</w:t>
      </w:r>
      <w:r w:rsidR="002C365C" w:rsidRPr="00240838">
        <w:rPr>
          <w:rFonts w:cstheme="minorHAnsi"/>
          <w:sz w:val="12"/>
          <w:szCs w:val="12"/>
        </w:rPr>
        <w:br/>
      </w:r>
      <w:r w:rsidR="002C365C" w:rsidRPr="00240838">
        <w:rPr>
          <w:rFonts w:cstheme="minorHAnsi"/>
          <w:b/>
          <w:sz w:val="12"/>
          <w:szCs w:val="12"/>
        </w:rPr>
        <w:t>Prawa :</w:t>
      </w:r>
      <w:r w:rsidR="002C365C" w:rsidRPr="00240838">
        <w:rPr>
          <w:rFonts w:cstheme="minorHAnsi"/>
          <w:sz w:val="12"/>
          <w:szCs w:val="12"/>
        </w:rPr>
        <w:br/>
        <w:t>(p v q) &lt;=&gt; (~p =&gt; q)</w:t>
      </w:r>
      <w:r w:rsidR="002C365C" w:rsidRPr="00240838">
        <w:rPr>
          <w:rFonts w:cstheme="minorHAnsi"/>
          <w:sz w:val="12"/>
          <w:szCs w:val="12"/>
        </w:rPr>
        <w:br/>
        <w:t>(p^q) &lt;=&gt; ~(p =&gt; ~q)</w:t>
      </w:r>
      <w:r w:rsidR="002C365C" w:rsidRPr="00240838">
        <w:rPr>
          <w:rFonts w:cstheme="minorHAnsi"/>
          <w:sz w:val="12"/>
          <w:szCs w:val="12"/>
        </w:rPr>
        <w:br/>
        <w:t>(P=&gt;q) &lt;=&gt; (~p v q)</w:t>
      </w:r>
      <w:r w:rsidR="002C365C" w:rsidRPr="00240838">
        <w:rPr>
          <w:rFonts w:cstheme="minorHAnsi"/>
          <w:sz w:val="12"/>
          <w:szCs w:val="12"/>
        </w:rPr>
        <w:br/>
        <w:t xml:space="preserve">(p </w:t>
      </w:r>
      <w:r w:rsidR="00A019C6" w:rsidRPr="00240838">
        <w:rPr>
          <w:rFonts w:cstheme="minorHAnsi"/>
          <w:sz w:val="12"/>
          <w:szCs w:val="12"/>
        </w:rPr>
        <w:t>∩</w:t>
      </w:r>
      <w:r w:rsidR="002C365C" w:rsidRPr="00240838">
        <w:rPr>
          <w:rFonts w:cstheme="minorHAnsi"/>
          <w:sz w:val="12"/>
          <w:szCs w:val="12"/>
        </w:rPr>
        <w:t xml:space="preserve"> q) &lt;=&gt; ~(~p v ~q)</w:t>
      </w:r>
    </w:p>
    <w:p w:rsidR="00FA692D" w:rsidRPr="00240838" w:rsidRDefault="002C365C" w:rsidP="00112B0B">
      <w:pPr>
        <w:ind w:left="708"/>
        <w:rPr>
          <w:rFonts w:cstheme="minorHAnsi"/>
          <w:sz w:val="12"/>
          <w:szCs w:val="12"/>
        </w:rPr>
      </w:pPr>
      <w:bookmarkStart w:id="0" w:name="_GoBack"/>
      <w:bookmarkEnd w:id="0"/>
      <w:r w:rsidRPr="00240838">
        <w:rPr>
          <w:rFonts w:cstheme="minorHAnsi"/>
          <w:noProof/>
          <w:sz w:val="12"/>
          <w:szCs w:val="12"/>
        </w:rPr>
        <w:drawing>
          <wp:inline distT="0" distB="0" distL="0" distR="0">
            <wp:extent cx="2240732" cy="969338"/>
            <wp:effectExtent l="0" t="0" r="7620" b="2540"/>
            <wp:docPr id="2" name="Obraz 2" descr="Znalezione obrazy dla zapytania prawa de morg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nalezione obrazy dla zapytania prawa de morga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85" cy="109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203" w:rsidRPr="00240838">
        <w:rPr>
          <w:rFonts w:cstheme="minorHAnsi"/>
          <w:sz w:val="12"/>
          <w:szCs w:val="12"/>
        </w:rPr>
        <w:br/>
      </w:r>
      <w:r w:rsidR="00A019C6" w:rsidRPr="00112B0B">
        <w:rPr>
          <w:rFonts w:cstheme="minorHAnsi"/>
          <w:b/>
          <w:sz w:val="12"/>
          <w:szCs w:val="12"/>
        </w:rPr>
        <w:t>Obraz f(a)</w:t>
      </w:r>
      <w:r w:rsidR="00A019C6" w:rsidRPr="00240838">
        <w:rPr>
          <w:rFonts w:cstheme="minorHAnsi"/>
          <w:sz w:val="12"/>
          <w:szCs w:val="12"/>
        </w:rPr>
        <w:t xml:space="preserve"> = {y</w:t>
      </w:r>
      <w:r w:rsidR="00000203" w:rsidRPr="00240838">
        <w:rPr>
          <w:rFonts w:cstheme="minorHAnsi"/>
          <w:sz w:val="12"/>
          <w:szCs w:val="12"/>
        </w:rPr>
        <w:t>ϵ</w:t>
      </w:r>
      <w:r w:rsidR="00A019C6" w:rsidRPr="00240838">
        <w:rPr>
          <w:rFonts w:cstheme="minorHAnsi"/>
          <w:sz w:val="12"/>
          <w:szCs w:val="12"/>
        </w:rPr>
        <w:t>Y : ꓱ x</w:t>
      </w:r>
      <w:r w:rsidR="00000203" w:rsidRPr="00240838">
        <w:rPr>
          <w:rFonts w:cstheme="minorHAnsi"/>
          <w:sz w:val="12"/>
          <w:szCs w:val="12"/>
        </w:rPr>
        <w:t>ϵ</w:t>
      </w:r>
      <w:r w:rsidR="00A019C6" w:rsidRPr="00240838">
        <w:rPr>
          <w:rFonts w:cstheme="minorHAnsi"/>
          <w:sz w:val="12"/>
          <w:szCs w:val="12"/>
        </w:rPr>
        <w:t>A f(x)=y}</w:t>
      </w:r>
      <w:r w:rsidR="00A019C6" w:rsidRPr="00240838">
        <w:rPr>
          <w:rFonts w:cstheme="minorHAnsi"/>
          <w:sz w:val="12"/>
          <w:szCs w:val="12"/>
        </w:rPr>
        <w:br/>
      </w:r>
      <w:r w:rsidR="00A019C6" w:rsidRPr="00112B0B">
        <w:rPr>
          <w:rFonts w:cstheme="minorHAnsi"/>
          <w:b/>
          <w:sz w:val="12"/>
          <w:szCs w:val="12"/>
        </w:rPr>
        <w:t xml:space="preserve">Przeciwobraz </w:t>
      </w:r>
      <m:oMath>
        <m:sSup>
          <m:sSupPr>
            <m:ctrlPr>
              <w:rPr>
                <w:rFonts w:ascii="Cambria Math" w:hAnsi="Cambria Math" w:cstheme="minorHAnsi"/>
                <w:b/>
                <w:sz w:val="12"/>
                <w:szCs w:val="1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12"/>
                <w:szCs w:val="12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12"/>
                <w:szCs w:val="12"/>
              </w:rPr>
              <m:t>-1</m:t>
            </m:r>
          </m:sup>
        </m:sSup>
      </m:oMath>
      <w:r w:rsidR="00000203" w:rsidRPr="00240838">
        <w:rPr>
          <w:rFonts w:eastAsiaTheme="minorEastAsia" w:cstheme="minorHAnsi"/>
          <w:sz w:val="12"/>
          <w:szCs w:val="12"/>
        </w:rPr>
        <w:t>={x</w:t>
      </w:r>
      <w:r w:rsidR="00000203" w:rsidRPr="00240838">
        <w:rPr>
          <w:rFonts w:cstheme="minorHAnsi"/>
          <w:sz w:val="12"/>
          <w:szCs w:val="12"/>
        </w:rPr>
        <w:t>ϵ</w:t>
      </w:r>
      <w:r w:rsidR="00000203" w:rsidRPr="00240838">
        <w:rPr>
          <w:rFonts w:eastAsiaTheme="minorEastAsia" w:cstheme="minorHAnsi"/>
          <w:sz w:val="12"/>
          <w:szCs w:val="12"/>
        </w:rPr>
        <w:t>X :</w:t>
      </w:r>
      <w:r w:rsidR="00000203" w:rsidRPr="00240838">
        <w:rPr>
          <w:rFonts w:cstheme="minorHAnsi"/>
          <w:sz w:val="12"/>
          <w:szCs w:val="12"/>
        </w:rPr>
        <w:t xml:space="preserve"> </w:t>
      </w:r>
      <w:r w:rsidR="00A019C6" w:rsidRPr="00240838">
        <w:rPr>
          <w:rFonts w:cstheme="minorHAnsi"/>
          <w:sz w:val="12"/>
          <w:szCs w:val="12"/>
        </w:rPr>
        <w:t>ꓱ</w:t>
      </w:r>
      <w:r w:rsidR="00000203" w:rsidRPr="00240838">
        <w:rPr>
          <w:rFonts w:cstheme="minorHAnsi"/>
          <w:sz w:val="12"/>
          <w:szCs w:val="12"/>
        </w:rPr>
        <w:t xml:space="preserve"> yϵB f(x)=y}</w:t>
      </w:r>
      <w:r w:rsidR="00000203" w:rsidRPr="00240838">
        <w:rPr>
          <w:rFonts w:cstheme="minorHAnsi"/>
          <w:sz w:val="12"/>
          <w:szCs w:val="12"/>
        </w:rPr>
        <w:br/>
      </w:r>
      <w:r w:rsidR="00000203" w:rsidRPr="00112B0B">
        <w:rPr>
          <w:rFonts w:cstheme="minorHAnsi"/>
          <w:b/>
          <w:sz w:val="12"/>
          <w:szCs w:val="12"/>
        </w:rPr>
        <w:t xml:space="preserve">Tw teorii mocy – Cantor Bernstein : </w:t>
      </w:r>
      <w:r w:rsidR="00000203" w:rsidRPr="00112B0B">
        <w:rPr>
          <w:rFonts w:cstheme="minorHAnsi"/>
          <w:b/>
          <w:sz w:val="12"/>
          <w:szCs w:val="12"/>
        </w:rPr>
        <w:br/>
      </w:r>
      <w:r w:rsidR="00000203" w:rsidRPr="00240838">
        <w:rPr>
          <w:rFonts w:cstheme="minorHAnsi"/>
          <w:sz w:val="12"/>
          <w:szCs w:val="12"/>
        </w:rPr>
        <w:t>AϵBϵC ^ A =  C</w:t>
      </w:r>
      <w:r w:rsidR="003024EB" w:rsidRPr="00240838">
        <w:rPr>
          <w:rFonts w:cstheme="minorHAnsi"/>
          <w:sz w:val="12"/>
          <w:szCs w:val="12"/>
        </w:rPr>
        <w:t xml:space="preserve"> ) =&gt; A = B</w:t>
      </w:r>
      <w:r w:rsidR="003024EB" w:rsidRPr="00240838">
        <w:rPr>
          <w:rFonts w:cstheme="minorHAnsi"/>
          <w:sz w:val="12"/>
          <w:szCs w:val="12"/>
        </w:rPr>
        <w:br/>
        <w:t xml:space="preserve">podzbiór iloczynu karteznańskiego – relacja </w:t>
      </w:r>
      <w:r w:rsidR="003024EB" w:rsidRPr="00240838">
        <w:rPr>
          <w:rFonts w:cstheme="minorHAnsi"/>
          <w:sz w:val="12"/>
          <w:szCs w:val="12"/>
        </w:rPr>
        <w:br/>
        <w:t>przykłady porządków liniowych Nx &lt;y Rx≤y</w:t>
      </w:r>
    </w:p>
    <w:p w:rsidR="00FA692D" w:rsidRPr="00240838" w:rsidRDefault="00FA692D" w:rsidP="00112B0B">
      <w:pPr>
        <w:spacing w:after="0"/>
        <w:ind w:left="708" w:right="5811"/>
        <w:rPr>
          <w:rFonts w:eastAsia="Arial" w:cstheme="minorHAnsi"/>
          <w:noProof/>
          <w:sz w:val="12"/>
          <w:szCs w:val="12"/>
        </w:rPr>
      </w:pPr>
      <w:r w:rsidRPr="00240838">
        <w:rPr>
          <w:rFonts w:eastAsia="Arial" w:cstheme="minorHAnsi"/>
          <w:sz w:val="12"/>
          <w:szCs w:val="12"/>
        </w:rPr>
        <w:t>Prawa de Morgana: zdania:</w:t>
      </w:r>
      <w:r w:rsidRPr="00240838">
        <w:rPr>
          <w:rFonts w:eastAsia="Arial" w:cstheme="minorHAnsi"/>
          <w:noProof/>
          <w:sz w:val="12"/>
          <w:szCs w:val="12"/>
        </w:rPr>
        <w:t xml:space="preserve"> , </w:t>
      </w:r>
    </w:p>
    <w:p w:rsidR="00FA692D" w:rsidRPr="00240838" w:rsidRDefault="00FA692D" w:rsidP="00112B0B">
      <w:pPr>
        <w:spacing w:after="0"/>
        <w:ind w:left="708" w:right="5811"/>
        <w:rPr>
          <w:rFonts w:eastAsia="Arial" w:cstheme="minorHAnsi"/>
          <w:noProof/>
          <w:sz w:val="12"/>
          <w:szCs w:val="12"/>
        </w:rPr>
      </w:pPr>
      <w:r w:rsidRPr="00240838">
        <w:rPr>
          <w:rFonts w:eastAsia="Arial" w:cstheme="minorHAnsi"/>
          <w:noProof/>
          <w:sz w:val="12"/>
          <w:szCs w:val="12"/>
        </w:rPr>
        <w:t>Kwantyfikatory:</w:t>
      </w:r>
      <w:r w:rsidRPr="00240838">
        <w:rPr>
          <w:rFonts w:eastAsia="Arial" w:cstheme="minorHAnsi"/>
          <w:noProof/>
          <w:sz w:val="12"/>
          <w:szCs w:val="12"/>
        </w:rPr>
        <w:drawing>
          <wp:inline distT="0" distB="0" distL="0" distR="0" wp14:anchorId="6216656B" wp14:editId="103DAB64">
            <wp:extent cx="882713" cy="179535"/>
            <wp:effectExtent l="0" t="0" r="0" b="0"/>
            <wp:docPr id="19" name="Obraz 19" descr="C:\Users\komp\Desktop\k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omp\Desktop\kw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998" cy="235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0838">
        <w:rPr>
          <w:rFonts w:eastAsia="Arial" w:cstheme="minorHAnsi"/>
          <w:noProof/>
          <w:sz w:val="12"/>
          <w:szCs w:val="12"/>
        </w:rPr>
        <w:drawing>
          <wp:inline distT="0" distB="0" distL="0" distR="0" wp14:anchorId="28E4D5EC" wp14:editId="6DEF9A38">
            <wp:extent cx="977775" cy="189524"/>
            <wp:effectExtent l="0" t="0" r="0" b="1270"/>
            <wp:docPr id="20" name="Obraz 20" descr="C:\Users\komp\Desktop\k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omp\Desktop\kw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22" cy="20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0838">
        <w:rPr>
          <w:rFonts w:eastAsia="Arial" w:cstheme="minorHAnsi"/>
          <w:noProof/>
          <w:sz w:val="12"/>
          <w:szCs w:val="12"/>
        </w:rPr>
        <w:t xml:space="preserve">     </w:t>
      </w:r>
    </w:p>
    <w:p w:rsidR="00FA692D" w:rsidRPr="00240838" w:rsidRDefault="00FA692D" w:rsidP="00112B0B">
      <w:pPr>
        <w:spacing w:after="0"/>
        <w:ind w:left="708" w:right="5811"/>
        <w:rPr>
          <w:rFonts w:eastAsia="Arial" w:cstheme="minorHAnsi"/>
          <w:noProof/>
          <w:sz w:val="12"/>
          <w:szCs w:val="12"/>
        </w:rPr>
      </w:pPr>
      <w:r w:rsidRPr="00240838">
        <w:rPr>
          <w:rFonts w:eastAsia="Arial" w:cstheme="minorHAnsi"/>
          <w:noProof/>
          <w:sz w:val="12"/>
          <w:szCs w:val="12"/>
        </w:rPr>
        <w:t xml:space="preserve"> zbiory:</w:t>
      </w:r>
      <w:r w:rsidRPr="00240838">
        <w:rPr>
          <w:rFonts w:eastAsia="Arial" w:cstheme="minorHAnsi"/>
          <w:noProof/>
          <w:sz w:val="12"/>
          <w:szCs w:val="12"/>
        </w:rPr>
        <w:drawing>
          <wp:inline distT="0" distB="0" distL="0" distR="0" wp14:anchorId="1BFC4E3B" wp14:editId="3951F8E3">
            <wp:extent cx="529628" cy="223784"/>
            <wp:effectExtent l="0" t="0" r="3810" b="5080"/>
            <wp:docPr id="21" name="Obraz 21" descr="C:\Users\komp\Desktop\z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omp\Desktop\zb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2" cy="23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0838">
        <w:rPr>
          <w:rFonts w:eastAsia="Arial" w:cstheme="minorHAnsi"/>
          <w:noProof/>
          <w:sz w:val="12"/>
          <w:szCs w:val="12"/>
        </w:rPr>
        <w:drawing>
          <wp:inline distT="0" distB="0" distL="0" distR="0" wp14:anchorId="18C5F2EF" wp14:editId="7D0585D3">
            <wp:extent cx="583949" cy="215982"/>
            <wp:effectExtent l="0" t="0" r="6985" b="0"/>
            <wp:docPr id="22" name="Obraz 22" descr="C:\Users\komp\Desktop\z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omp\Desktop\zb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90" cy="25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eastAsia="Arial" w:hAnsi="Cambria Math" w:cstheme="minorHAnsi"/>
            <w:sz w:val="12"/>
            <w:szCs w:val="12"/>
          </w:rPr>
          <m:t xml:space="preserve"> </m:t>
        </m:r>
      </m:oMath>
    </w:p>
    <w:p w:rsidR="00FA692D" w:rsidRPr="00240838" w:rsidRDefault="00710F54" w:rsidP="00112B0B">
      <w:pPr>
        <w:spacing w:after="0"/>
        <w:ind w:left="708" w:right="5811"/>
        <w:rPr>
          <w:rFonts w:eastAsia="Arial" w:cstheme="minorHAnsi"/>
          <w:noProof/>
          <w:sz w:val="12"/>
          <w:szCs w:val="12"/>
        </w:rPr>
      </w:pPr>
      <w:r w:rsidRPr="00240838">
        <w:rPr>
          <w:rFonts w:eastAsia="Arial" w:cstheme="minorHAnsi"/>
          <w:b/>
          <w:noProof/>
          <w:sz w:val="12"/>
          <w:szCs w:val="12"/>
        </w:rPr>
        <w:t xml:space="preserve">Funkcja „na”surjekcja </w:t>
      </w:r>
      <w:r w:rsidR="00FA692D" w:rsidRPr="00240838">
        <w:rPr>
          <w:rFonts w:eastAsia="Arial" w:cstheme="minorHAnsi"/>
          <w:noProof/>
          <w:sz w:val="12"/>
          <w:szCs w:val="12"/>
        </w:rPr>
        <w:t>to taka funkcja gdzie dla każdego y €Y istnieje x€X, taki że y=f(x).</w:t>
      </w:r>
    </w:p>
    <w:p w:rsidR="00FA692D" w:rsidRPr="00240838" w:rsidRDefault="00FA692D" w:rsidP="00112B0B">
      <w:pPr>
        <w:spacing w:after="0"/>
        <w:ind w:left="708" w:right="5811"/>
        <w:rPr>
          <w:rFonts w:eastAsia="Arial" w:cstheme="minorHAnsi"/>
          <w:noProof/>
          <w:sz w:val="12"/>
          <w:szCs w:val="12"/>
        </w:rPr>
      </w:pPr>
      <w:r w:rsidRPr="00240838">
        <w:rPr>
          <w:rFonts w:eastAsia="Arial" w:cstheme="minorHAnsi"/>
          <w:b/>
          <w:noProof/>
          <w:sz w:val="12"/>
          <w:szCs w:val="12"/>
        </w:rPr>
        <w:t>Obraz</w:t>
      </w:r>
      <w:r w:rsidRPr="00240838">
        <w:rPr>
          <w:rFonts w:eastAsia="Arial" w:cstheme="minorHAnsi"/>
          <w:noProof/>
          <w:sz w:val="12"/>
          <w:szCs w:val="12"/>
        </w:rPr>
        <w:t>-Zbiór wszystkich wartości przeciwdziedziny funkcji, dla elementu danego podzbioru z jej dziedziny.</w:t>
      </w:r>
    </w:p>
    <w:p w:rsidR="00FA692D" w:rsidRPr="00240838" w:rsidRDefault="00FA692D" w:rsidP="00112B0B">
      <w:pPr>
        <w:spacing w:after="0"/>
        <w:ind w:left="708" w:right="5811"/>
        <w:rPr>
          <w:rFonts w:eastAsia="Arial" w:cstheme="minorHAnsi"/>
          <w:noProof/>
          <w:sz w:val="12"/>
          <w:szCs w:val="12"/>
        </w:rPr>
      </w:pPr>
      <w:r w:rsidRPr="00240838">
        <w:rPr>
          <w:rFonts w:eastAsia="Arial" w:cstheme="minorHAnsi"/>
          <w:b/>
          <w:noProof/>
          <w:sz w:val="12"/>
          <w:szCs w:val="12"/>
        </w:rPr>
        <w:t>Przeciwobraz</w:t>
      </w:r>
      <w:r w:rsidRPr="00240838">
        <w:rPr>
          <w:rFonts w:eastAsia="Arial" w:cstheme="minorHAnsi"/>
          <w:noProof/>
          <w:sz w:val="12"/>
          <w:szCs w:val="12"/>
        </w:rPr>
        <w:t>-zbiór wszystkich elementów dziedziny, które są odwzorowane na elemnty danego podzbioru przeciwdziedziny.</w:t>
      </w:r>
    </w:p>
    <w:p w:rsidR="00FA692D" w:rsidRPr="00240838" w:rsidRDefault="00710F54" w:rsidP="00112B0B">
      <w:pPr>
        <w:spacing w:after="0"/>
        <w:ind w:left="708" w:right="5811"/>
        <w:rPr>
          <w:rFonts w:eastAsia="Arial" w:cstheme="minorHAnsi"/>
          <w:noProof/>
          <w:sz w:val="12"/>
          <w:szCs w:val="12"/>
        </w:rPr>
      </w:pPr>
      <w:r w:rsidRPr="00240838">
        <w:rPr>
          <w:rFonts w:eastAsia="Arial" w:cstheme="minorHAnsi"/>
          <w:b/>
          <w:noProof/>
          <w:sz w:val="12"/>
          <w:szCs w:val="12"/>
        </w:rPr>
        <w:t>Bijekcja</w:t>
      </w:r>
      <w:r w:rsidRPr="00240838">
        <w:rPr>
          <w:rFonts w:eastAsia="Arial" w:cstheme="minorHAnsi"/>
          <w:noProof/>
          <w:sz w:val="12"/>
          <w:szCs w:val="12"/>
        </w:rPr>
        <w:t>-Funkcja wzajemnie jednoznaczna (na i różnowartościowa)</w:t>
      </w:r>
    </w:p>
    <w:p w:rsidR="00717FF9" w:rsidRDefault="00710F54" w:rsidP="00112B0B">
      <w:pPr>
        <w:spacing w:after="0"/>
        <w:ind w:left="708" w:right="5811"/>
        <w:rPr>
          <w:rFonts w:eastAsia="Arial" w:cstheme="minorHAnsi"/>
          <w:noProof/>
          <w:sz w:val="12"/>
          <w:szCs w:val="12"/>
        </w:rPr>
      </w:pPr>
      <w:r w:rsidRPr="00240838">
        <w:rPr>
          <w:rFonts w:eastAsia="Arial" w:cstheme="minorHAnsi"/>
          <w:b/>
          <w:noProof/>
          <w:sz w:val="12"/>
          <w:szCs w:val="12"/>
        </w:rPr>
        <w:t>Funkcja różnowartościowa</w:t>
      </w:r>
      <w:r w:rsidRPr="00240838">
        <w:rPr>
          <w:rFonts w:eastAsia="Arial" w:cstheme="minorHAnsi"/>
          <w:noProof/>
          <w:sz w:val="12"/>
          <w:szCs w:val="12"/>
        </w:rPr>
        <w:t xml:space="preserve"> (</w:t>
      </w:r>
      <w:r w:rsidRPr="00240838">
        <w:rPr>
          <w:rFonts w:eastAsia="Arial" w:cstheme="minorHAnsi"/>
          <w:b/>
          <w:noProof/>
          <w:sz w:val="12"/>
          <w:szCs w:val="12"/>
        </w:rPr>
        <w:t>iniekcja</w:t>
      </w:r>
      <w:r w:rsidRPr="00240838">
        <w:rPr>
          <w:rFonts w:eastAsia="Arial" w:cstheme="minorHAnsi"/>
          <w:noProof/>
          <w:sz w:val="12"/>
          <w:szCs w:val="12"/>
        </w:rPr>
        <w:t>– funkcja, której każdy element przeciwdziedziny przyjmowany jest co najwyżej raz</w:t>
      </w:r>
    </w:p>
    <w:p w:rsidR="00112B0B" w:rsidRPr="00112B0B" w:rsidRDefault="00112B0B" w:rsidP="00112B0B">
      <w:pPr>
        <w:spacing w:after="0"/>
        <w:ind w:left="708" w:right="5811"/>
        <w:rPr>
          <w:rFonts w:eastAsia="Arial" w:cstheme="minorHAnsi"/>
          <w:noProof/>
          <w:sz w:val="12"/>
          <w:szCs w:val="12"/>
        </w:rPr>
      </w:pPr>
      <w:r>
        <w:rPr>
          <w:rFonts w:eastAsia="Arial" w:cstheme="minorHAnsi"/>
          <w:b/>
          <w:noProof/>
          <w:sz w:val="12"/>
          <w:szCs w:val="12"/>
        </w:rPr>
        <w:t xml:space="preserve">Łańcuch maksymalny – </w:t>
      </w:r>
      <w:r w:rsidRPr="00112B0B">
        <w:rPr>
          <w:rFonts w:eastAsia="Arial" w:cstheme="minorHAnsi"/>
          <w:noProof/>
          <w:sz w:val="12"/>
          <w:szCs w:val="12"/>
        </w:rPr>
        <w:t>łańcuch w którym nie ma większego łańcucha</w:t>
      </w:r>
      <w:r>
        <w:rPr>
          <w:rFonts w:eastAsia="Arial" w:cstheme="minorHAnsi"/>
          <w:noProof/>
          <w:sz w:val="12"/>
          <w:szCs w:val="12"/>
        </w:rPr>
        <w:br/>
        <w:t>łańcuh – dowolny pozdbiór liniowo uporządkowane w zbiorze częściowego uporządkowania</w:t>
      </w:r>
      <w:r>
        <w:rPr>
          <w:rFonts w:eastAsia="Arial" w:cstheme="minorHAnsi"/>
          <w:noProof/>
          <w:sz w:val="12"/>
          <w:szCs w:val="12"/>
        </w:rPr>
        <w:br/>
      </w:r>
    </w:p>
    <w:p w:rsidR="00710F54" w:rsidRPr="00240838" w:rsidRDefault="00710F54" w:rsidP="00112B0B">
      <w:pPr>
        <w:spacing w:after="0"/>
        <w:ind w:left="708" w:right="5811"/>
        <w:rPr>
          <w:rFonts w:eastAsia="Arial" w:cstheme="minorHAnsi"/>
          <w:noProof/>
          <w:sz w:val="12"/>
          <w:szCs w:val="12"/>
        </w:rPr>
      </w:pPr>
      <w:r w:rsidRPr="00240838">
        <w:rPr>
          <w:rFonts w:eastAsia="Arial" w:cstheme="minorHAnsi"/>
          <w:noProof/>
          <w:sz w:val="12"/>
          <w:szCs w:val="12"/>
        </w:rPr>
        <w:br/>
      </w:r>
    </w:p>
    <w:p w:rsidR="00000203" w:rsidRPr="00240838" w:rsidRDefault="003024EB" w:rsidP="00112B0B">
      <w:pPr>
        <w:ind w:left="708"/>
        <w:rPr>
          <w:rFonts w:cstheme="minorHAnsi"/>
          <w:sz w:val="12"/>
          <w:szCs w:val="12"/>
        </w:rPr>
      </w:pPr>
      <w:r w:rsidRPr="00240838">
        <w:rPr>
          <w:rFonts w:cstheme="minorHAnsi"/>
          <w:sz w:val="12"/>
          <w:szCs w:val="12"/>
        </w:rPr>
        <w:br/>
      </w:r>
    </w:p>
    <w:p w:rsidR="00C361AF" w:rsidRPr="00240838" w:rsidRDefault="003B44D6" w:rsidP="00112B0B">
      <w:pPr>
        <w:ind w:left="708"/>
        <w:rPr>
          <w:rFonts w:cstheme="minorHAnsi"/>
          <w:sz w:val="12"/>
          <w:szCs w:val="12"/>
        </w:rPr>
      </w:pPr>
      <w:r w:rsidRPr="00240838">
        <w:rPr>
          <w:rFonts w:cstheme="minorHAnsi"/>
          <w:sz w:val="12"/>
          <w:szCs w:val="12"/>
        </w:rPr>
        <w:br/>
      </w:r>
    </w:p>
    <w:sectPr w:rsidR="00C361AF" w:rsidRPr="00240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09D" w:rsidRDefault="0074209D" w:rsidP="003024EB">
      <w:pPr>
        <w:spacing w:after="0" w:line="240" w:lineRule="auto"/>
      </w:pPr>
      <w:r>
        <w:separator/>
      </w:r>
    </w:p>
  </w:endnote>
  <w:endnote w:type="continuationSeparator" w:id="0">
    <w:p w:rsidR="0074209D" w:rsidRDefault="0074209D" w:rsidP="0030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09D" w:rsidRDefault="0074209D" w:rsidP="003024EB">
      <w:pPr>
        <w:spacing w:after="0" w:line="240" w:lineRule="auto"/>
      </w:pPr>
      <w:r>
        <w:separator/>
      </w:r>
    </w:p>
  </w:footnote>
  <w:footnote w:type="continuationSeparator" w:id="0">
    <w:p w:rsidR="0074209D" w:rsidRDefault="0074209D" w:rsidP="00302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D6"/>
    <w:rsid w:val="00000203"/>
    <w:rsid w:val="00112B0B"/>
    <w:rsid w:val="00240838"/>
    <w:rsid w:val="002C365C"/>
    <w:rsid w:val="003024EB"/>
    <w:rsid w:val="003B44D6"/>
    <w:rsid w:val="00536049"/>
    <w:rsid w:val="00710F54"/>
    <w:rsid w:val="00717FF9"/>
    <w:rsid w:val="0074209D"/>
    <w:rsid w:val="00A019C6"/>
    <w:rsid w:val="00AE6842"/>
    <w:rsid w:val="00C361AF"/>
    <w:rsid w:val="00DB4106"/>
    <w:rsid w:val="00FA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ECE8"/>
  <w15:chartTrackingRefBased/>
  <w15:docId w15:val="{FE18CA7A-EE1A-4AF1-8CAC-0B37D162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024E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024E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024EB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40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08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506409-2C0A-4C07-BCF7-C2DF477CD475}">
  <we:reference id="b86996c7-b4a9-4a85-8786-fec8c1a869a6" version="1.0.0.0" store="EXCatalog" storeType="EXCatalog"/>
  <we:alternateReferences>
    <we:reference id="WA104380848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89E8C-4D25-491C-B476-AF5E58CB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Poznański</dc:creator>
  <cp:keywords/>
  <dc:description/>
  <cp:lastModifiedBy>Daniel Poznański</cp:lastModifiedBy>
  <cp:revision>6</cp:revision>
  <cp:lastPrinted>2018-02-07T23:09:00Z</cp:lastPrinted>
  <dcterms:created xsi:type="dcterms:W3CDTF">2018-02-07T22:07:00Z</dcterms:created>
  <dcterms:modified xsi:type="dcterms:W3CDTF">2018-02-08T06:50:00Z</dcterms:modified>
</cp:coreProperties>
</file>