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INFORME DE LABORATORIO</w:t>
      </w:r>
    </w:p>
    <w:p>
      <w:pPr>
        <w:spacing w:after="0" w:before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ARQUITECTURA DE COMPUTADORES</w:t>
      </w:r>
    </w:p>
    <w:p>
      <w:pPr>
        <w:spacing w:after="0" w:before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48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LABORATORIO 2</w:t>
      </w:r>
    </w:p>
    <w:p>
      <w:pPr>
        <w:spacing w:after="0" w:before="0"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Exploración de discos y sistemas de archivos FAT32 y NTFS</w:t>
      </w:r>
    </w:p>
    <w:p>
      <w:pPr>
        <w:spacing w:after="0" w:before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Nombre del estudiante 1</w:t>
      </w:r>
    </w:p>
    <w:p>
      <w:pPr>
        <w:spacing w:after="0" w:before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Nombre del estudiante 2</w:t>
      </w:r>
    </w:p>
    <w:p>
      <w:pPr>
        <w:spacing w:after="0" w:before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Nombre del estudiante 3</w:t>
      </w:r>
    </w:p>
    <w:p>
      <w:pPr>
        <w:spacing w:after="0" w:before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240"/>
        <w:jc w:val="center"/>
      </w:pPr>
      <w:r>
        <w:drawing>
          <wp:inline distT="0" distB="0" distL="0" distR="0">
            <wp:extent cx="2743200" cy="971550"/>
            <wp:effectExtent t="0" r="0" b="0" l="0"/>
            <wp:docPr id="1" name="logo_uco.png" descr="Universidad Católica de Oriente" title="Logo U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UNIVERSIDAD CATÓLICA DE ORIENTE</w:t>
      </w:r>
    </w:p>
    <w:p>
      <w:pPr>
        <w:spacing w:after="0" w:before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FACULTAD DE INGENIERÍAS</w:t>
      </w:r>
    </w:p>
    <w:p>
      <w:pPr>
        <w:spacing w:after="0" w:before="0" w:line="480"/>
        <w:jc w:val="center"/>
        <w:sectPr>
          <w:pgSz w:w="12240" w:h="15840" w:orient="portrait"/>
          <w:pgMar w:top="1417" w:right="1701" w:bottom="1417" w:left="1701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</w:t>
      </w:r>
    </w:p>
    <w:p>
      <w:pPr>
        <w:keepNext/>
        <w:spacing w:after="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Introducción</w:t>
      </w:r>
    </w:p>
    <w:p>
      <w:pPr>
        <w:spacing w:after="0" w:line="36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 este laboratorio se recorre a mano el contenido de dos discos: una imagen con formato FAT32 y una imagen NTFS creada para la práctica. Sin montar ninguno de los dos, se calculan posiciones, se leen bytes y se comprueba cada resultado con un editor hexadecimal. Al final, el mismo trabajo se automatiza con scripts en Python.</w:t>
      </w:r>
    </w:p>
    <w:p>
      <w:pPr>
        <w:keepNext/>
        <w:spacing w:after="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Objetivos</w:t>
      </w:r>
    </w:p>
    <w:p>
      <w:pPr>
        <w:keepNext/>
        <w:spacing w:after="0" w:before="12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 general</w:t>
      </w:r>
    </w:p>
    <w:p>
      <w:pPr>
        <w:spacing w:after="0" w:line="36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Entender cómo se organizan los datos en un disco, ubicando archivos y carpetas dentro de imágenes FAT32 y NTFS.</w:t>
      </w:r>
    </w:p>
    <w:p>
      <w:pPr>
        <w:keepNext/>
        <w:spacing w:after="0" w:before="12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Objetivos específicos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Leer el Boot Sector de FAT32 y calcular dónde está el directorio raíz.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Encontrar archivos de distintos tipos y dos carpetas en la imagen FAT32.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Explicar por qué el directorio raíz de FAT32 puede ocupar más de un cluster.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Crear una imagen NTFS y localizar en ella archivos y carpetas con ayuda de la MFT.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Automatizar el análisis con scripts en Python.</w:t>
      </w:r>
    </w:p>
    <w:p>
      <w:pPr>
        <w:keepNext/>
        <w:spacing w:after="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Conceptos básicos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Sector y cluster.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El sector es la unidad mínima de lectura (512 bytes). El cluster es un grupo de sectores y es la unidad mínima que se asigna a un archivo.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FAT32.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Usa una tabla (la FAT) que indica, para cada cluster, cuál es el siguiente del mismo archivo. Es simple y la leen casi todos los equipos (Microsoft Corporation, 2000).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NTFS.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Guarda cada archivo y carpeta como un registro en la tabla maestra (MFT). Incluso sus estructuras internas son archivos (Carrier, 2005).</w:t>
      </w:r>
    </w:p>
    <w:p>
      <w:pPr>
        <w:spacing w:after="60" w:line="240"/>
      </w:pP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Comparación entre FAT32 y NTFS</w:t>
      </w:r>
    </w:p>
    <w:tbl>
      <w:tblPr>
        <w:tblW w:type="dxa" w:w="93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560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Característica</w:t>
            </w:r>
          </w:p>
        </w:tc>
        <w:tc>
          <w:tcPr>
            <w:tcW w:type="dxa" w:w="34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FAT32</w:t>
            </w:r>
          </w:p>
        </w:tc>
        <w:tc>
          <w:tcPr>
            <w:tcW w:type="dxa" w:w="356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NTFS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Estructura principal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Tabla FAT con punteros a clusters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MFT: un registro de 1 KB por archivo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Directorio raíz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Cluster indicado en el Boot Sector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Siempre el registro 5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Ubicación de los datos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Cadena de clusters en la FAT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Data runs, o dentro del propio registro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Nombres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Formato 8.3 y nombres largos (LFN)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Hasta 255 caracteres UTF-16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Archivo borrado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Primer byte de la entrada = 0xE5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Bandera "en uso" = 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Permisos y journaling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Sí</w:t>
            </w:r>
          </w:p>
        </w:tc>
      </w:tr>
    </w:tbl>
    <w:p>
      <w:pPr>
        <w:spacing w:after="160" w:line="240"/>
      </w:pPr>
    </w:p>
    <w:p>
      <w:pPr>
        <w:spacing w:after="0" w:line="36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Fórmulas de FAT32 usadas en todo el informe (SPC = sectores por cluster, SPF = sectores por FAT):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pacing w:after="0" w:line="252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Sector del cluster c = Reservados + NFAT x SPF + (c - 2) x SPC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pacing w:after="0" w:line="252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Sector de la raíz    = Reservados + NFAT x SPF + (ClusterRaíz - 2) x SPC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pacing w:after="0" w:line="252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Cluster inicial      = (High &lt;&lt; 16) | Low</w:t>
      </w:r>
    </w:p>
    <w:p>
      <w:pPr>
        <w:spacing w:after="160" w:line="240"/>
      </w:pPr>
    </w:p>
    <w:p>
      <w:pPr>
        <w:keepNext/>
        <w:spacing w:after="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Parte 1. Localización de archivos en FAT32 (60 %)</w:t>
      </w:r>
    </w:p>
    <w:p>
      <w:pPr>
        <w:spacing w:after="0" w:line="36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trabajó con la imagen </w:t>
      </w:r>
      <w:r>
        <w:rPr>
          <w:rFonts w:ascii="Consolas" w:cs="Consolas" w:eastAsia="Consolas" w:hAnsi="Consolas"/>
          <w:sz w:val="22"/>
          <w:szCs w:val="22"/>
        </w:rPr>
        <w:t xml:space="preserve">Arqui22025.img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(507 201 024 bytes, 990 627 sectores), una copia de una memoria microSD sin tabla de particiones: el Boot Sector está en el byte 0. Los valores se obtuvieron con el analizador en Python y se comprobaron con </w:t>
      </w:r>
      <w:r>
        <w:rPr>
          <w:rFonts w:ascii="Consolas" w:cs="Consolas" w:eastAsia="Consolas" w:hAnsi="Consolas"/>
          <w:sz w:val="22"/>
          <w:szCs w:val="22"/>
        </w:rPr>
        <w:t xml:space="preserve">dd | od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spacing w:after="0" w:before="12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Boot Sector</w:t>
      </w: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Valores del Boot Sector de la imagen FAT32</w:t>
      </w:r>
    </w:p>
    <w:tbl>
      <w:tblPr>
        <w:tblW w:type="dxa" w:w="93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800"/>
        <w:gridCol w:w="3360"/>
      </w:tblGrid>
      <w:tr>
        <w:trPr>
          <w:cantSplit/>
          <w:tblHeader/>
        </w:trPr>
        <w:tc>
          <w:tcPr>
            <w:tcW w:type="dxa" w:w="42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Offset</w:t>
            </w:r>
          </w:p>
        </w:tc>
        <w:tc>
          <w:tcPr>
            <w:tcW w:type="dxa" w:w="336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Bytes por sector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0x0B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512</w:t>
            </w:r>
          </w:p>
        </w:tc>
      </w:tr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Sectores por cluster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0x0D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Sectores reservados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0x0E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1160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Número de FAT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0x10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Sectores por FAT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0x24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7612</w:t>
            </w:r>
          </w:p>
        </w:tc>
      </w:tr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Cluster del directorio raíz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0x2C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</w:tr>
    </w:tbl>
    <w:p>
      <w:pPr>
        <w:spacing w:after="160" w:line="240"/>
      </w:pP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Sector 0 de la imagen con los campos resaltados</w:t>
      </w:r>
    </w:p>
    <w:p>
      <w:pPr>
        <w:spacing w:after="160" w:before="40"/>
        <w:jc w:val="center"/>
      </w:pPr>
      <w:r>
        <w:drawing>
          <wp:inline distT="0" distB="0" distL="0" distR="0">
            <wp:extent cx="2133600" cy="2743200"/>
            <wp:effectExtent t="0" r="0" b="0" l="0"/>
            <wp:docPr id="2" name="01_boot_sector.png" descr="Sector 0 de la imagen con los campos resaltados" title="Sector 0 de la imagen con los campos resalt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0" w:before="12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Ubicación del directorio raíz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Inicio de la zona de datos: 1160 + 2 x 7612 =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16384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Sector de la raíz: 16384 + (2 - 2) x 1 =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16384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es decir el byte 8 388 608.</w:t>
      </w: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2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Inicio del directorio raíz (sector 16384)</w:t>
      </w:r>
    </w:p>
    <w:p>
      <w:pPr>
        <w:spacing w:after="160" w:before="40"/>
        <w:jc w:val="center"/>
      </w:pPr>
      <w:r>
        <w:drawing>
          <wp:inline distT="0" distB="0" distL="0" distR="0">
            <wp:extent cx="2524125" cy="2743200"/>
            <wp:effectExtent t="0" r="0" b="0" l="0"/>
            <wp:docPr id="3" name="02_root_dir_inicio.png" descr="Inicio del directorio raíz (sector 16384)" title="Inicio del directorio raíz (sector 1638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0" w:before="12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Procedimiento general</w:t>
      </w:r>
    </w:p>
    <w:p>
      <w:pPr>
        <w:pStyle w:val="ListParagraph"/>
        <w:numPr>
          <w:ilvl w:val="0"/>
          <w:numId w:val="3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Leer el Boot Sector y calcular dónde empieza la zona de datos.</w:t>
      </w:r>
    </w:p>
    <w:p>
      <w:pPr>
        <w:pStyle w:val="ListParagraph"/>
        <w:numPr>
          <w:ilvl w:val="0"/>
          <w:numId w:val="3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Entrar al directorio (empezando por la raíz) y leer las entradas de 32 bytes. Si hay nombre largo, unir sus partes y comprobar el checksum.</w:t>
      </w:r>
    </w:p>
    <w:p>
      <w:pPr>
        <w:pStyle w:val="ListParagraph"/>
        <w:numPr>
          <w:ilvl w:val="0"/>
          <w:numId w:val="3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Sacar el cluster inicial con (High &lt;&lt; 16) | Low y el tamaño del archivo.</w:t>
      </w:r>
    </w:p>
    <w:p>
      <w:pPr>
        <w:pStyle w:val="ListParagraph"/>
        <w:numPr>
          <w:ilvl w:val="0"/>
          <w:numId w:val="3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Convertir el cluster a sector con la fórmula del apartado de conceptos.</w:t>
      </w:r>
    </w:p>
    <w:p>
      <w:pPr>
        <w:pStyle w:val="ListParagraph"/>
        <w:numPr>
          <w:ilvl w:val="0"/>
          <w:numId w:val="3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Seguir la cadena en la FAT hasta el final del archivo.</w:t>
      </w:r>
    </w:p>
    <w:p>
      <w:pPr>
        <w:pStyle w:val="ListParagraph"/>
        <w:numPr>
          <w:ilvl w:val="0"/>
          <w:numId w:val="3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Comprobar los primeros bytes (la firma del tipo de archivo) con el editor hexadecimal.</w:t>
      </w:r>
    </w:p>
    <w:p>
      <w:pPr>
        <w:keepNext/>
        <w:spacing w:after="0" w:before="12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Ejemplo: Documento de Prueba.txt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Está en la raíz. Sus entradas de nombre largo se unen en "Documento de Prueba.txt"; el nombre corto es </w:t>
      </w:r>
      <w:r>
        <w:rPr>
          <w:rFonts w:ascii="Consolas" w:cs="Consolas" w:eastAsia="Consolas" w:hAnsi="Consolas"/>
          <w:sz w:val="22"/>
          <w:szCs w:val="22"/>
        </w:rPr>
        <w:t xml:space="preserve">DOCUME~2.TXT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El checksum (0x87) coincide en las ranuras.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Cluster inicial: High = 0 y Low = 0x003A, o sea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58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Tamaño: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67 bytes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Sector: 1160 + 2 x 7612 + (58 - 2) =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16440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(byte 8 417 280).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FAT[58] marca fin de cadena, por lo que ocupa un solo cluster. El sector comienza con "Esto es", un texto.</w:t>
      </w:r>
    </w:p>
    <w:p>
      <w:pPr>
        <w:keepNext/>
        <w:spacing w:after="0" w:before="12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Archivos encontrados</w:t>
      </w:r>
    </w:p>
    <w:p>
      <w:pPr>
        <w:spacing w:after="0" w:line="36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tabla resume los archivos pedidos. Todas las firmas se verificaron en el primer sector de cada archivo.</w:t>
      </w: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3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Archivos y carpetas localizados en la imagen FAT32</w:t>
      </w:r>
    </w:p>
    <w:tbl>
      <w:tblPr>
        <w:tblW w:type="dxa" w:w="93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1000"/>
        <w:gridCol w:w="1000"/>
        <w:gridCol w:w="196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Categoría</w:t>
            </w:r>
          </w:p>
        </w:tc>
        <w:tc>
          <w:tcPr>
            <w:tcW w:type="dxa" w:w="39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10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Cluster</w:t>
            </w:r>
          </w:p>
        </w:tc>
        <w:tc>
          <w:tcPr>
            <w:tcW w:type="dxa" w:w="10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196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Tamaño (B)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PDF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Organización y arquitectura de computadores.pdf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408694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425076</w:t>
            </w:r>
          </w:p>
        </w:tc>
        <w:tc>
          <w:tcPr>
            <w:tcW w:type="dxa" w:w="1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4 902 329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PDF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Montaje_y_mantenimiento_de_equipos.pdf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418269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434651</w:t>
            </w:r>
          </w:p>
        </w:tc>
        <w:tc>
          <w:tcPr>
            <w:tcW w:type="dxa" w:w="1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22 614 880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Aplicación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Mars4_5.jar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490097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506479</w:t>
            </w:r>
          </w:p>
        </w:tc>
        <w:tc>
          <w:tcPr>
            <w:tcW w:type="dxa" w:w="1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4 169 142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Aplicación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quickshortcutmaker-2-4-0.apk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16441</w:t>
            </w:r>
          </w:p>
        </w:tc>
        <w:tc>
          <w:tcPr>
            <w:tcW w:type="dxa" w:w="1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2 115 037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JPEG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Arquitecturas.jpg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485655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502037</w:t>
            </w:r>
          </w:p>
        </w:tc>
        <w:tc>
          <w:tcPr>
            <w:tcW w:type="dxa" w:w="1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355 589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JPEG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CPU.jpg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486350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502732</w:t>
            </w:r>
          </w:p>
        </w:tc>
        <w:tc>
          <w:tcPr>
            <w:tcW w:type="dxa" w:w="1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658 430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Word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Instructivo firma institucional.docx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16389</w:t>
            </w:r>
          </w:p>
        </w:tc>
        <w:tc>
          <w:tcPr>
            <w:tcW w:type="dxa" w:w="1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372 099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Word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Ordenadores De Placa Reducida.docx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405883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422265</w:t>
            </w:r>
          </w:p>
        </w:tc>
        <w:tc>
          <w:tcPr>
            <w:tcW w:type="dxa" w:w="1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1 439 229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Ensamblador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x2n.asm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498240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514622</w:t>
            </w:r>
          </w:p>
        </w:tc>
        <w:tc>
          <w:tcPr>
            <w:tcW w:type="dxa" w:w="1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419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Ensamblador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ejemplo-saltos.asm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490093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506475</w:t>
            </w:r>
          </w:p>
        </w:tc>
        <w:tc>
          <w:tcPr>
            <w:tcW w:type="dxa" w:w="1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426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Ensamblador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ejemploSuma.asm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490094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506476</w:t>
            </w:r>
          </w:p>
        </w:tc>
        <w:tc>
          <w:tcPr>
            <w:tcW w:type="dxa" w:w="1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Carpeta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Personal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462439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478821</w:t>
            </w:r>
          </w:p>
        </w:tc>
        <w:tc>
          <w:tcPr>
            <w:tcW w:type="dxa" w:w="1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(carpeta)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Carpeta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Carpeta01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341518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357900</w:t>
            </w:r>
          </w:p>
        </w:tc>
        <w:tc>
          <w:tcPr>
            <w:tcW w:type="dxa" w:w="196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(carpeta)</w:t>
            </w:r>
          </w:p>
        </w:tc>
      </w:tr>
    </w:tbl>
    <w:p>
      <w:pPr>
        <w:spacing w:after="160" w:line="240"/>
      </w:pP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imagen no tiene archivos </w:t>
      </w:r>
      <w:r>
        <w:rPr>
          <w:rFonts w:ascii="Consolas" w:cs="Consolas" w:eastAsia="Consolas" w:hAnsi="Consolas"/>
          <w:sz w:val="22"/>
          <w:szCs w:val="22"/>
        </w:rPr>
        <w:t xml:space="preserve">.exe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como aplicación se usó un paquete </w:t>
      </w:r>
      <w:r>
        <w:rPr>
          <w:rFonts w:ascii="Consolas" w:cs="Consolas" w:eastAsia="Consolas" w:hAnsi="Consolas"/>
          <w:sz w:val="22"/>
          <w:szCs w:val="22"/>
        </w:rPr>
        <w:t xml:space="preserve">.apk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(un archivo ZIP con firma </w:t>
      </w:r>
      <w:r>
        <w:rPr>
          <w:rFonts w:ascii="Consolas" w:cs="Consolas" w:eastAsia="Consolas" w:hAnsi="Consolas"/>
          <w:sz w:val="22"/>
          <w:szCs w:val="22"/>
        </w:rPr>
        <w:t xml:space="preserve">PK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 total hay 4 PDF, 5 JPEG, 5 Word (.docx) y 7 archivos .asm. El Word del Instructivo está fragmentado (clusters 7 a 57 y 345745 a 346420), por eso hay que seguir la FAT.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Consolas" w:cs="Consolas" w:eastAsia="Consolas" w:hAnsi="Consolas"/>
          <w:sz w:val="22"/>
          <w:szCs w:val="22"/>
        </w:rPr>
        <w:t xml:space="preserve">Personal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contiene </w:t>
      </w:r>
      <w:r>
        <w:rPr>
          <w:rFonts w:ascii="Consolas" w:cs="Consolas" w:eastAsia="Consolas" w:hAnsi="Consolas"/>
          <w:sz w:val="22"/>
          <w:szCs w:val="22"/>
        </w:rPr>
        <w:t xml:space="preserve">Fotos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(con las imágenes y los .asm de </w:t>
      </w:r>
      <w:r>
        <w:rPr>
          <w:rFonts w:ascii="Consolas" w:cs="Consolas" w:eastAsia="Consolas" w:hAnsi="Consolas"/>
          <w:sz w:val="22"/>
          <w:szCs w:val="22"/>
        </w:rPr>
        <w:t xml:space="preserve">Carpeta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y dos PDF; </w:t>
      </w:r>
      <w:r>
        <w:rPr>
          <w:rFonts w:ascii="Consolas" w:cs="Consolas" w:eastAsia="Consolas" w:hAnsi="Consolas"/>
          <w:sz w:val="22"/>
          <w:szCs w:val="22"/>
        </w:rPr>
        <w:t xml:space="preserve">Carpeta01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contiene </w:t>
      </w:r>
      <w:r>
        <w:rPr>
          <w:rFonts w:ascii="Consolas" w:cs="Consolas" w:eastAsia="Consolas" w:hAnsi="Consolas"/>
          <w:sz w:val="22"/>
          <w:szCs w:val="22"/>
        </w:rPr>
        <w:t xml:space="preserve">Docu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el PDF de Montaje.</w:t>
      </w:r>
    </w:p>
    <w:p>
      <w:pPr>
        <w:keepNext/>
        <w:spacing w:after="0" w:before="12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Evidencia en el editor hexadecimal</w:t>
      </w:r>
    </w:p>
    <w:p>
      <w:pPr>
        <w:spacing w:after="0" w:line="36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figura muestra la entrada del directorio (nombre largo, nombre 8.3, cluster y tamaño resaltados) y el primer sector de datos con su firma.</w:t>
      </w:r>
    </w:p>
    <w:p>
      <w:pPr>
        <w:keepNext/>
        <w:spacing w:after="0" w:before="60" w:line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PDF</w:t>
      </w:r>
    </w:p>
    <w:p>
      <w:pPr>
        <w:spacing w:after="0" w:line="36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primera figura muestra la firma </w:t>
      </w:r>
      <w:r>
        <w:rPr>
          <w:rFonts w:ascii="Consolas" w:cs="Consolas" w:eastAsia="Consolas" w:hAnsi="Consolas"/>
          <w:sz w:val="22"/>
          <w:szCs w:val="22"/>
        </w:rPr>
        <w:t xml:space="preserve">%PDF-1.3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del primer PDF; la segunda, la entrada y la firma </w:t>
      </w:r>
      <w:r>
        <w:rPr>
          <w:rFonts w:ascii="Consolas" w:cs="Consolas" w:eastAsia="Consolas" w:hAnsi="Consolas"/>
          <w:sz w:val="22"/>
          <w:szCs w:val="22"/>
        </w:rPr>
        <w:t xml:space="preserve">%PDF-1.4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del segundo.</w:t>
      </w: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3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Firma %PDF (25 50 44 46) en el sector 425076</w:t>
      </w:r>
    </w:p>
    <w:p>
      <w:pPr>
        <w:spacing w:after="160" w:before="40"/>
        <w:jc w:val="center"/>
      </w:pPr>
      <w:r>
        <w:drawing>
          <wp:inline distT="0" distB="0" distL="0" distR="0">
            <wp:extent cx="4752975" cy="1400175"/>
            <wp:effectExtent t="0" r="0" b="0" l="0"/>
            <wp:docPr id="4" name="07_pdf_firma.png" descr="Firma %PDF (25 50 44 46) en el sector 425076" title="Firma %PDF (25 50 44 46) en el sector 425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4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Entrada y datos de Montaje_y_mantenimiento_de_equipos.pdf</w:t>
      </w:r>
    </w:p>
    <w:p>
      <w:pPr>
        <w:spacing w:after="160" w:before="40"/>
        <w:jc w:val="center"/>
      </w:pPr>
      <w:r>
        <w:drawing>
          <wp:inline distT="0" distB="0" distL="0" distR="0">
            <wp:extent cx="4295775" cy="3657600"/>
            <wp:effectExtent t="0" r="0" b="0" l="0"/>
            <wp:docPr id="5" name="14_pdf_montaje.png" descr="Entrada y datos de Montaje_y_mantenimiento_de_equipos.pdf" title="Entrada y datos de Montaje_y_mantenimiento_de_equipos.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0" w:before="60" w:line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Aplicación</w:t>
      </w:r>
    </w:p>
    <w:p>
      <w:pPr>
        <w:spacing w:after="0" w:line="36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archivo </w:t>
      </w:r>
      <w:r>
        <w:rPr>
          <w:rFonts w:ascii="Consolas" w:cs="Consolas" w:eastAsia="Consolas" w:hAnsi="Consolas"/>
          <w:sz w:val="22"/>
          <w:szCs w:val="22"/>
        </w:rPr>
        <w:t xml:space="preserve">Mars4_5.jar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(carpeta </w:t>
      </w:r>
      <w:r>
        <w:rPr>
          <w:rFonts w:ascii="Consolas" w:cs="Consolas" w:eastAsia="Consolas" w:hAnsi="Consolas"/>
          <w:sz w:val="22"/>
          <w:szCs w:val="22"/>
        </w:rPr>
        <w:t xml:space="preserve">CarpeDocu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empieza con la firma ZIP </w:t>
      </w:r>
      <w:r>
        <w:rPr>
          <w:rFonts w:ascii="Consolas" w:cs="Consolas" w:eastAsia="Consolas" w:hAnsi="Consolas"/>
          <w:sz w:val="22"/>
          <w:szCs w:val="22"/>
        </w:rPr>
        <w:t xml:space="preserve">50 4B 03 04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en el sector 506479.</w:t>
      </w: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5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Entrada y datos de la aplicación Mars4_5.jar</w:t>
      </w:r>
    </w:p>
    <w:p>
      <w:pPr>
        <w:spacing w:after="160" w:before="40"/>
        <w:jc w:val="center"/>
      </w:pPr>
      <w:r>
        <w:drawing>
          <wp:inline distT="0" distB="0" distL="0" distR="0">
            <wp:extent cx="4962525" cy="3657600"/>
            <wp:effectExtent t="0" r="0" b="0" l="0"/>
            <wp:docPr id="6" name="10_aplicacion_jar.png" descr="Entrada y datos de la aplicación Mars4_5.jar" title="Entrada y datos de la aplicación Mars4_5.j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0" w:before="60" w:line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Word</w:t>
      </w:r>
    </w:p>
    <w:p>
      <w:pPr>
        <w:spacing w:after="0" w:line="36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documento </w:t>
      </w:r>
      <w:r>
        <w:rPr>
          <w:rFonts w:ascii="Consolas" w:cs="Consolas" w:eastAsia="Consolas" w:hAnsi="Consolas"/>
          <w:sz w:val="22"/>
          <w:szCs w:val="22"/>
        </w:rPr>
        <w:t xml:space="preserve">.docx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también es un ZIP: su primer sector comienza con </w:t>
      </w:r>
      <w:r>
        <w:rPr>
          <w:rFonts w:ascii="Consolas" w:cs="Consolas" w:eastAsia="Consolas" w:hAnsi="Consolas"/>
          <w:sz w:val="22"/>
          <w:szCs w:val="22"/>
        </w:rPr>
        <w:t xml:space="preserve">PK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6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Entrada y datos del Word Ordenadores De Placa Reducida.docx</w:t>
      </w:r>
    </w:p>
    <w:p>
      <w:pPr>
        <w:spacing w:after="160" w:before="40"/>
        <w:jc w:val="center"/>
      </w:pPr>
      <w:r>
        <w:drawing>
          <wp:inline distT="0" distB="0" distL="0" distR="0">
            <wp:extent cx="4295775" cy="3657600"/>
            <wp:effectExtent t="0" r="0" b="0" l="0"/>
            <wp:docPr id="7" name="11_word_docx.png" descr="Entrada y datos del Word Ordenadores De Placa Reducida.docx" title="Entrada y datos del Word Ordenadores De Placa Reducida.doc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0" w:before="60" w:line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Ensamblador</w:t>
      </w:r>
    </w:p>
    <w:p>
      <w:pPr>
        <w:spacing w:after="0" w:line="36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</w:t>
      </w:r>
      <w:r>
        <w:rPr>
          <w:rFonts w:ascii="Consolas" w:cs="Consolas" w:eastAsia="Consolas" w:hAnsi="Consolas"/>
          <w:sz w:val="22"/>
          <w:szCs w:val="22"/>
        </w:rPr>
        <w:t xml:space="preserve">.asm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son texto plano: el contenido se lee en la columna ASCII.</w:t>
      </w: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7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Entrada y datos de x2n.asm</w:t>
      </w:r>
    </w:p>
    <w:p>
      <w:pPr>
        <w:spacing w:after="160" w:before="40"/>
        <w:jc w:val="center"/>
      </w:pPr>
      <w:r>
        <w:drawing>
          <wp:inline distT="0" distB="0" distL="0" distR="0">
            <wp:extent cx="5029200" cy="3562350"/>
            <wp:effectExtent t="0" r="0" b="0" l="0"/>
            <wp:docPr id="8" name="12_asm_x2n.png" descr="Entrada y datos de x2n.asm" title="Entrada y datos de x2n.a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8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Entrada y datos de ejemploSuma.asm</w:t>
      </w:r>
    </w:p>
    <w:p>
      <w:pPr>
        <w:spacing w:after="160" w:before="40"/>
        <w:jc w:val="center"/>
      </w:pPr>
      <w:r>
        <w:drawing>
          <wp:inline distT="0" distB="0" distL="0" distR="0">
            <wp:extent cx="4295775" cy="3657600"/>
            <wp:effectExtent t="0" r="0" b="0" l="0"/>
            <wp:docPr id="9" name="13_asm_ejemplosuma.png" descr="Entrada y datos de ejemploSuma.asm" title="Entrada y datos de ejemploSuma.a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0" w:before="60" w:line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JPEG</w:t>
      </w:r>
    </w:p>
    <w:p>
      <w:pPr>
        <w:spacing w:after="0" w:line="36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Ambas imágenes empiezan con </w:t>
      </w:r>
      <w:r>
        <w:rPr>
          <w:rFonts w:ascii="Consolas" w:cs="Consolas" w:eastAsia="Consolas" w:hAnsi="Consolas"/>
          <w:sz w:val="22"/>
          <w:szCs w:val="22"/>
        </w:rPr>
        <w:t xml:space="preserve">FF D8 FF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la segunda es </w:t>
      </w:r>
      <w:r>
        <w:rPr>
          <w:rFonts w:ascii="Consolas" w:cs="Consolas" w:eastAsia="Consolas" w:hAnsi="Consolas"/>
          <w:sz w:val="22"/>
          <w:szCs w:val="22"/>
        </w:rPr>
        <w:t xml:space="preserve">CPU.jpg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9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Firma JPEG en el sector 502037 (Arquitecturas.jpg)</w:t>
      </w:r>
    </w:p>
    <w:p>
      <w:pPr>
        <w:spacing w:after="160" w:before="40"/>
        <w:jc w:val="center"/>
      </w:pPr>
      <w:r>
        <w:drawing>
          <wp:inline distT="0" distB="0" distL="0" distR="0">
            <wp:extent cx="4752975" cy="1533525"/>
            <wp:effectExtent t="0" r="0" b="0" l="0"/>
            <wp:docPr id="10" name="08_jpg_firma.png" descr="Firma JPEG en el sector 502037 (Arquitecturas.jpg)" title="Firma JPEG en el sector 502037 (Arquitecturas.jp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10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Entrada y datos de CPU.jpg</w:t>
      </w:r>
    </w:p>
    <w:p>
      <w:pPr>
        <w:spacing w:after="160" w:before="40"/>
        <w:jc w:val="center"/>
      </w:pPr>
      <w:r>
        <w:drawing>
          <wp:inline distT="0" distB="0" distL="0" distR="0">
            <wp:extent cx="5029200" cy="3419475"/>
            <wp:effectExtent t="0" r="0" b="0" l="0"/>
            <wp:docPr id="11" name="15_jpg_cpu.png" descr="Entrada y datos de CPU.jpg" title="Entrada y datos de CPU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0" w:before="60" w:line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Carpetas</w:t>
      </w:r>
    </w:p>
    <w:p>
      <w:pPr>
        <w:spacing w:after="0" w:line="36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 directorio es un cluster de entradas de 32 bytes que empieza con </w:t>
      </w:r>
      <w:r>
        <w:rPr>
          <w:rFonts w:ascii="Consolas" w:cs="Consolas" w:eastAsia="Consolas" w:hAnsi="Consolas"/>
          <w:sz w:val="22"/>
          <w:szCs w:val="22"/>
        </w:rPr>
        <w:t xml:space="preserve">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(la propia carpeta) y </w:t>
      </w:r>
      <w:r>
        <w:rPr>
          <w:rFonts w:ascii="Consolas" w:cs="Consolas" w:eastAsia="Consolas" w:hAnsi="Consolas"/>
          <w:sz w:val="22"/>
          <w:szCs w:val="22"/>
        </w:rPr>
        <w:t xml:space="preserve">..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(el padre).</w:t>
      </w: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11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Cluster de directorio de CarpeDocu</w:t>
      </w:r>
    </w:p>
    <w:p>
      <w:pPr>
        <w:spacing w:after="160" w:before="40"/>
        <w:jc w:val="center"/>
      </w:pPr>
      <w:r>
        <w:drawing>
          <wp:inline distT="0" distB="0" distL="0" distR="0">
            <wp:extent cx="3867150" cy="3657600"/>
            <wp:effectExtent t="0" r="0" b="0" l="0"/>
            <wp:docPr id="12" name="16_carpeta_carpedocu.png" descr="Cluster de directorio de CarpeDocu" title="Cluster de directorio de CarpeDoc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12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Cluster de directorio de Carpeta01</w:t>
      </w:r>
    </w:p>
    <w:p>
      <w:pPr>
        <w:spacing w:after="160" w:before="40"/>
        <w:jc w:val="center"/>
      </w:pPr>
      <w:r>
        <w:drawing>
          <wp:inline distT="0" distB="0" distL="0" distR="0">
            <wp:extent cx="3867150" cy="3657600"/>
            <wp:effectExtent t="0" r="0" b="0" l="0"/>
            <wp:docPr id="13" name="17_carpeta_carpeta01.png" descr="Cluster de directorio de Carpeta01" title="Cluster de directorio de Carpeta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Parte 2. Problema del Root Directory (10 %)</w:t>
      </w:r>
    </w:p>
    <w:p>
      <w:pPr>
        <w:keepNext/>
        <w:spacing w:after="0" w:before="12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Respuesta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 esta imagen cada cluster mide 512 bytes y solo guarda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16 entradas de 32 bytes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Los nombres largos usan varias entradas cada uno, así que el cluster se llena rápido.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 FAT32 la raíz no es una zona fija: es un directorio normal que puede crecer enlazando más clusters en la FAT.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Esos clusters pueden estar lejos y fuera de orden, por eso al leer solo el sector 16384 se ven apenas 5 entradas de archivo.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Solución: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leer la FAT del cluster actual para saber cuál es el siguiente y repetir hasta un valor de fin de cadena (0x0FFFFFF8 o mayor).</w:t>
      </w:r>
    </w:p>
    <w:p>
      <w:pPr>
        <w:keepNext/>
        <w:spacing w:after="0" w:before="12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Procedimiento</w:t>
      </w:r>
    </w:p>
    <w:p>
      <w:pPr>
        <w:pStyle w:val="ListParagraph"/>
        <w:numPr>
          <w:ilvl w:val="0"/>
          <w:numId w:val="4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Tomar el cluster raíz (2) y leer su sector (16384).</w:t>
      </w:r>
    </w:p>
    <w:p>
      <w:pPr>
        <w:pStyle w:val="ListParagraph"/>
        <w:numPr>
          <w:ilvl w:val="0"/>
          <w:numId w:val="4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Leer FAT[2] en el byte 1160 x 512 + 2 x 4 = 593 928: el valor es 4190.</w:t>
      </w:r>
    </w:p>
    <w:p>
      <w:pPr>
        <w:pStyle w:val="ListParagraph"/>
        <w:numPr>
          <w:ilvl w:val="0"/>
          <w:numId w:val="4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Repetir con los clusters siguientes hasta el fin de cadena.</w:t>
      </w:r>
    </w:p>
    <w:p>
      <w:pPr>
        <w:pStyle w:val="ListParagraph"/>
        <w:numPr>
          <w:ilvl w:val="0"/>
          <w:numId w:val="4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Unir las entradas de todos los clusters.</w:t>
      </w: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4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Cadena del directorio raíz</w:t>
      </w:r>
    </w:p>
    <w:tbl>
      <w:tblPr>
        <w:tblW w:type="dxa" w:w="93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360"/>
      </w:tblGrid>
      <w:tr>
        <w:trPr>
          <w:cantSplit/>
          <w:tblHeader/>
        </w:trPr>
        <w:tc>
          <w:tcPr>
            <w:tcW w:type="dxa" w:w="20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Cluster</w:t>
            </w:r>
          </w:p>
        </w:tc>
        <w:tc>
          <w:tcPr>
            <w:tcW w:type="dxa" w:w="20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536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Siguiente cluster (valor en la FAT)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16384</w:t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4190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4190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20572</w:t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16388</w:t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490095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490095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506477</w:t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Fin de cadena (0x0FFFFFFF)</w:t>
            </w:r>
          </w:p>
        </w:tc>
      </w:tr>
    </w:tbl>
    <w:p>
      <w:pPr>
        <w:spacing w:after="160" w:line="240"/>
      </w:pPr>
    </w:p>
    <w:p>
      <w:pPr>
        <w:spacing w:after="0" w:line="36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raíz tiene 14 entradas de archivo o carpeta vivas (5 carpetas y 9 archivos) y 2 borradas, repartidas en estos cuatro clusters.</w:t>
      </w:r>
    </w:p>
    <w:p>
      <w:pPr>
        <w:spacing w:after="0" w:line="36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enlaces se leen en la FAT: FAT[2] y FAT[6] en el sector 1160, FAT[4190] y FAT[490095] más adelante.</w:t>
      </w: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13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Sector 1160 (FAT 1) con FAT[2] y FAT[6]</w:t>
      </w:r>
    </w:p>
    <w:p>
      <w:pPr>
        <w:spacing w:after="160" w:before="40"/>
        <w:jc w:val="center"/>
      </w:pPr>
      <w:r>
        <w:drawing>
          <wp:inline distT="0" distB="0" distL="0" distR="0">
            <wp:extent cx="4752975" cy="1533525"/>
            <wp:effectExtent t="0" r="0" b="0" l="0"/>
            <wp:docPr id="14" name="03_fat_sector1160.png" descr="Sector 1160 (FAT 1) con FAT[2] y FAT[6]" title="Sector 1160 (FAT 1) con FAT[2] y FAT[6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14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FAT[4190] = 6 y FAT[490095] = fin de cadena</w:t>
      </w:r>
    </w:p>
    <w:p>
      <w:pPr>
        <w:spacing w:after="160" w:before="40"/>
        <w:jc w:val="center"/>
      </w:pPr>
      <w:r>
        <w:drawing>
          <wp:inline distT="0" distB="0" distL="0" distR="0">
            <wp:extent cx="4752975" cy="2428875"/>
            <wp:effectExtent t="0" r="0" b="0" l="0"/>
            <wp:docPr id="15" name="18_raiz_fat_cadena.png" descr="FAT[4190] = 6 y FAT[490095] = fin de cadena" title="FAT[4190] = 6 y FAT[490095] = fin de cade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36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Las entradas de la raíz están repartidas en los clusters 4190, 6 y 490095, además del cluster 2.</w:t>
      </w: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15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Segundo cluster de la raíz (cluster 4190, sector 20572)</w:t>
      </w:r>
    </w:p>
    <w:p>
      <w:pPr>
        <w:spacing w:after="160" w:before="40"/>
        <w:jc w:val="center"/>
      </w:pPr>
      <w:r>
        <w:drawing>
          <wp:inline distT="0" distB="0" distL="0" distR="0">
            <wp:extent cx="3533775" cy="3657600"/>
            <wp:effectExtent t="0" r="0" b="0" l="0"/>
            <wp:docPr id="16" name="04_root_cluster4190.png" descr="Segundo cluster de la raíz (cluster 4190, sector 20572)" title="Segundo cluster de la raíz (cluster 4190, sector 2057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77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16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Clusters 6 y 490095 del directorio raíz</w:t>
      </w:r>
    </w:p>
    <w:p>
      <w:pPr>
        <w:spacing w:after="160" w:before="40"/>
        <w:jc w:val="center"/>
      </w:pPr>
      <w:r>
        <w:drawing>
          <wp:inline distT="0" distB="0" distL="0" distR="0">
            <wp:extent cx="4610100" cy="2743200"/>
            <wp:effectExtent t="0" r="0" b="0" l="0"/>
            <wp:docPr id="17" name="19_raiz_clusters_6_490095.png" descr="Clusters 6 y 490095 del directorio raíz" title="Clusters 6 y 490095 del directorio raí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Parte 3. Localización de archivos en NTFS (20 %)</w:t>
      </w:r>
    </w:p>
    <w:p>
      <w:pPr>
        <w:keepNext/>
        <w:spacing w:after="0" w:before="12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Creación de la imagen</w:t>
      </w:r>
    </w:p>
    <w:p>
      <w:pPr>
        <w:spacing w:after="0" w:line="36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creó </w:t>
      </w:r>
      <w:r>
        <w:rPr>
          <w:rFonts w:ascii="Consolas" w:cs="Consolas" w:eastAsia="Consolas" w:hAnsi="Consolas"/>
          <w:sz w:val="22"/>
          <w:szCs w:val="22"/>
        </w:rPr>
        <w:t xml:space="preserve">lab_ntfs.img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(200 MiB) con un script sin permisos de administrador: formatea con </w:t>
      </w:r>
      <w:r>
        <w:rPr>
          <w:rFonts w:ascii="Consolas" w:cs="Consolas" w:eastAsia="Consolas" w:hAnsi="Consolas"/>
          <w:sz w:val="22"/>
          <w:szCs w:val="22"/>
        </w:rPr>
        <w:t xml:space="preserve">mkntfs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(cluster de 4096 bytes, registro MFT de 1024), copia carpetas y archivos de prueba, y añade un MBR con la partición NTFS en el sector 2048. Antes de desmontar se borraron dos archivos y se añadió un flujo alternativo (ADS).</w:t>
      </w:r>
    </w:p>
    <w:p>
      <w:pPr>
        <w:keepNext/>
        <w:spacing w:after="0" w:before="12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Procedimiento</w:t>
      </w:r>
    </w:p>
    <w:p>
      <w:pPr>
        <w:pStyle w:val="ListParagraph"/>
        <w:numPr>
          <w:ilvl w:val="0"/>
          <w:numId w:val="5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Leer el MBR (sector 0): la partición NTFS empieza en el sector 2048.</w:t>
      </w:r>
    </w:p>
    <w:p>
      <w:pPr>
        <w:pStyle w:val="ListParagraph"/>
        <w:numPr>
          <w:ilvl w:val="0"/>
          <w:numId w:val="5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Leer el Boot Sector (sector 2048): 8 sectores por cluster, MFT en el cluster 4, registros de 1024 bytes.</w:t>
      </w:r>
    </w:p>
    <w:p>
      <w:pPr>
        <w:pStyle w:val="ListParagraph"/>
        <w:numPr>
          <w:ilvl w:val="0"/>
          <w:numId w:val="5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Calcular el sector de un registro: 2080 + 2 x N (el registro N de la MFT).</w:t>
      </w:r>
    </w:p>
    <w:p>
      <w:pPr>
        <w:pStyle w:val="ListParagraph"/>
        <w:numPr>
          <w:ilvl w:val="0"/>
          <w:numId w:val="5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Leer el registro 5 (raíz) y buscar el nombre en su índice; si el directorio es grande, mirar también los bloques INDX.</w:t>
      </w:r>
    </w:p>
    <w:p>
      <w:pPr>
        <w:pStyle w:val="ListParagraph"/>
        <w:numPr>
          <w:ilvl w:val="0"/>
          <w:numId w:val="5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Repetir por cada carpeta de la ruta; la entrada indica el número de registro del hijo.</w:t>
      </w:r>
    </w:p>
    <w:p>
      <w:pPr>
        <w:pStyle w:val="ListParagraph"/>
        <w:numPr>
          <w:ilvl w:val="0"/>
          <w:numId w:val="5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 el registro del archivo mirar el atributo </w:t>
      </w:r>
      <w:r>
        <w:rPr>
          <w:rFonts w:ascii="Consolas" w:cs="Consolas" w:eastAsia="Consolas" w:hAnsi="Consolas"/>
          <w:sz w:val="22"/>
          <w:szCs w:val="22"/>
        </w:rPr>
        <w:t xml:space="preserve">$DATA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si es residente, el contenido está dentro; si no, los data runs dan los clusters (sector = 2048 + LCN x 8).</w:t>
      </w:r>
    </w:p>
    <w:p>
      <w:pPr>
        <w:keepNext/>
        <w:spacing w:after="0" w:before="12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Ejemplo: /Proyectos/2025/Lab2/informe/datos_largo.bin</w:t>
      </w: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5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Recorrido de la ruta en la MFT</w:t>
      </w:r>
    </w:p>
    <w:tbl>
      <w:tblPr>
        <w:tblW w:type="dxa" w:w="93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200"/>
        <w:gridCol w:w="3160"/>
      </w:tblGrid>
      <w:tr>
        <w:trPr>
          <w:cantSplit/>
          <w:tblHeader/>
        </w:trPr>
        <w:tc>
          <w:tcPr>
            <w:tcW w:type="dxa" w:w="40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22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Registro</w:t>
            </w:r>
          </w:p>
        </w:tc>
        <w:tc>
          <w:tcPr>
            <w:tcW w:type="dxa" w:w="316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Sector</w:t>
            </w:r>
          </w:p>
        </w:tc>
      </w:tr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Raíz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</w:t>
            </w:r>
          </w:p>
        </w:tc>
        <w:tc>
          <w:tcPr>
            <w:tcW w:type="dxa" w:w="3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2090</w:t>
            </w:r>
          </w:p>
        </w:tc>
      </w:tr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Proyectos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35</w:t>
            </w:r>
          </w:p>
        </w:tc>
        <w:tc>
          <w:tcPr>
            <w:tcW w:type="dxa" w:w="3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2150</w:t>
            </w:r>
          </w:p>
        </w:tc>
      </w:tr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36</w:t>
            </w:r>
          </w:p>
        </w:tc>
        <w:tc>
          <w:tcPr>
            <w:tcW w:type="dxa" w:w="3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2152</w:t>
            </w:r>
          </w:p>
        </w:tc>
      </w:tr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Lab2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37</w:t>
            </w:r>
          </w:p>
        </w:tc>
        <w:tc>
          <w:tcPr>
            <w:tcW w:type="dxa" w:w="3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2154</w:t>
            </w:r>
          </w:p>
        </w:tc>
      </w:tr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informe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39</w:t>
            </w:r>
          </w:p>
        </w:tc>
        <w:tc>
          <w:tcPr>
            <w:tcW w:type="dxa" w:w="3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2158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datos_largo.bin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58</w:t>
            </w:r>
          </w:p>
        </w:tc>
        <w:tc>
          <w:tcPr>
            <w:tcW w:type="dxa" w:w="316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2196</w:t>
            </w:r>
          </w:p>
        </w:tc>
      </w:tr>
    </w:tbl>
    <w:p>
      <w:pPr>
        <w:spacing w:after="160" w:line="240"/>
      </w:pP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registro 58 tiene </w:t>
      </w:r>
      <w:r>
        <w:rPr>
          <w:rFonts w:ascii="Consolas" w:cs="Consolas" w:eastAsia="Consolas" w:hAnsi="Consolas"/>
          <w:sz w:val="22"/>
          <w:szCs w:val="22"/>
        </w:rPr>
        <w:t xml:space="preserve">$DATA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 residente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tamaño 39 000 bytes y un data run de 10 clusters que empieza en el LCN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27161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Sector de los datos: 2048 + 27161 x 8 =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219336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(del 219336 al 219415).</w:t>
      </w: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17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Recorrido de la ruta con el analizador</w:t>
      </w:r>
    </w:p>
    <w:p>
      <w:pPr>
        <w:spacing w:after="160" w:before="40"/>
        <w:jc w:val="center"/>
      </w:pPr>
      <w:r>
        <w:drawing>
          <wp:inline distT="0" distB="0" distL="0" distR="0">
            <wp:extent cx="5124450" cy="2990850"/>
            <wp:effectExtent t="0" r="0" b="0" l="0"/>
            <wp:docPr id="18" name="12_analizador_path.png" descr="Recorrido de la ruta con el analizador" title="Recorrido de la ruta con el analiz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36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Las figuras siguientes muestran el registro 0 con su data run, un bloque INDX y un registro borrado.</w:t>
      </w: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18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Registro 0 de la MFT: atributo $DATA y data run</w:t>
      </w:r>
    </w:p>
    <w:p>
      <w:pPr>
        <w:spacing w:after="160" w:before="40"/>
        <w:jc w:val="center"/>
      </w:pPr>
      <w:r>
        <w:drawing>
          <wp:inline distT="0" distB="0" distL="0" distR="0">
            <wp:extent cx="3190875" cy="3657600"/>
            <wp:effectExtent t="0" r="0" b="0" l="0"/>
            <wp:docPr id="19" name="03b_mft_registro0_data.png" descr="Registro 0 de la MFT: atributo $DATA y data run" title="Registro 0 de la MFT: atributo $DATA y data ru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19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Bloque INDX del directorio /Muchos</w:t>
      </w:r>
    </w:p>
    <w:p>
      <w:pPr>
        <w:spacing w:after="160" w:before="40"/>
        <w:jc w:val="center"/>
      </w:pPr>
      <w:r>
        <w:drawing>
          <wp:inline distT="0" distB="0" distL="0" distR="0">
            <wp:extent cx="3819525" cy="3295650"/>
            <wp:effectExtent t="0" r="0" b="0" l="0"/>
            <wp:docPr id="20" name="05_indx_muchos.png" descr="Bloque INDX del directorio /Muchos" title="Bloque INDX del directorio /Much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0" w:before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20</w:t>
      </w:r>
    </w:p>
    <w:p>
      <w:pPr>
        <w:keepNext/>
        <w:spacing w:after="80" w:line="276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Registro 120 borrado (bandera en uso = 0)</w:t>
      </w:r>
    </w:p>
    <w:p>
      <w:pPr>
        <w:spacing w:after="160" w:before="40"/>
        <w:jc w:val="center"/>
      </w:pPr>
      <w:r>
        <w:drawing>
          <wp:inline distT="0" distB="0" distL="0" distR="0">
            <wp:extent cx="3114675" cy="3657600"/>
            <wp:effectExtent t="0" r="0" b="0" l="0"/>
            <wp:docPr id="21" name="09_registro_borrado.png" descr="Registro 120 borrado (bandera en uso = 0)" title="Registro 120 borrado (bandera en uso = 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0" w:before="12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Hallazgos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Residente y no residente: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Consolas" w:cs="Consolas" w:eastAsia="Consolas" w:hAnsi="Consolas"/>
          <w:sz w:val="22"/>
          <w:szCs w:val="22"/>
        </w:rPr>
        <w:t xml:space="preserve">pequeno.txt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(60 bytes, registro 50) cabe dentro del registro; </w:t>
      </w:r>
      <w:r>
        <w:rPr>
          <w:rFonts w:ascii="Consolas" w:cs="Consolas" w:eastAsia="Consolas" w:hAnsi="Consolas"/>
          <w:sz w:val="22"/>
          <w:szCs w:val="22"/>
        </w:rPr>
        <w:t xml:space="preserve">datos_largo.bin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no, y usa clusters aparte.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Directorio grande: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Consolas" w:cs="Consolas" w:eastAsia="Consolas" w:hAnsi="Consolas"/>
          <w:sz w:val="22"/>
          <w:szCs w:val="22"/>
        </w:rPr>
        <w:t xml:space="preserve">/Muchos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(registro 59, 60 archivos) no cabe en </w:t>
      </w:r>
      <w:r>
        <w:rPr>
          <w:rFonts w:ascii="Consolas" w:cs="Consolas" w:eastAsia="Consolas" w:hAnsi="Consolas"/>
          <w:sz w:val="22"/>
          <w:szCs w:val="22"/>
        </w:rPr>
        <w:t xml:space="preserve">$INDEX_ROOT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usa </w:t>
      </w:r>
      <w:r>
        <w:rPr>
          <w:rFonts w:ascii="Consolas" w:cs="Consolas" w:eastAsia="Consolas" w:hAnsi="Consolas"/>
          <w:sz w:val="22"/>
          <w:szCs w:val="22"/>
        </w:rPr>
        <w:t xml:space="preserve">$INDEX_ALLOCATION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con 5 bloques INDX (sector del primero: 219416).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Archivo borrado: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los registros 120 y 121 quedaron con la bandera "en uso" en 0; sus datos siguen en el disco y se recuperaron (el hash coincide con el original). El driver </w:t>
      </w:r>
      <w:r>
        <w:rPr>
          <w:rFonts w:ascii="Consolas" w:cs="Consolas" w:eastAsia="Consolas" w:hAnsi="Consolas"/>
          <w:sz w:val="22"/>
          <w:szCs w:val="22"/>
        </w:rPr>
        <w:t xml:space="preserve">ntfs3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elimina el nombre, por eso Sleuth Kit los lista como </w:t>
      </w:r>
      <w:r>
        <w:rPr>
          <w:rFonts w:ascii="Consolas" w:cs="Consolas" w:eastAsia="Consolas" w:hAnsi="Consolas"/>
          <w:sz w:val="22"/>
          <w:szCs w:val="22"/>
        </w:rPr>
        <w:t xml:space="preserve">OrphanFile-120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</w:t>
      </w:r>
      <w:r>
        <w:rPr>
          <w:rFonts w:ascii="Consolas" w:cs="Consolas" w:eastAsia="Consolas" w:hAnsi="Consolas"/>
          <w:sz w:val="22"/>
          <w:szCs w:val="22"/>
        </w:rPr>
        <w:t xml:space="preserve">-121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Flujo alternativo (ADS):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Consolas" w:cs="Consolas" w:eastAsia="Consolas" w:hAnsi="Consolas"/>
          <w:sz w:val="22"/>
          <w:szCs w:val="22"/>
        </w:rPr>
        <w:t xml:space="preserve">nota.txt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(registro 51) tiene un segundo </w:t>
      </w:r>
      <w:r>
        <w:rPr>
          <w:rFonts w:ascii="Consolas" w:cs="Consolas" w:eastAsia="Consolas" w:hAnsi="Consolas"/>
          <w:sz w:val="22"/>
          <w:szCs w:val="22"/>
        </w:rPr>
        <w:t xml:space="preserve">$DATA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llamado </w:t>
      </w:r>
      <w:r>
        <w:rPr>
          <w:rFonts w:ascii="Consolas" w:cs="Consolas" w:eastAsia="Consolas" w:hAnsi="Consolas"/>
          <w:sz w:val="22"/>
          <w:szCs w:val="22"/>
        </w:rPr>
        <w:t xml:space="preserve">secreto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el Explorador no muestra.</w:t>
      </w:r>
    </w:p>
    <w:p>
      <w:pPr>
        <w:keepNext/>
        <w:spacing w:after="0" w:before="12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Validación con The Sleuth Kit</w:t>
      </w:r>
    </w:p>
    <w:p>
      <w:pPr>
        <w:spacing w:after="0" w:line="36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comandos </w:t>
      </w:r>
      <w:r>
        <w:rPr>
          <w:rFonts w:ascii="Consolas" w:cs="Consolas" w:eastAsia="Consolas" w:hAnsi="Consolas"/>
          <w:sz w:val="22"/>
          <w:szCs w:val="22"/>
        </w:rPr>
        <w:t xml:space="preserve">mmls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fsstat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fls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nsolas" w:cs="Consolas" w:eastAsia="Consolas" w:hAnsi="Consolas"/>
          <w:sz w:val="22"/>
          <w:szCs w:val="22"/>
        </w:rPr>
        <w:t xml:space="preserve">icat -o 2048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dieron los mismos números de registro y el mismo contenido (hash SHA-256) que el analizador, para las 80 entradas asignadas, incluido el ADS.</w:t>
      </w:r>
    </w:p>
    <w:p>
      <w:pPr>
        <w:keepNext/>
        <w:spacing w:after="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Parte 4. Código en Python (bono)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Consolas" w:cs="Consolas" w:eastAsia="Consolas" w:hAnsi="Consolas"/>
          <w:sz w:val="22"/>
          <w:szCs w:val="22"/>
        </w:rPr>
        <w:t xml:space="preserve">fat32_analyzer.py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lee la imagen FAT32 y muestra el Boot Sector, la cadena de la raíz, el árbol de carpetas, los archivos por extensión y los borrados.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Consolas" w:cs="Consolas" w:eastAsia="Consolas" w:hAnsi="Consolas"/>
          <w:sz w:val="22"/>
          <w:szCs w:val="22"/>
        </w:rPr>
        <w:t xml:space="preserve">ntfs/ntfs_analyzer.py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hace lo propio con NTFS: MBR, Boot Sector, registros MFT, índices, rutas, borrados y flujos alternativos.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Ambos usan solo la biblioteca estándar y no montan la imagen.</w:t>
      </w:r>
    </w:p>
    <w:p>
      <w:pPr>
        <w:spacing w:after="0" w:line="36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Ejemplos de uso: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pacing w:after="0" w:line="252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python3 fat32_analyzer.py Arqui22025.img --find pdf jpg docx apk asm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pacing w:after="0" w:line="252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python3 -I ntfs/ntfs_analyzer.py ntfs/lab_ntfs.img --path /Proyectos/2025/Lab2/informe/datos_largo.bin</w:t>
      </w:r>
    </w:p>
    <w:p>
      <w:pPr>
        <w:spacing w:after="160" w:line="240"/>
      </w:pPr>
    </w:p>
    <w:p>
      <w:pPr>
        <w:spacing w:after="0" w:line="36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Resultado de las pruebas automáticas: 35 pruebas en FAT32 y 18 en NTFS, todas correctas.</w:t>
      </w:r>
    </w:p>
    <w:p>
      <w:pPr>
        <w:keepNext/>
        <w:spacing w:after="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Conclusiones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 unos pocos datos del Boot Sector (sectores reservados, tamaño de la FAT y cluster raíz) se puede calcular dónde está cualquier archivo de FAT32.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directorio raíz de FAT32 es una cadena de clusters, no una zona fija. En la imagen fueron cuatro (2, 4190, 6 y 490095).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Algunos archivos y carpetas están fragmentados, así que siempre hay que seguir la FAT.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 NTFS la búsqueda pasa por la MFT: se llega al archivo por el índice de cada carpeta y se leen sus datos en el registro o en los data runs.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Borrar un archivo no borra sus datos: en FAT32 solo se marca la entrada y en NTFS se baja la bandera de uso, por lo que se pudieron recuperar.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Automatizar el análisis y compararlo con Sleuth Kit dio confianza en los resultados obtenidos a mano.</w:t>
      </w:r>
    </w:p>
    <w:p>
      <w:pPr>
        <w:keepNext/>
        <w:spacing w:after="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after="0" w:line="360"/>
        <w:ind w:left="720" w:hanging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Brown, R. (1994). Ralf Brown's interrupt list. http://www.ctyme.com/rbrown.htm</w:t>
      </w:r>
    </w:p>
    <w:p>
      <w:pPr>
        <w:spacing w:after="0" w:line="360"/>
        <w:ind w:left="720" w:hanging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Carrier, B. (2005). File System Forensic Analysis. Addison-Wesley.</w:t>
      </w:r>
    </w:p>
    <w:p>
      <w:pPr>
        <w:spacing w:after="0" w:line="360"/>
        <w:ind w:left="720" w:hanging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Glendinning, G. A. (2010). The art of assembly language (2nd ed.). No Starch Press.</w:t>
      </w:r>
    </w:p>
    <w:p>
      <w:pPr>
        <w:spacing w:after="0" w:line="360"/>
        <w:ind w:left="720" w:hanging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Linux kernel documentation. (s. f.). NTFS3 filesystem driver. https://docs.kernel.org/filesystems/ntfs3.html</w:t>
      </w:r>
    </w:p>
    <w:p>
      <w:pPr>
        <w:spacing w:after="0" w:line="360"/>
        <w:ind w:left="720" w:hanging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Microsoft Corporation. (2000). Microsoft Extensible Firmware Initiative FAT32 File System Specification, Version 1.03. Microsoft.</w:t>
      </w:r>
    </w:p>
    <w:p>
      <w:pPr>
        <w:spacing w:after="0" w:line="360"/>
        <w:ind w:left="720" w:hanging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Silberschatz, A., Galvin, P. B. y Gagne, G. (2018). Operating system concepts (10th ed.). Wiley.</w:t>
      </w:r>
    </w:p>
    <w:p>
      <w:pPr>
        <w:spacing w:after="0" w:line="360"/>
        <w:ind w:left="720" w:hanging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Tanenbaum, A. S. y Bos, H. (2015). Modern operating systems (4th ed.). Pearson Education.</w:t>
      </w:r>
    </w:p>
    <w:p>
      <w:pPr>
        <w:spacing w:after="0" w:line="360"/>
        <w:ind w:left="720" w:hanging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Sleuth Kit. (s. f.). The Sleuth Kit documentation. https://www.sleuthkit.org/sleuthkit/docs.php</w:t>
      </w:r>
    </w:p>
    <w:p>
      <w:pPr>
        <w:keepNext/>
        <w:spacing w:after="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Declaración de uso de inteligencia artificial</w:t>
      </w:r>
    </w:p>
    <w:p>
      <w:pPr>
        <w:spacing w:after="0" w:line="36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Para este laboratorio utilizamos un asistente de inteligencia artificial generativa (Claude, de Anthropic) como herramienta de consulta y apoyo. Lo usamos para aclarar conceptos de FAT32 y NTFS, revisar cálculos, recibir sugerencias sobre cómo organizar el documento y repasar la redacción y el código. El análisis, las decisiones y la verificación de los resultados con el editor hexadecimal y las demás herramientas los realizamos y revisamos nosotros, y nos hacemos responsables del contenido de este informe.</w:t>
      </w:r>
    </w:p>
    <w:sectPr>
      <w:head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theme" Target="theme/theme1.xml"/><Relationship Id="rId8" Type="http://schemas.openxmlformats.org/officeDocument/2006/relationships/image" Target="media/6a3140a6abfb7f5a5a28d984e72dd205357b5293.png"/><Relationship Id="rId9" Type="http://schemas.openxmlformats.org/officeDocument/2006/relationships/image" Target="media/0a7585034cc2b83b7f8f06dd09b03baa769736fa.png"/><Relationship Id="rId10" Type="http://schemas.openxmlformats.org/officeDocument/2006/relationships/image" Target="media/1a44be1f7410fbd5baf3dc50c604f484a5f2c018.png"/><Relationship Id="rId11" Type="http://schemas.openxmlformats.org/officeDocument/2006/relationships/image" Target="media/9fc6a0e8925dd4cfc598c23350d8b3be3ec915b5.png"/><Relationship Id="rId12" Type="http://schemas.openxmlformats.org/officeDocument/2006/relationships/image" Target="media/927c50fce59c26e12db54a16b588c4baed7a4509.png"/><Relationship Id="rId13" Type="http://schemas.openxmlformats.org/officeDocument/2006/relationships/image" Target="media/315ef24714042b3243af6371457b0067b0ac94cd.png"/><Relationship Id="rId14" Type="http://schemas.openxmlformats.org/officeDocument/2006/relationships/image" Target="media/19ed3f0f3c927e4597acc40691a63f207e47659c.png"/><Relationship Id="rId15" Type="http://schemas.openxmlformats.org/officeDocument/2006/relationships/image" Target="media/8476bedfdf34f52366b58ac6b3cd2004d458f291.png"/><Relationship Id="rId16" Type="http://schemas.openxmlformats.org/officeDocument/2006/relationships/image" Target="media/cce9b4be0557ea4ef66ccd19efbdff1e2d6a5d1b.png"/><Relationship Id="rId17" Type="http://schemas.openxmlformats.org/officeDocument/2006/relationships/image" Target="media/83651df7d4e9e81abb52a5500165bdc584d038d0.png"/><Relationship Id="rId18" Type="http://schemas.openxmlformats.org/officeDocument/2006/relationships/image" Target="media/1ca3e5e94c24252276ec3cc9d9d8bc561cd07cba.png"/><Relationship Id="rId19" Type="http://schemas.openxmlformats.org/officeDocument/2006/relationships/image" Target="media/b955ac51ada7cebfdc54b5beb9f5b818787fc84a.png"/><Relationship Id="rId20" Type="http://schemas.openxmlformats.org/officeDocument/2006/relationships/image" Target="media/21c96900802db3e903287c0e66aca4eb451e0049.png"/><Relationship Id="rId21" Type="http://schemas.openxmlformats.org/officeDocument/2006/relationships/image" Target="media/b7c27493599d8e02d12f9b790e83a64866bd7562.png"/><Relationship Id="rId22" Type="http://schemas.openxmlformats.org/officeDocument/2006/relationships/image" Target="media/6f1493a61e5dd27cfd48ff833cf89d8f44b32ee7.png"/><Relationship Id="rId23" Type="http://schemas.openxmlformats.org/officeDocument/2006/relationships/image" Target="media/0842d4298bdd73a359fdab0ac71adf2c27c6c2d8.png"/><Relationship Id="rId24" Type="http://schemas.openxmlformats.org/officeDocument/2006/relationships/image" Target="media/53cbf277c1e84705f0135df313fb10a7386ab5db.png"/><Relationship Id="rId25" Type="http://schemas.openxmlformats.org/officeDocument/2006/relationships/image" Target="media/b04e80b57296ac8d98c48d76bf273d8d8ff0af85.png"/><Relationship Id="rId26" Type="http://schemas.openxmlformats.org/officeDocument/2006/relationships/image" Target="media/17eeada10d367bede4ac70e4dd7563492617b122.png"/><Relationship Id="rId27" Type="http://schemas.openxmlformats.org/officeDocument/2006/relationships/image" Target="media/725dc34978b597688ab86c086d3e490ad806c584.png"/><Relationship Id="rId28" Type="http://schemas.openxmlformats.org/officeDocument/2006/relationships/image" Target="media/dc5aa212ec9e2041fe091f1937fe16b56b53d381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Laboratorio 2 - Exploración de discos y sistemas de archivos FAT32 y NTFS</dc:title>
  <dc:creator>Laboratorio 2 - Arquitectura de Computadores</dc:creator>
  <cp:lastModifiedBy>Un-named</cp:lastModifiedBy>
  <cp:revision>1</cp:revision>
  <dcterms:created xsi:type="dcterms:W3CDTF">2026-10-14T15:47:01.410Z</dcterms:created>
  <dcterms:modified xsi:type="dcterms:W3CDTF">2026-10-14T15:47:01.410Z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