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840C" w14:textId="79C72620" w:rsidR="00BF4065" w:rsidRPr="00EE4652" w:rsidRDefault="00EE4652">
      <w:pPr>
        <w:rPr>
          <w:b/>
          <w:bCs/>
        </w:rPr>
      </w:pPr>
      <w:r w:rsidRPr="00EE4652">
        <w:rPr>
          <w:b/>
          <w:bCs/>
        </w:rPr>
        <w:t>Informe de sustentación</w:t>
      </w:r>
    </w:p>
    <w:p w14:paraId="1B9AC179" w14:textId="77777777" w:rsidR="00EE4652" w:rsidRPr="00EE4652" w:rsidRDefault="00EE4652">
      <w:pPr>
        <w:rPr>
          <w:b/>
          <w:bCs/>
        </w:rPr>
      </w:pPr>
    </w:p>
    <w:p w14:paraId="10C90771" w14:textId="77777777" w:rsidR="00EE4652" w:rsidRPr="00EE4652" w:rsidRDefault="00EE4652">
      <w:pPr>
        <w:rPr>
          <w:b/>
          <w:bCs/>
        </w:rPr>
      </w:pPr>
    </w:p>
    <w:p w14:paraId="2CDB3B3E" w14:textId="0141B2FA" w:rsidR="00EE4652" w:rsidRPr="00EE4652" w:rsidRDefault="00EE4652">
      <w:pPr>
        <w:rPr>
          <w:b/>
          <w:bCs/>
        </w:rPr>
      </w:pPr>
      <w:r w:rsidRPr="00EE4652">
        <w:rPr>
          <w:b/>
          <w:bCs/>
        </w:rPr>
        <w:t>Parte de Tomas Marin</w:t>
      </w:r>
    </w:p>
    <w:p w14:paraId="367B7C97" w14:textId="1A826FDC" w:rsidR="00EE4652" w:rsidRDefault="00EE4652">
      <w:pPr>
        <w:rPr>
          <w:b/>
          <w:bCs/>
        </w:rPr>
      </w:pPr>
      <w:r w:rsidRPr="00EE4652">
        <w:rPr>
          <w:b/>
          <w:bCs/>
        </w:rPr>
        <w:t>Marcar y no corregir (</w:t>
      </w:r>
      <w:r w:rsidRPr="00EE4652">
        <w:rPr>
          <w:b/>
          <w:bCs/>
        </w:rPr>
        <w:t>coherencia_*_ok)</w:t>
      </w:r>
    </w:p>
    <w:p w14:paraId="634F24CB" w14:textId="36CA9651" w:rsidR="00EE4652" w:rsidRPr="00EE4652" w:rsidRDefault="00EE4652">
      <w:r>
        <w:t>Verificación de reglas lógicas entre 2 columnas</w:t>
      </w:r>
    </w:p>
    <w:p w14:paraId="332BB5CB" w14:textId="283B8152" w:rsidR="00EE4652" w:rsidRDefault="00EE4652">
      <w:pPr>
        <w:rPr>
          <w:b/>
          <w:bCs/>
        </w:rPr>
      </w:pPr>
      <w:r w:rsidRPr="00EE4652">
        <w:rPr>
          <w:b/>
          <w:bCs/>
        </w:rPr>
        <w:drawing>
          <wp:inline distT="0" distB="0" distL="0" distR="0" wp14:anchorId="3231FF2B" wp14:editId="0CF7CC0B">
            <wp:extent cx="5612130" cy="3630930"/>
            <wp:effectExtent l="0" t="0" r="7620" b="7620"/>
            <wp:docPr id="192441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066" w14:textId="77777777" w:rsidR="00EE4652" w:rsidRPr="00EE4652" w:rsidRDefault="00EE4652" w:rsidP="00EE4652">
      <w:pPr>
        <w:rPr>
          <w:b/>
          <w:bCs/>
        </w:rPr>
      </w:pPr>
      <w:r w:rsidRPr="00EE4652">
        <w:rPr>
          <w:b/>
          <w:bCs/>
        </w:rPr>
        <w:t>Por qué no se corrigen</w:t>
      </w:r>
    </w:p>
    <w:p w14:paraId="6F601556" w14:textId="4D63EB97" w:rsidR="00EE4652" w:rsidRDefault="00EE4652" w:rsidP="00EE4652">
      <w:r w:rsidRPr="00EE4652">
        <w:t xml:space="preserve">La regla solo dice que esas dos celdas no pueden ser ciertas a la vez. No dice cuál está mal. Forzar Age1stCode = Age, o </w:t>
      </w:r>
      <w:proofErr w:type="spellStart"/>
      <w:r w:rsidRPr="00EE4652">
        <w:t>YearsCodePro</w:t>
      </w:r>
      <w:proofErr w:type="spellEnd"/>
      <w:r w:rsidRPr="00EE4652">
        <w:t xml:space="preserve"> = </w:t>
      </w:r>
      <w:proofErr w:type="spellStart"/>
      <w:r w:rsidRPr="00EE4652">
        <w:t>YearsCode</w:t>
      </w:r>
      <w:proofErr w:type="spellEnd"/>
      <w:r w:rsidRPr="00EE4652">
        <w:t>, es elegir al azar una de las dos y fabricar un valor.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9"/>
        <w:gridCol w:w="2634"/>
        <w:gridCol w:w="975"/>
        <w:gridCol w:w="3180"/>
      </w:tblGrid>
      <w:tr w:rsidR="00EE4652" w14:paraId="7F386052" w14:textId="77777777" w:rsidTr="00EE4652">
        <w:tc>
          <w:tcPr>
            <w:tcW w:w="2039" w:type="dxa"/>
          </w:tcPr>
          <w:p w14:paraId="409D3F89" w14:textId="6A347BD6" w:rsidR="00EE4652" w:rsidRDefault="00EE4652" w:rsidP="00EE4652">
            <w:r>
              <w:t>Regla</w:t>
            </w:r>
          </w:p>
        </w:tc>
        <w:tc>
          <w:tcPr>
            <w:tcW w:w="2634" w:type="dxa"/>
          </w:tcPr>
          <w:p w14:paraId="6B9B4F9F" w14:textId="7C56F5B8" w:rsidR="00EE4652" w:rsidRDefault="00EE4652" w:rsidP="00EE4652">
            <w:r>
              <w:t>Que se rompe</w:t>
            </w:r>
          </w:p>
        </w:tc>
        <w:tc>
          <w:tcPr>
            <w:tcW w:w="975" w:type="dxa"/>
          </w:tcPr>
          <w:p w14:paraId="404A7355" w14:textId="1D42B994" w:rsidR="00EE4652" w:rsidRDefault="00EE4652" w:rsidP="00EE4652">
            <w:r>
              <w:t>Filas</w:t>
            </w:r>
          </w:p>
        </w:tc>
        <w:tc>
          <w:tcPr>
            <w:tcW w:w="3180" w:type="dxa"/>
          </w:tcPr>
          <w:p w14:paraId="0337655D" w14:textId="3EA81230" w:rsidR="00EE4652" w:rsidRDefault="00EE4652" w:rsidP="00EE4652">
            <w:r>
              <w:t>Que se Hace</w:t>
            </w:r>
          </w:p>
        </w:tc>
      </w:tr>
      <w:tr w:rsidR="00EE4652" w14:paraId="47C16D38" w14:textId="77777777" w:rsidTr="00EE4652">
        <w:tc>
          <w:tcPr>
            <w:tcW w:w="2039" w:type="dxa"/>
          </w:tcPr>
          <w:p w14:paraId="30D42B32" w14:textId="4C09BD36" w:rsidR="00EE4652" w:rsidRDefault="00EE4652" w:rsidP="00EE4652">
            <w:r w:rsidRPr="00EE4652">
              <w:t>Age1stCode ≤ Age</w:t>
            </w:r>
          </w:p>
        </w:tc>
        <w:tc>
          <w:tcPr>
            <w:tcW w:w="2634" w:type="dxa"/>
          </w:tcPr>
          <w:p w14:paraId="5689DBE1" w14:textId="2C7C6EF0" w:rsidR="00EE4652" w:rsidRDefault="00EE4652" w:rsidP="00EE4652">
            <w:r w:rsidRPr="00EE4652">
              <w:t>Primera línea de código después de la edad actual</w:t>
            </w:r>
          </w:p>
        </w:tc>
        <w:tc>
          <w:tcPr>
            <w:tcW w:w="975" w:type="dxa"/>
          </w:tcPr>
          <w:p w14:paraId="01C521DB" w14:textId="51E2D365" w:rsidR="00EE4652" w:rsidRDefault="00EE4652" w:rsidP="00EE4652">
            <w:r w:rsidRPr="00EE4652">
              <w:t>306</w:t>
            </w:r>
          </w:p>
        </w:tc>
        <w:tc>
          <w:tcPr>
            <w:tcW w:w="3180" w:type="dxa"/>
          </w:tcPr>
          <w:p w14:paraId="02B07D3E" w14:textId="11C5B909" w:rsidR="00EE4652" w:rsidRDefault="00EE4652" w:rsidP="00EE4652">
            <w:r>
              <w:t xml:space="preserve">Bandera </w:t>
            </w:r>
            <w:proofErr w:type="spellStart"/>
            <w:r>
              <w:t>coherencia_edad_codigo_ok</w:t>
            </w:r>
            <w:proofErr w:type="spellEnd"/>
          </w:p>
        </w:tc>
      </w:tr>
      <w:tr w:rsidR="00EE4652" w14:paraId="580DEB05" w14:textId="77777777" w:rsidTr="00EE4652">
        <w:tc>
          <w:tcPr>
            <w:tcW w:w="2039" w:type="dxa"/>
          </w:tcPr>
          <w:p w14:paraId="6287E8EF" w14:textId="20A28EBA" w:rsidR="00EE4652" w:rsidRDefault="00EE4652" w:rsidP="00EE4652">
            <w:pPr>
              <w:tabs>
                <w:tab w:val="left" w:pos="504"/>
              </w:tabs>
            </w:pPr>
            <w:proofErr w:type="spellStart"/>
            <w:r w:rsidRPr="00EE4652">
              <w:t>YearsCodePro</w:t>
            </w:r>
            <w:proofErr w:type="spellEnd"/>
            <w:r w:rsidRPr="00EE4652">
              <w:t xml:space="preserve"> ≤ </w:t>
            </w:r>
            <w:proofErr w:type="spellStart"/>
            <w:r w:rsidRPr="00EE4652">
              <w:t>YearsCode</w:t>
            </w:r>
            <w:proofErr w:type="spellEnd"/>
          </w:p>
        </w:tc>
        <w:tc>
          <w:tcPr>
            <w:tcW w:w="2634" w:type="dxa"/>
          </w:tcPr>
          <w:p w14:paraId="13000B18" w14:textId="6B1EB4B5" w:rsidR="00EE4652" w:rsidRDefault="00EE4652" w:rsidP="00EE4652">
            <w:r w:rsidRPr="00EE4652">
              <w:t>Primera línea de código después de la edad actual</w:t>
            </w:r>
          </w:p>
        </w:tc>
        <w:tc>
          <w:tcPr>
            <w:tcW w:w="975" w:type="dxa"/>
          </w:tcPr>
          <w:p w14:paraId="03B64B46" w14:textId="78F2DDA1" w:rsidR="00EE4652" w:rsidRDefault="00EE4652" w:rsidP="00EE4652">
            <w:r w:rsidRPr="00EE4652">
              <w:t>7.235</w:t>
            </w:r>
          </w:p>
        </w:tc>
        <w:tc>
          <w:tcPr>
            <w:tcW w:w="3180" w:type="dxa"/>
          </w:tcPr>
          <w:p w14:paraId="03726EB6" w14:textId="69585BF8" w:rsidR="00EE4652" w:rsidRDefault="00EE4652" w:rsidP="00EE4652">
            <w:r>
              <w:t xml:space="preserve">Bandera </w:t>
            </w:r>
            <w:proofErr w:type="spellStart"/>
            <w:r>
              <w:t>coherencia_experiencia_ok</w:t>
            </w:r>
            <w:proofErr w:type="spellEnd"/>
          </w:p>
        </w:tc>
      </w:tr>
    </w:tbl>
    <w:p w14:paraId="45DF2AE6" w14:textId="77777777" w:rsidR="00EE4652" w:rsidRDefault="00EE4652" w:rsidP="00EE4652"/>
    <w:p w14:paraId="5F095FCE" w14:textId="77777777" w:rsidR="00EE4652" w:rsidRPr="00EE4652" w:rsidRDefault="00EE4652" w:rsidP="00EE4652">
      <w:pPr>
        <w:rPr>
          <w:b/>
          <w:bCs/>
        </w:rPr>
      </w:pPr>
      <w:r w:rsidRPr="00EE4652">
        <w:rPr>
          <w:b/>
          <w:bCs/>
        </w:rPr>
        <w:lastRenderedPageBreak/>
        <w:t>Por qué no se borran</w:t>
      </w:r>
    </w:p>
    <w:p w14:paraId="05AD41F9" w14:textId="77777777" w:rsidR="00EE4652" w:rsidRDefault="00EE4652" w:rsidP="00EE4652">
      <w:r>
        <w:t>7.235 filas son una fracción grande. El resto de la fila (país, empleo, sueldo, lenguajes) puede ser usable. Borrar la fila entera tira información que no está en conflicto.</w:t>
      </w:r>
    </w:p>
    <w:p w14:paraId="62C8A2A8" w14:textId="77777777" w:rsidR="00EE4652" w:rsidRPr="00EE4652" w:rsidRDefault="00EE4652" w:rsidP="00EE4652">
      <w:pPr>
        <w:rPr>
          <w:b/>
          <w:bCs/>
        </w:rPr>
      </w:pPr>
      <w:r w:rsidRPr="00EE4652">
        <w:rPr>
          <w:b/>
          <w:bCs/>
        </w:rPr>
        <w:t>Qué sí permite la bandera</w:t>
      </w:r>
    </w:p>
    <w:p w14:paraId="0F57C7A4" w14:textId="4614DF86" w:rsidR="00EE4652" w:rsidRDefault="00EE4652" w:rsidP="00EE4652">
      <w:r>
        <w:t xml:space="preserve">Quien use el </w:t>
      </w:r>
      <w:proofErr w:type="spellStart"/>
      <w:r>
        <w:t>dataset</w:t>
      </w:r>
      <w:proofErr w:type="spellEnd"/>
      <w:r>
        <w:t xml:space="preserve"> limpio puede filtrar esas filas en análisis que crucen esas variables, sin haber inventado números ni haber destruido el resto del registro.</w:t>
      </w:r>
    </w:p>
    <w:p w14:paraId="43A48798" w14:textId="7749C593" w:rsidR="007B1BBF" w:rsidRDefault="007B1BBF" w:rsidP="00EE4652">
      <w:r w:rsidRPr="007B1BBF">
        <w:rPr>
          <w:b/>
          <w:bCs/>
        </w:rPr>
        <w:t>“¿es una decisión equivocada?” (P5):</w:t>
      </w:r>
      <w:r w:rsidRPr="007B1BBF">
        <w:t xml:space="preserve"> la decisión es defendible. Lo único discutible sería haber puesto tolerancia de 1 año (redondeos de encuesta). El script compara sin tolerancia; el protocolo entregado no exige esa tolerancia.</w:t>
      </w:r>
    </w:p>
    <w:p w14:paraId="53298B92" w14:textId="7BDC38C0" w:rsidR="007B1BBF" w:rsidRDefault="007B1BBF">
      <w:r>
        <w:br w:type="page"/>
      </w:r>
    </w:p>
    <w:p w14:paraId="28DCC035" w14:textId="77777777" w:rsidR="007B1BBF" w:rsidRPr="007B1BBF" w:rsidRDefault="007B1BBF" w:rsidP="007B1BBF">
      <w:pPr>
        <w:rPr>
          <w:b/>
          <w:bCs/>
        </w:rPr>
      </w:pPr>
      <w:r w:rsidRPr="007B1BBF">
        <w:rPr>
          <w:b/>
          <w:bCs/>
        </w:rPr>
        <w:lastRenderedPageBreak/>
        <w:t>E2 — Por qué factor 1,5 y no 3 (P15)</w:t>
      </w:r>
    </w:p>
    <w:p w14:paraId="4A7A205A" w14:textId="37C6743E" w:rsidR="007B1BBF" w:rsidRDefault="007B1BBF" w:rsidP="007B1BBF">
      <w:r>
        <w:t>El protocolo entregado solo dice “rango intercuartílico”, sin número. El 1,5 es decisión del equipo, no una promesa previa.</w:t>
      </w:r>
    </w:p>
    <w:p w14:paraId="35850C4A" w14:textId="78D0967E" w:rsidR="007B1BBF" w:rsidRDefault="007B1BBF" w:rsidP="007B1BBF">
      <w:r w:rsidRPr="007B1BBF">
        <w:drawing>
          <wp:inline distT="0" distB="0" distL="0" distR="0" wp14:anchorId="7B6D09C1" wp14:editId="676DC2A1">
            <wp:extent cx="5612130" cy="1887220"/>
            <wp:effectExtent l="0" t="0" r="7620" b="0"/>
            <wp:docPr id="69271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13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5C3C" w14:textId="1BE66E47" w:rsidR="007B1BBF" w:rsidRPr="007B1BBF" w:rsidRDefault="007B1BBF" w:rsidP="007B1BBF">
      <w:pPr>
        <w:rPr>
          <w:b/>
          <w:bCs/>
        </w:rPr>
      </w:pPr>
      <w:r w:rsidRPr="007B1BBF">
        <w:rPr>
          <w:b/>
          <w:bCs/>
        </w:rPr>
        <w:t>Qué son 1,5 y 3</w:t>
      </w:r>
    </w:p>
    <w:p w14:paraId="7A3340B6" w14:textId="77777777" w:rsidR="007B1BBF" w:rsidRDefault="007B1BBF" w:rsidP="007B1BBF">
      <w:r>
        <w:t>Son las cercas de Tukey:</w:t>
      </w:r>
    </w:p>
    <w:p w14:paraId="1B467AEF" w14:textId="0395569F" w:rsidR="007B1BBF" w:rsidRDefault="007B1BBF" w:rsidP="007B1BBF">
      <w:pPr>
        <w:pStyle w:val="Prrafodelista"/>
        <w:numPr>
          <w:ilvl w:val="0"/>
          <w:numId w:val="1"/>
        </w:numPr>
      </w:pPr>
      <w:r>
        <w:t>1,5 × RIC = cerca interna → atípicos leves (candidatos).</w:t>
      </w:r>
    </w:p>
    <w:p w14:paraId="79E6DD31" w14:textId="572FA3D6" w:rsidR="007B1BBF" w:rsidRDefault="007B1BBF" w:rsidP="007B1BBF">
      <w:pPr>
        <w:pStyle w:val="Prrafodelista"/>
        <w:numPr>
          <w:ilvl w:val="0"/>
          <w:numId w:val="1"/>
        </w:numPr>
      </w:pPr>
      <w:r>
        <w:t>3 × RIC = cerca externa → atípicos extremos.</w:t>
      </w:r>
    </w:p>
    <w:p w14:paraId="28C08DC0" w14:textId="77777777" w:rsidR="007B1BBF" w:rsidRDefault="007B1BBF" w:rsidP="007B1BBF">
      <w:r>
        <w:t>1,5 es el valor canónico de detección. 3 es más laxo: deja pasar mucho de la cola.</w:t>
      </w:r>
    </w:p>
    <w:p w14:paraId="7E0AB66B" w14:textId="6450B030" w:rsidR="007B1BBF" w:rsidRPr="007B1BBF" w:rsidRDefault="007B1BBF" w:rsidP="007B1BBF">
      <w:pPr>
        <w:rPr>
          <w:b/>
          <w:bCs/>
        </w:rPr>
      </w:pPr>
      <w:r w:rsidRPr="007B1BBF">
        <w:rPr>
          <w:b/>
          <w:bCs/>
        </w:rPr>
        <w:t>El argumento</w:t>
      </w:r>
    </w:p>
    <w:p w14:paraId="7C05257F" w14:textId="77777777" w:rsidR="007B1BBF" w:rsidRDefault="007B1BBF" w:rsidP="007B1BBF">
      <w:r>
        <w:t>En este script el RIC no elimina. Solo arma la lista de candidatos; después cada caso se clasifica (error de digitación, contaminante, error de escala, válido extremo, subpoblación).</w:t>
      </w:r>
    </w:p>
    <w:p w14:paraId="6C7C7870" w14:textId="77777777" w:rsidR="007B1BBF" w:rsidRDefault="007B1BBF" w:rsidP="007B1BBF">
      <w:r>
        <w:t>Eso cambia el costo de equivocarse:</w:t>
      </w:r>
    </w:p>
    <w:p w14:paraId="7E2551E7" w14:textId="5EEE61AA" w:rsidR="007B1BBF" w:rsidRDefault="007B1BBF" w:rsidP="007B1BBF">
      <w:pPr>
        <w:pStyle w:val="Prrafodelista"/>
        <w:numPr>
          <w:ilvl w:val="0"/>
          <w:numId w:val="2"/>
        </w:numPr>
      </w:pPr>
      <w:r>
        <w:t xml:space="preserve">Con 1,5 se </w:t>
      </w:r>
      <w:proofErr w:type="spellStart"/>
      <w:r>
        <w:t>sobre-marca</w:t>
      </w:r>
      <w:proofErr w:type="spellEnd"/>
      <w:r>
        <w:t xml:space="preserve"> (más candidatos, incluido ruido). Eso es barato: el siguiente paso es revisar, no borrar.</w:t>
      </w:r>
    </w:p>
    <w:p w14:paraId="78C3F670" w14:textId="109C20D9" w:rsidR="007B1BBF" w:rsidRDefault="007B1BBF" w:rsidP="007B1BBF">
      <w:pPr>
        <w:pStyle w:val="Prrafodelista"/>
        <w:numPr>
          <w:ilvl w:val="0"/>
          <w:numId w:val="2"/>
        </w:numPr>
      </w:pPr>
      <w:r>
        <w:t xml:space="preserve">Con 3 se </w:t>
      </w:r>
      <w:proofErr w:type="spellStart"/>
      <w:r>
        <w:t>sub-marca</w:t>
      </w:r>
      <w:proofErr w:type="spellEnd"/>
      <w:r>
        <w:t>. Lo que no entra a la lista nunca se clasifica. Un error “grande pero no brutal” queda como dato limpio.</w:t>
      </w:r>
    </w:p>
    <w:p w14:paraId="10D219B5" w14:textId="77777777" w:rsidR="007B1BBF" w:rsidRDefault="007B1BBF" w:rsidP="007B1BBF">
      <w:r>
        <w:t>El propio código lo deja explícito: “la marca todavía no borra nada”. Por eso el detector debe ser sensible, no permisivo.</w:t>
      </w:r>
    </w:p>
    <w:p w14:paraId="6730E156" w14:textId="77777777" w:rsidR="007B1BBF" w:rsidRDefault="007B1BBF" w:rsidP="007B1BBF">
      <w:r w:rsidRPr="007B1BBF">
        <w:rPr>
          <w:b/>
          <w:bCs/>
        </w:rPr>
        <w:t>El número del informe:</w:t>
      </w:r>
      <w:r>
        <w:t xml:space="preserve"> con 1,5 el método marca 14.653 registros (23,0%). Si se borrara todo eso, se perdería casi un cuarto del </w:t>
      </w:r>
      <w:proofErr w:type="spellStart"/>
      <w:r>
        <w:t>dataset</w:t>
      </w:r>
      <w:proofErr w:type="spellEnd"/>
      <w:r>
        <w:t>; por eso existe la clasificación. El 23% no es un fallo del 1,5; es la razón de no usar el RIC como tijera.</w:t>
      </w:r>
    </w:p>
    <w:p w14:paraId="51E06893" w14:textId="77777777" w:rsidR="007B1BBF" w:rsidRDefault="007B1BBF">
      <w:r>
        <w:br w:type="page"/>
      </w:r>
    </w:p>
    <w:p w14:paraId="59417D01" w14:textId="6BA92840" w:rsidR="007B1BBF" w:rsidRPr="007B1BBF" w:rsidRDefault="007B1BBF" w:rsidP="007B1BBF">
      <w:pPr>
        <w:rPr>
          <w:b/>
          <w:bCs/>
        </w:rPr>
      </w:pPr>
      <w:r w:rsidRPr="007B1BBF">
        <w:rPr>
          <w:b/>
          <w:bCs/>
        </w:rPr>
        <w:lastRenderedPageBreak/>
        <w:t>¿</w:t>
      </w:r>
      <w:r w:rsidRPr="007B1BBF">
        <w:rPr>
          <w:b/>
          <w:bCs/>
        </w:rPr>
        <w:t>Qué se gana y qué se pierde al pasar a 3</w:t>
      </w:r>
      <w:r w:rsidRPr="007B1BBF">
        <w:rPr>
          <w:b/>
          <w:bCs/>
        </w:rPr>
        <w:t>?</w:t>
      </w:r>
    </w:p>
    <w:p w14:paraId="40656442" w14:textId="77777777" w:rsidR="007B1BBF" w:rsidRDefault="007B1BBF" w:rsidP="007B1BB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D4950" w14:paraId="291DEF5E" w14:textId="77777777" w:rsidTr="002D4950">
        <w:tc>
          <w:tcPr>
            <w:tcW w:w="2942" w:type="dxa"/>
          </w:tcPr>
          <w:p w14:paraId="65241C10" w14:textId="77777777" w:rsidR="002D4950" w:rsidRDefault="002D4950" w:rsidP="002D4950"/>
        </w:tc>
        <w:tc>
          <w:tcPr>
            <w:tcW w:w="2943" w:type="dxa"/>
          </w:tcPr>
          <w:p w14:paraId="355584C1" w14:textId="1856571E" w:rsidR="002D4950" w:rsidRDefault="002D4950" w:rsidP="002D4950">
            <w:r w:rsidRPr="00800552">
              <w:t>Factor 1,5</w:t>
            </w:r>
          </w:p>
        </w:tc>
        <w:tc>
          <w:tcPr>
            <w:tcW w:w="2943" w:type="dxa"/>
          </w:tcPr>
          <w:p w14:paraId="2CD2AC04" w14:textId="4358E43B" w:rsidR="002D4950" w:rsidRDefault="002D4950" w:rsidP="002D4950">
            <w:r w:rsidRPr="00800552">
              <w:t>Factor 3</w:t>
            </w:r>
          </w:p>
        </w:tc>
      </w:tr>
      <w:tr w:rsidR="002D4950" w14:paraId="5A926F0A" w14:textId="77777777" w:rsidTr="002D4950">
        <w:tc>
          <w:tcPr>
            <w:tcW w:w="2942" w:type="dxa"/>
          </w:tcPr>
          <w:p w14:paraId="7C74C1C9" w14:textId="44387D1B" w:rsidR="002D4950" w:rsidRDefault="002D4950" w:rsidP="002D4950">
            <w:r w:rsidRPr="00800552">
              <w:t>Lista de candidatos</w:t>
            </w:r>
          </w:p>
        </w:tc>
        <w:tc>
          <w:tcPr>
            <w:tcW w:w="2943" w:type="dxa"/>
          </w:tcPr>
          <w:p w14:paraId="263B37A7" w14:textId="46244E33" w:rsidR="002D4950" w:rsidRDefault="002D4950" w:rsidP="002D4950">
            <w:r w:rsidRPr="00800552">
              <w:t>Más ancha (incluye leves y extremos)</w:t>
            </w:r>
          </w:p>
        </w:tc>
        <w:tc>
          <w:tcPr>
            <w:tcW w:w="2943" w:type="dxa"/>
          </w:tcPr>
          <w:p w14:paraId="48D2D06B" w14:textId="79D8C8C0" w:rsidR="002D4950" w:rsidRDefault="002D4950" w:rsidP="002D4950">
            <w:r w:rsidRPr="00800552">
              <w:t>Más estrecha (casi solo extremos)</w:t>
            </w:r>
          </w:p>
        </w:tc>
      </w:tr>
      <w:tr w:rsidR="002D4950" w14:paraId="7B01F633" w14:textId="77777777" w:rsidTr="002D4950">
        <w:tc>
          <w:tcPr>
            <w:tcW w:w="2942" w:type="dxa"/>
          </w:tcPr>
          <w:p w14:paraId="3EBAA820" w14:textId="0C9A5FDF" w:rsidR="002D4950" w:rsidRDefault="002D4950" w:rsidP="002D4950">
            <w:r w:rsidRPr="00800552">
              <w:t>Riesgo</w:t>
            </w:r>
          </w:p>
        </w:tc>
        <w:tc>
          <w:tcPr>
            <w:tcW w:w="2943" w:type="dxa"/>
          </w:tcPr>
          <w:p w14:paraId="19D0B722" w14:textId="195C93B4" w:rsidR="002D4950" w:rsidRDefault="002D4950" w:rsidP="002D4950">
            <w:r w:rsidRPr="00800552">
              <w:t>Más falsos positivos (gente real en la cola: sueldos altos, veteranos, 100–168 h)</w:t>
            </w:r>
          </w:p>
        </w:tc>
        <w:tc>
          <w:tcPr>
            <w:tcW w:w="2943" w:type="dxa"/>
          </w:tcPr>
          <w:p w14:paraId="770E4F37" w14:textId="0F9B21E2" w:rsidR="002D4950" w:rsidRDefault="002D4950" w:rsidP="002D4950">
            <w:r w:rsidRPr="00800552">
              <w:t>Más falsos negativos (errores que no llegan a “extremos”)</w:t>
            </w:r>
          </w:p>
        </w:tc>
      </w:tr>
      <w:tr w:rsidR="002D4950" w14:paraId="2B4B8717" w14:textId="77777777" w:rsidTr="002D4950">
        <w:tc>
          <w:tcPr>
            <w:tcW w:w="2942" w:type="dxa"/>
          </w:tcPr>
          <w:p w14:paraId="154F013C" w14:textId="4D6F8523" w:rsidR="002D4950" w:rsidRDefault="002D4950" w:rsidP="002D4950">
            <w:r w:rsidRPr="00800552">
              <w:t>Encaje con el pipeline</w:t>
            </w:r>
          </w:p>
        </w:tc>
        <w:tc>
          <w:tcPr>
            <w:tcW w:w="2943" w:type="dxa"/>
          </w:tcPr>
          <w:p w14:paraId="12EF1445" w14:textId="4A5365BB" w:rsidR="002D4950" w:rsidRDefault="002D4950" w:rsidP="002D4950">
            <w:r w:rsidRPr="00800552">
              <w:t>Encaja: casos 4, 6 y 7 viven de candidatos que 1,5 sí ve y luego se conservan</w:t>
            </w:r>
          </w:p>
        </w:tc>
        <w:tc>
          <w:tcPr>
            <w:tcW w:w="2943" w:type="dxa"/>
          </w:tcPr>
          <w:p w14:paraId="78E95AC1" w14:textId="7C72A4DA" w:rsidR="002D4950" w:rsidRDefault="002D4950" w:rsidP="002D4950">
            <w:r w:rsidRPr="00800552">
              <w:t>Rompe el diseño: esos casos ni aparecerían, o aparecerían menos</w:t>
            </w:r>
          </w:p>
        </w:tc>
      </w:tr>
    </w:tbl>
    <w:p w14:paraId="7F7B4A51" w14:textId="77777777" w:rsidR="007B1BBF" w:rsidRDefault="007B1BBF" w:rsidP="007B1BBF"/>
    <w:p w14:paraId="37DF0421" w14:textId="77777777" w:rsidR="007B1BBF" w:rsidRDefault="007B1BBF" w:rsidP="007B1BBF">
      <w:r>
        <w:t>Ejemplos del código que dependen de marcar de más:</w:t>
      </w:r>
    </w:p>
    <w:p w14:paraId="01AE45D3" w14:textId="62D9D0A3" w:rsidR="007B1BBF" w:rsidRDefault="007B1BBF" w:rsidP="002D4950">
      <w:pPr>
        <w:pStyle w:val="Prrafodelista"/>
        <w:numPr>
          <w:ilvl w:val="0"/>
          <w:numId w:val="3"/>
        </w:numPr>
      </w:pPr>
      <w:r>
        <w:t xml:space="preserve">Caso: </w:t>
      </w:r>
      <w:proofErr w:type="spellStart"/>
      <w:r>
        <w:t>WorkWeekHrs</w:t>
      </w:r>
      <w:proofErr w:type="spellEnd"/>
      <w:r>
        <w:t xml:space="preserve"> 100–168. El RIC los marca; no se eliminan (válidos extremos).</w:t>
      </w:r>
    </w:p>
    <w:p w14:paraId="15B96F58" w14:textId="1EE2A14A" w:rsidR="007B1BBF" w:rsidRDefault="007B1BBF" w:rsidP="002D4950">
      <w:pPr>
        <w:pStyle w:val="Prrafodelista"/>
        <w:numPr>
          <w:ilvl w:val="0"/>
          <w:numId w:val="3"/>
        </w:numPr>
      </w:pPr>
      <w:r>
        <w:t xml:space="preserve">Caso: sueldos altos = subpoblación, no error; se marcan con </w:t>
      </w:r>
      <w:proofErr w:type="spellStart"/>
      <w:r>
        <w:t>subpoblacion_salario_alto</w:t>
      </w:r>
      <w:proofErr w:type="spellEnd"/>
      <w:r>
        <w:t>.</w:t>
      </w:r>
    </w:p>
    <w:p w14:paraId="05F14596" w14:textId="2E87B80E" w:rsidR="007B1BBF" w:rsidRDefault="007B1BBF" w:rsidP="002D4950">
      <w:pPr>
        <w:pStyle w:val="Prrafodelista"/>
        <w:numPr>
          <w:ilvl w:val="0"/>
          <w:numId w:val="3"/>
        </w:numPr>
      </w:pPr>
      <w:r>
        <w:t>Caso: el mismo marcado mezcla veteranos reales y unos pocos imposibles; se separan con la edad.</w:t>
      </w:r>
    </w:p>
    <w:p w14:paraId="140741F8" w14:textId="77777777" w:rsidR="007B1BBF" w:rsidRDefault="007B1BBF" w:rsidP="007B1BBF">
      <w:r>
        <w:t>Con factor 3, parte de esa cola ni siquiera se inspecciona. Se gana “parecer más limpio”; se pierde capacidad de diagnóstico.</w:t>
      </w:r>
    </w:p>
    <w:p w14:paraId="757A7C97" w14:textId="72EEE7F3" w:rsidR="007B1BBF" w:rsidRPr="002D4950" w:rsidRDefault="007B1BBF" w:rsidP="007B1BBF">
      <w:pPr>
        <w:rPr>
          <w:b/>
          <w:bCs/>
        </w:rPr>
      </w:pPr>
      <w:r w:rsidRPr="002D4950">
        <w:rPr>
          <w:b/>
          <w:bCs/>
        </w:rPr>
        <w:t>Por qué 1,5 encaja con esta encuesta</w:t>
      </w:r>
    </w:p>
    <w:p w14:paraId="770AA137" w14:textId="77777777" w:rsidR="007B1BBF" w:rsidRDefault="007B1BBF" w:rsidP="007B1BBF">
      <w:r>
        <w:t>Sueldo (</w:t>
      </w:r>
      <w:proofErr w:type="spellStart"/>
      <w:r>
        <w:t>ConvertedComp</w:t>
      </w:r>
      <w:proofErr w:type="spellEnd"/>
      <w:r>
        <w:t>) y experiencia tienen cola derecha. El RIC con 1,5 en una distribución así siempre va a marcar un porcentaje alto. Eso no significa que el 23% sean errores; significa que el método es ciego al significado y por eso el protocolo pide clasificar antes de actuar.</w:t>
      </w:r>
    </w:p>
    <w:p w14:paraId="337CAA80" w14:textId="1ACB4E95" w:rsidR="007B1BBF" w:rsidRPr="00EE4652" w:rsidRDefault="007B1BBF" w:rsidP="007B1BBF">
      <w:r>
        <w:t>Factor 3 no “arregla” la asimetría: esconde la cola. En salarios, 3 × RIC suele dejar fuera justo al grupo que ustedes quisieron estudiar aparte (caso 6).</w:t>
      </w:r>
    </w:p>
    <w:sectPr w:rsidR="007B1BBF" w:rsidRPr="00EE46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F7F"/>
    <w:multiLevelType w:val="hybridMultilevel"/>
    <w:tmpl w:val="EECEF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05CCE"/>
    <w:multiLevelType w:val="hybridMultilevel"/>
    <w:tmpl w:val="4FB899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33CB1"/>
    <w:multiLevelType w:val="hybridMultilevel"/>
    <w:tmpl w:val="34A06D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470087">
    <w:abstractNumId w:val="1"/>
  </w:num>
  <w:num w:numId="2" w16cid:durableId="554194314">
    <w:abstractNumId w:val="2"/>
  </w:num>
  <w:num w:numId="3" w16cid:durableId="97911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52"/>
    <w:rsid w:val="002D4950"/>
    <w:rsid w:val="004C7A96"/>
    <w:rsid w:val="00754A72"/>
    <w:rsid w:val="007B1BBF"/>
    <w:rsid w:val="00BF4065"/>
    <w:rsid w:val="00EE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5F67"/>
  <w15:chartTrackingRefBased/>
  <w15:docId w15:val="{5B1BA26E-3C72-4FBF-8CFC-AFF492E0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65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Marin Estrada</dc:creator>
  <cp:keywords/>
  <dc:description/>
  <cp:lastModifiedBy>Tomas Marin Estrada</cp:lastModifiedBy>
  <cp:revision>1</cp:revision>
  <dcterms:created xsi:type="dcterms:W3CDTF">2026-09-17T21:41:00Z</dcterms:created>
  <dcterms:modified xsi:type="dcterms:W3CDTF">2026-09-17T22:04:00Z</dcterms:modified>
</cp:coreProperties>
</file>