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7EF" w:rsidRDefault="005257EF">
      <w:pPr>
        <w:pStyle w:val="Heading1"/>
      </w:pPr>
      <w:bookmarkStart w:id="0" w:name="_Toc30480433"/>
      <w:bookmarkStart w:id="1" w:name="_Toc30493147"/>
      <w:r>
        <w:t>Nutrient Removal Project</w:t>
      </w:r>
      <w:bookmarkEnd w:id="0"/>
      <w:bookmarkEnd w:id="1"/>
    </w:p>
    <w:p w:rsidR="005257EF" w:rsidRDefault="005257EF">
      <w:pPr>
        <w:pStyle w:val="Heading2"/>
      </w:pPr>
      <w:bookmarkStart w:id="2" w:name="_Toc30480440"/>
      <w:bookmarkStart w:id="3" w:name="_Toc30493154"/>
      <w:r>
        <w:t>Process Control</w:t>
      </w:r>
      <w:bookmarkEnd w:id="2"/>
      <w:bookmarkEnd w:id="3"/>
    </w:p>
    <w:p w:rsidR="005257EF" w:rsidRDefault="005257EF">
      <w:pPr>
        <w:pStyle w:val="indent"/>
      </w:pPr>
      <w:r>
        <w:t xml:space="preserve">An introduction to automated process control is available in pages 1681 to 1703 of </w:t>
      </w:r>
      <w:r>
        <w:fldChar w:fldCharType="begin">
          <w:fldData xml:space="preserve">WAAwIDUAZQAAAEUAowBoAFYAEAAAAAgAMgDPAGUAbgByAGYAAAA+ACYA9gAiIQAA/QCgACoAAgAA
AAAAAAArAP4AtAAgIBcAAgAAAAAAAAAcAFsATQBlAHQAYwBhAGwAZgAgACYAIABFAGQAZAB5ACwA
IAAyADAAMAAzACAAIwA5ADgAMgBdAAAADAAAAAAAAAAAAA==
</w:fldData>
        </w:fldChar>
      </w:r>
      <w:r>
        <w:instrText xml:space="preserve"> ADDIN ENRef </w:instrText>
      </w:r>
      <w:r>
        <w:fldChar w:fldCharType="separate"/>
      </w:r>
      <w:r>
        <w:t>(Metcalf &amp; Eddy, Tchobanoglous et al. 2003)</w:t>
      </w:r>
      <w:r>
        <w:fldChar w:fldCharType="end"/>
      </w:r>
      <w:r>
        <w:t>.</w:t>
      </w:r>
    </w:p>
    <w:p w:rsidR="005257EF" w:rsidRDefault="005257EF">
      <w:pPr>
        <w:pStyle w:val="Heading3"/>
      </w:pPr>
      <w:r>
        <w:t>Sensors</w:t>
      </w:r>
    </w:p>
    <w:p w:rsidR="005257EF" w:rsidRDefault="005257EF">
      <w:pPr>
        <w:pStyle w:val="indent"/>
      </w:pPr>
      <w:r>
        <w:t>Sensors that are can be used to monitor the status of the sequencing batch reactor include pressure, temperature, dissolved oxygen, pH, and turbidity. The pressure sensors are quite versatile and can be used to measure airflow, water flow, volume of water in the reactor, as well as head loss through the course bubble diffuser.</w:t>
      </w:r>
    </w:p>
    <w:p w:rsidR="005257EF" w:rsidRDefault="005257EF">
      <w:pPr>
        <w:pStyle w:val="Heading3"/>
      </w:pPr>
      <w:r>
        <w:t>Airflow Control</w:t>
      </w:r>
    </w:p>
    <w:p w:rsidR="005257EF" w:rsidRPr="005D645D" w:rsidRDefault="005257EF" w:rsidP="00B31C62">
      <w:pPr>
        <w:pStyle w:val="indent"/>
      </w:pPr>
      <w:r>
        <w:t xml:space="preserve">The Process Control software can be configured to control the flow of air into the sequencing batch reactor. The control algorithm is based on the theoretical relationship between head loss and flow rate for the air flowing into the accumulator. We can empirically measure the head loss coefficient and then use the theoretical relationship to determine what fraction of time the influent valve should be open to obtain the desired flow rate. We can use the change in pressure in the accumulator when the influent valve is open to determine how fast air was flowing into the accumulator. In order to develop an appropriate head </w:t>
      </w:r>
      <w:proofErr w:type="gramStart"/>
      <w:r>
        <w:t>loss</w:t>
      </w:r>
      <w:proofErr w:type="gramEnd"/>
      <w:r>
        <w:t xml:space="preserve"> model we need to know if the flow into the accumulator is laminar or turbulent.</w:t>
      </w:r>
    </w:p>
    <w:p w:rsidR="005257EF" w:rsidRDefault="005257EF" w:rsidP="005257EF">
      <w:pPr>
        <w:pStyle w:val="equation"/>
      </w:pPr>
      <w:r>
        <w:tab/>
      </w:r>
      <w:r w:rsidRPr="005D645D">
        <w:rPr>
          <w:position w:val="-28"/>
        </w:rPr>
        <w:object w:dxaOrig="10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3pt" o:ole="">
            <v:imagedata r:id="rId5" o:title=""/>
          </v:shape>
          <o:OLEObject Type="Embed" ProgID="Equation.DSMT4" ShapeID="_x0000_i1025" DrawAspect="Content" ObjectID="_1578723150" r:id="rId6"/>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815295">
        <w:fldChar w:fldCharType="begin"/>
      </w:r>
      <w:r w:rsidR="00815295">
        <w:instrText xml:space="preserve"> SE</w:instrText>
      </w:r>
      <w:r w:rsidR="00815295">
        <w:instrText xml:space="preserve">Q MTSec \c \* Arabic \* MERGEFORMAT </w:instrText>
      </w:r>
      <w:r w:rsidR="00815295">
        <w:fldChar w:fldCharType="separate"/>
      </w:r>
      <w:r w:rsidR="0031462C">
        <w:instrText>1</w:instrText>
      </w:r>
      <w:r w:rsidR="00815295">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2</w:instrText>
      </w:r>
      <w:r w:rsidR="00815295">
        <w:fldChar w:fldCharType="end"/>
      </w:r>
      <w:r>
        <w:fldChar w:fldCharType="end"/>
      </w:r>
    </w:p>
    <w:p w:rsidR="005257EF" w:rsidRDefault="005257EF" w:rsidP="005257EF">
      <w:pPr>
        <w:pStyle w:val="equation"/>
      </w:pPr>
      <w:r>
        <w:tab/>
      </w:r>
      <w:r w:rsidRPr="005D645D">
        <w:rPr>
          <w:position w:val="-28"/>
        </w:rPr>
        <w:object w:dxaOrig="1080" w:dyaOrig="660">
          <v:shape id="_x0000_i1026" type="#_x0000_t75" style="width:54pt;height:33pt" o:ole="">
            <v:imagedata r:id="rId7" o:title=""/>
          </v:shape>
          <o:OLEObject Type="Embed" ProgID="Equation.DSMT4" ShapeID="_x0000_i1026" DrawAspect="Content" ObjectID="_1578723151"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815295">
        <w:fldChar w:fldCharType="begin"/>
      </w:r>
      <w:r w:rsidR="00815295">
        <w:instrText xml:space="preserve"> SEQ MTSec \c \* Arabic \* MERGEFORMAT </w:instrText>
      </w:r>
      <w:r w:rsidR="00815295">
        <w:fldChar w:fldCharType="separate"/>
      </w:r>
      <w:r w:rsidR="0031462C">
        <w:instrText>1</w:instrText>
      </w:r>
      <w:r w:rsidR="00815295">
        <w:fldChar w:fldCharType="end"/>
      </w:r>
      <w:r>
        <w:instrText>.</w:instrText>
      </w:r>
      <w:r w:rsidR="00815295">
        <w:fldChar w:fldCharType="begin"/>
      </w:r>
      <w:r w:rsidR="00815295">
        <w:instrText xml:space="preserve"> SEQ equation \s1 \* Ar</w:instrText>
      </w:r>
      <w:r w:rsidR="00815295">
        <w:instrText xml:space="preserve">abic \* MERGEFORMAT </w:instrText>
      </w:r>
      <w:r w:rsidR="00815295">
        <w:fldChar w:fldCharType="separate"/>
      </w:r>
      <w:r w:rsidR="0031462C">
        <w:instrText>3</w:instrText>
      </w:r>
      <w:r w:rsidR="00815295">
        <w:fldChar w:fldCharType="end"/>
      </w:r>
      <w:r>
        <w:fldChar w:fldCharType="end"/>
      </w:r>
    </w:p>
    <w:p w:rsidR="005257EF" w:rsidRDefault="005257EF" w:rsidP="005257EF">
      <w:r>
        <w:t xml:space="preserve">If we hold pressure and temperature constant and then take the derivative of the ideal gas </w:t>
      </w:r>
      <w:proofErr w:type="gramStart"/>
      <w:r>
        <w:t>law</w:t>
      </w:r>
      <w:proofErr w:type="gramEnd"/>
      <w:r>
        <w:t xml:space="preserve"> we obtain.</w:t>
      </w:r>
    </w:p>
    <w:p w:rsidR="005257EF" w:rsidRDefault="005257EF" w:rsidP="005257EF">
      <w:pPr>
        <w:pStyle w:val="equation"/>
      </w:pPr>
      <w:r>
        <w:tab/>
      </w:r>
      <w:r w:rsidR="00023E94" w:rsidRPr="005D645D">
        <w:rPr>
          <w:position w:val="-6"/>
        </w:rPr>
        <w:object w:dxaOrig="1120" w:dyaOrig="320">
          <v:shape id="_x0000_i1027" type="#_x0000_t75" style="width:56.25pt;height:15.75pt" o:ole="">
            <v:imagedata r:id="rId9" o:title=""/>
          </v:shape>
          <o:OLEObject Type="Embed" ProgID="Equation.DSMT4" ShapeID="_x0000_i1027" DrawAspect="Content" ObjectID="_1578723152" r:id="rId10"/>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815295">
        <w:fldChar w:fldCharType="begin"/>
      </w:r>
      <w:r w:rsidR="00815295">
        <w:instrText xml:space="preserve"> SEQ MTSec \c \* Arabic \</w:instrText>
      </w:r>
      <w:r w:rsidR="00815295">
        <w:instrText xml:space="preserve">* MERGEFORMAT </w:instrText>
      </w:r>
      <w:r w:rsidR="00815295">
        <w:fldChar w:fldCharType="separate"/>
      </w:r>
      <w:r w:rsidR="0031462C">
        <w:instrText>1</w:instrText>
      </w:r>
      <w:r w:rsidR="00815295">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4</w:instrText>
      </w:r>
      <w:r w:rsidR="00815295">
        <w:fldChar w:fldCharType="end"/>
      </w:r>
      <w:r>
        <w:fldChar w:fldCharType="end"/>
      </w:r>
    </w:p>
    <w:p w:rsidR="005257EF" w:rsidRPr="0039536D" w:rsidRDefault="005257EF" w:rsidP="005257EF">
      <w:pPr>
        <w:pStyle w:val="block"/>
      </w:pPr>
      <w:r>
        <w:t>and since change in volume with respect to time is a flow rate we have</w:t>
      </w:r>
    </w:p>
    <w:p w:rsidR="005257EF" w:rsidRDefault="005257EF" w:rsidP="005257EF">
      <w:pPr>
        <w:pStyle w:val="equation"/>
      </w:pPr>
      <w:r>
        <w:tab/>
      </w:r>
      <w:r w:rsidRPr="0026180F">
        <w:rPr>
          <w:position w:val="-24"/>
        </w:rPr>
        <w:object w:dxaOrig="960" w:dyaOrig="620">
          <v:shape id="_x0000_i1028" type="#_x0000_t75" style="width:48pt;height:30.75pt" o:ole="">
            <v:imagedata r:id="rId11" o:title=""/>
          </v:shape>
          <o:OLEObject Type="Embed" ProgID="Equation.DSMT4" ShapeID="_x0000_i1028" DrawAspect="Content" ObjectID="_1578723153" r:id="rId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261903"/>
      <w:r>
        <w:fldChar w:fldCharType="begin"/>
      </w:r>
      <w:r>
        <w:instrText xml:space="preserve"> SEQ MTSec \c \* Arabic \* MERGEFORMAT </w:instrText>
      </w:r>
      <w:r>
        <w:fldChar w:fldCharType="separate"/>
      </w:r>
      <w:r w:rsidR="0031462C">
        <w:instrText>1</w:instrText>
      </w:r>
      <w:r>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5</w:instrText>
      </w:r>
      <w:r w:rsidR="00815295">
        <w:fldChar w:fldCharType="end"/>
      </w:r>
      <w:bookmarkEnd w:id="4"/>
      <w:r>
        <w:fldChar w:fldCharType="end"/>
      </w:r>
    </w:p>
    <w:p w:rsidR="005257EF" w:rsidRDefault="005257EF" w:rsidP="005257EF">
      <w:pPr>
        <w:pStyle w:val="equation"/>
      </w:pPr>
      <w:r>
        <w:t>Density of an ideal gas is given by</w:t>
      </w:r>
    </w:p>
    <w:p w:rsidR="005257EF" w:rsidRDefault="005257EF" w:rsidP="005257EF">
      <w:pPr>
        <w:pStyle w:val="equation"/>
      </w:pPr>
      <w:r>
        <w:tab/>
      </w:r>
      <w:r w:rsidR="00EA140C" w:rsidRPr="0026180F">
        <w:rPr>
          <w:position w:val="-24"/>
        </w:rPr>
        <w:object w:dxaOrig="1120" w:dyaOrig="660">
          <v:shape id="_x0000_i1029" type="#_x0000_t75" style="width:56.25pt;height:33pt" o:ole="">
            <v:imagedata r:id="rId13" o:title=""/>
          </v:shape>
          <o:OLEObject Type="Embed" ProgID="Equation.DSMT4" ShapeID="_x0000_i1029" DrawAspect="Content" ObjectID="_1578723154"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758497"/>
      <w:r>
        <w:fldChar w:fldCharType="begin"/>
      </w:r>
      <w:r>
        <w:instrText xml:space="preserve"> SEQ MTSec \c \* Arabic \* MERGEFORMAT </w:instrText>
      </w:r>
      <w:r>
        <w:fldChar w:fldCharType="separate"/>
      </w:r>
      <w:r w:rsidR="0031462C">
        <w:instrText>1</w:instrText>
      </w:r>
      <w:r>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6</w:instrText>
      </w:r>
      <w:r w:rsidR="00815295">
        <w:fldChar w:fldCharType="end"/>
      </w:r>
      <w:bookmarkEnd w:id="5"/>
      <w:r>
        <w:fldChar w:fldCharType="end"/>
      </w:r>
    </w:p>
    <w:p w:rsidR="005257EF" w:rsidRPr="0039536D" w:rsidRDefault="005257EF" w:rsidP="005257EF">
      <w:pPr>
        <w:pStyle w:val="block"/>
      </w:pPr>
      <w:r>
        <w:t>Substituting these relationships into the equation for Reynolds number we obtain</w:t>
      </w:r>
    </w:p>
    <w:p w:rsidR="005257EF" w:rsidRDefault="005257EF" w:rsidP="005257EF">
      <w:pPr>
        <w:pStyle w:val="equation"/>
      </w:pPr>
      <w:r>
        <w:tab/>
      </w:r>
      <w:r w:rsidRPr="005D645D">
        <w:rPr>
          <w:position w:val="-28"/>
        </w:rPr>
        <w:object w:dxaOrig="1320" w:dyaOrig="700">
          <v:shape id="_x0000_i1030" type="#_x0000_t75" style="width:66pt;height:35.25pt" o:ole="">
            <v:imagedata r:id="rId15" o:title=""/>
          </v:shape>
          <o:OLEObject Type="Embed" ProgID="Equation.DSMT4" ShapeID="_x0000_i1030" DrawAspect="Content" ObjectID="_1578723155"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815295">
        <w:fldChar w:fldCharType="begin"/>
      </w:r>
      <w:r w:rsidR="00815295">
        <w:instrText xml:space="preserve"> SEQ MTSe</w:instrText>
      </w:r>
      <w:r w:rsidR="00815295">
        <w:instrText xml:space="preserve">c \c \* Arabic \* MERGEFORMAT </w:instrText>
      </w:r>
      <w:r w:rsidR="00815295">
        <w:fldChar w:fldCharType="separate"/>
      </w:r>
      <w:r w:rsidR="0031462C">
        <w:instrText>1</w:instrText>
      </w:r>
      <w:r w:rsidR="00815295">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7</w:instrText>
      </w:r>
      <w:r w:rsidR="00815295">
        <w:fldChar w:fldCharType="end"/>
      </w:r>
      <w:r>
        <w:fldChar w:fldCharType="end"/>
      </w:r>
    </w:p>
    <w:p w:rsidR="005257EF" w:rsidRDefault="005257EF" w:rsidP="005257EF">
      <w:r>
        <w:lastRenderedPageBreak/>
        <w:t>For the air flow controller used in the lab the following values are obtained</w:t>
      </w:r>
    </w:p>
    <w:p w:rsidR="005257EF" w:rsidRDefault="005257EF" w:rsidP="005257EF"/>
    <w:p w:rsidR="005257EF" w:rsidRPr="0039536D" w:rsidRDefault="005257EF" w:rsidP="005257EF">
      <w:pPr>
        <w:rPr>
          <w:rFonts w:ascii="Symbol" w:hAnsi="Symbol"/>
        </w:rPr>
      </w:pPr>
      <w:r w:rsidRPr="00E0469E">
        <w:rPr>
          <w:position w:val="-6"/>
        </w:rPr>
        <w:object w:dxaOrig="200" w:dyaOrig="279">
          <v:shape id="_x0000_i1031" type="#_x0000_t75" style="width:9.75pt;height:14.25pt" o:ole="">
            <v:imagedata r:id="rId17" o:title=""/>
          </v:shape>
          <o:OLEObject Type="Embed" ProgID="Equation.DSMT4" ShapeID="_x0000_i1031" DrawAspect="Content" ObjectID="_1578723156" r:id="rId18"/>
        </w:object>
      </w:r>
      <w:r>
        <w:t xml:space="preserve"> max flow is about 10,000 </w:t>
      </w:r>
      <w:r>
        <w:rPr>
          <w:rFonts w:ascii="Symbol" w:hAnsi="Symbol"/>
        </w:rPr>
        <w:t></w:t>
      </w:r>
      <w:r>
        <w:t>M/s</w:t>
      </w:r>
      <w:r>
        <w:rPr>
          <w:rFonts w:ascii="Symbol" w:hAnsi="Symbol"/>
        </w:rPr>
        <w:t></w:t>
      </w:r>
      <w:r>
        <w:rPr>
          <w:rFonts w:ascii="Symbol" w:hAnsi="Symbol"/>
        </w:rPr>
        <w:t></w:t>
      </w:r>
      <w:r w:rsidRPr="00E0469E">
        <w:rPr>
          <w:position w:val="-14"/>
        </w:rPr>
        <w:object w:dxaOrig="520" w:dyaOrig="380">
          <v:shape id="_x0000_i1032" type="#_x0000_t75" style="width:26.25pt;height:18.75pt" o:ole="">
            <v:imagedata r:id="rId19" o:title=""/>
          </v:shape>
          <o:OLEObject Type="Embed" ProgID="Equation.DSMT4" ShapeID="_x0000_i1032" DrawAspect="Content" ObjectID="_1578723157" r:id="rId20"/>
        </w:object>
      </w:r>
      <w:r>
        <w:t xml:space="preserve"> is 0.029 kg/M</w:t>
      </w:r>
      <w:r w:rsidRPr="0039536D">
        <w:t>, and</w:t>
      </w:r>
      <w:r w:rsidRPr="00E0469E">
        <w:rPr>
          <w:position w:val="-10"/>
        </w:rPr>
        <w:object w:dxaOrig="240" w:dyaOrig="260">
          <v:shape id="_x0000_i1033" type="#_x0000_t75" style="width:12pt;height:12.75pt" o:ole="">
            <v:imagedata r:id="rId21" o:title=""/>
          </v:shape>
          <o:OLEObject Type="Embed" ProgID="Equation.DSMT4" ShapeID="_x0000_i1033" DrawAspect="Content" ObjectID="_1578723158" r:id="rId22"/>
        </w:object>
      </w:r>
      <w:r>
        <w:t xml:space="preserve"> is 1.8x10</w:t>
      </w:r>
      <w:r w:rsidRPr="00E0469E">
        <w:rPr>
          <w:vertAlign w:val="superscript"/>
        </w:rPr>
        <w:t>-5</w:t>
      </w:r>
      <w:r>
        <w:t xml:space="preserve"> Ns/m</w:t>
      </w:r>
      <w:r>
        <w:rPr>
          <w:vertAlign w:val="superscript"/>
        </w:rPr>
        <w:t>2</w:t>
      </w:r>
      <w:r>
        <w:t>.</w:t>
      </w:r>
    </w:p>
    <w:p w:rsidR="005257EF" w:rsidRDefault="005257EF" w:rsidP="005257EF">
      <w:pPr>
        <w:pStyle w:val="equation"/>
      </w:pPr>
      <w:r>
        <w:tab/>
      </w:r>
      <w:r w:rsidRPr="00E0469E">
        <w:rPr>
          <w:position w:val="-60"/>
        </w:rPr>
        <w:object w:dxaOrig="4500" w:dyaOrig="1320">
          <v:shape id="_x0000_i1034" type="#_x0000_t75" style="width:225pt;height:66pt" o:ole="">
            <v:imagedata r:id="rId23" o:title=""/>
          </v:shape>
          <o:OLEObject Type="Embed" ProgID="Equation.DSMT4" ShapeID="_x0000_i1034" DrawAspect="Content" ObjectID="_1578723159" r:id="rId24"/>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815295">
        <w:fldChar w:fldCharType="begin"/>
      </w:r>
      <w:r w:rsidR="00815295">
        <w:instrText xml:space="preserve"> SEQ MTSec \c \* Arabic \* MERGEFORMAT </w:instrText>
      </w:r>
      <w:r w:rsidR="00815295">
        <w:fldChar w:fldCharType="separate"/>
      </w:r>
      <w:r w:rsidR="0031462C">
        <w:instrText>1</w:instrText>
      </w:r>
      <w:r w:rsidR="00815295">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8</w:instrText>
      </w:r>
      <w:r w:rsidR="00815295">
        <w:fldChar w:fldCharType="end"/>
      </w:r>
      <w:r>
        <w:fldChar w:fldCharType="end"/>
      </w:r>
    </w:p>
    <w:p w:rsidR="005257EF" w:rsidRDefault="005257EF" w:rsidP="005257EF">
      <w:r>
        <w:t>The flow into the air accumulator will almost certainly be turbulent and thus we can use the turbulent flow equations for minor losses to describe head loss. The equation for minor losses is:</w:t>
      </w:r>
    </w:p>
    <w:p w:rsidR="005257EF" w:rsidRDefault="005257EF" w:rsidP="005257EF">
      <w:pPr>
        <w:pStyle w:val="equation"/>
      </w:pPr>
      <w:r>
        <w:tab/>
      </w:r>
      <w:r w:rsidRPr="009B4177">
        <w:rPr>
          <w:position w:val="-28"/>
        </w:rPr>
        <w:object w:dxaOrig="1719" w:dyaOrig="700">
          <v:shape id="_x0000_i1035" type="#_x0000_t75" style="width:86.25pt;height:35.25pt" o:ole="">
            <v:imagedata r:id="rId25" o:title=""/>
          </v:shape>
          <o:OLEObject Type="Embed" ProgID="Equation.DSMT4" ShapeID="_x0000_i1035" DrawAspect="Content" ObjectID="_1578723160"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823776"/>
      <w:r>
        <w:fldChar w:fldCharType="begin"/>
      </w:r>
      <w:r>
        <w:instrText xml:space="preserve"> SEQ MTSec \c \* Arabic \* MERGEFORMAT </w:instrText>
      </w:r>
      <w:r>
        <w:fldChar w:fldCharType="separate"/>
      </w:r>
      <w:r w:rsidR="0031462C">
        <w:instrText>1</w:instrText>
      </w:r>
      <w:r>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9</w:instrText>
      </w:r>
      <w:r w:rsidR="00815295">
        <w:fldChar w:fldCharType="end"/>
      </w:r>
      <w:bookmarkEnd w:id="6"/>
      <w:r>
        <w:fldChar w:fldCharType="end"/>
      </w:r>
    </w:p>
    <w:p w:rsidR="005257EF" w:rsidRPr="00176558" w:rsidRDefault="005257EF" w:rsidP="005257EF">
      <w:pPr>
        <w:pStyle w:val="block"/>
      </w:pPr>
      <w:r>
        <w:t xml:space="preserve">To use equation </w:t>
      </w:r>
      <w:r w:rsidR="002E5A23">
        <w:fldChar w:fldCharType="begin"/>
      </w:r>
      <w:r w:rsidR="002E5A23">
        <w:instrText xml:space="preserve"> GOTOBUTTON ZEqnNum823776  \* MERGEFORMAT </w:instrText>
      </w:r>
      <w:r w:rsidR="00815295">
        <w:fldChar w:fldCharType="begin"/>
      </w:r>
      <w:r w:rsidR="00815295">
        <w:instrText xml:space="preserve"> REF ZEqnNum823776 \! \* MERGEFO</w:instrText>
      </w:r>
      <w:r w:rsidR="00815295">
        <w:instrText xml:space="preserve">RMAT </w:instrText>
      </w:r>
      <w:r w:rsidR="00815295">
        <w:fldChar w:fldCharType="separate"/>
      </w:r>
      <w:r w:rsidR="0031462C">
        <w:rPr>
          <w:noProof/>
        </w:rPr>
        <w:instrText>1.9</w:instrText>
      </w:r>
      <w:r w:rsidR="00815295">
        <w:rPr>
          <w:noProof/>
        </w:rPr>
        <w:fldChar w:fldCharType="end"/>
      </w:r>
      <w:r w:rsidR="002E5A23">
        <w:fldChar w:fldCharType="end"/>
      </w:r>
      <w:r w:rsidR="002E5A23">
        <w:t xml:space="preserve"> </w:t>
      </w:r>
      <w:r w:rsidR="00EA140C">
        <w:t xml:space="preserve">for air </w:t>
      </w:r>
      <w:r>
        <w:t xml:space="preserve">we substitute pressure change for </w:t>
      </w:r>
      <w:proofErr w:type="spellStart"/>
      <w:r w:rsidRPr="002E5A23">
        <w:rPr>
          <w:i/>
        </w:rPr>
        <w:t>h</w:t>
      </w:r>
      <w:r w:rsidRPr="002E5A23">
        <w:rPr>
          <w:i/>
          <w:vertAlign w:val="subscript"/>
        </w:rPr>
        <w:t>minor</w:t>
      </w:r>
      <w:proofErr w:type="spellEnd"/>
      <w:r>
        <w:t xml:space="preserve">, </w:t>
      </w:r>
      <w:r w:rsidR="002E5A23">
        <w:t xml:space="preserve">equation </w:t>
      </w:r>
      <w:r w:rsidR="002E5A23">
        <w:fldChar w:fldCharType="begin"/>
      </w:r>
      <w:r w:rsidR="002E5A23">
        <w:instrText xml:space="preserve"> GOTOBUTTON ZEqnNum261903  \* MERGEFORMAT </w:instrText>
      </w:r>
      <w:r w:rsidR="00815295">
        <w:fldChar w:fldCharType="begin"/>
      </w:r>
      <w:r w:rsidR="00815295">
        <w:instrText xml:space="preserve"> REF ZEqnNum261903 \! \* MERGEFORMAT </w:instrText>
      </w:r>
      <w:r w:rsidR="00815295">
        <w:fldChar w:fldCharType="separate"/>
      </w:r>
      <w:r w:rsidR="0031462C">
        <w:rPr>
          <w:noProof/>
        </w:rPr>
        <w:instrText>1.5</w:instrText>
      </w:r>
      <w:r w:rsidR="00815295">
        <w:rPr>
          <w:noProof/>
        </w:rPr>
        <w:fldChar w:fldCharType="end"/>
      </w:r>
      <w:r w:rsidR="002E5A23">
        <w:fldChar w:fldCharType="end"/>
      </w:r>
      <w:r w:rsidR="002E5A23">
        <w:t xml:space="preserve"> for flow rate, and equation </w:t>
      </w:r>
      <w:r w:rsidR="002E5A23">
        <w:fldChar w:fldCharType="begin"/>
      </w:r>
      <w:r w:rsidR="002E5A23">
        <w:instrText xml:space="preserve"> GOTOBUTTON ZEqnNum758497  \* MERGEFORMAT </w:instrText>
      </w:r>
      <w:r w:rsidR="00815295">
        <w:fldChar w:fldCharType="begin"/>
      </w:r>
      <w:r w:rsidR="00815295">
        <w:instrText xml:space="preserve"> REF ZEqnNum758497 \! \* </w:instrText>
      </w:r>
      <w:r w:rsidR="00815295">
        <w:instrText xml:space="preserve">MERGEFORMAT </w:instrText>
      </w:r>
      <w:r w:rsidR="00815295">
        <w:fldChar w:fldCharType="separate"/>
      </w:r>
      <w:r w:rsidR="0031462C">
        <w:rPr>
          <w:noProof/>
        </w:rPr>
        <w:instrText>1.6</w:instrText>
      </w:r>
      <w:r w:rsidR="00815295">
        <w:rPr>
          <w:noProof/>
        </w:rPr>
        <w:fldChar w:fldCharType="end"/>
      </w:r>
      <w:r w:rsidR="002E5A23">
        <w:fldChar w:fldCharType="end"/>
      </w:r>
      <w:r w:rsidR="002E5A23">
        <w:t xml:space="preserve"> for density</w:t>
      </w:r>
      <w:r w:rsidR="00EA140C">
        <w:t>.</w:t>
      </w:r>
    </w:p>
    <w:p w:rsidR="005257EF" w:rsidRDefault="005257EF" w:rsidP="005257EF">
      <w:pPr>
        <w:pStyle w:val="equation"/>
      </w:pPr>
      <w:r>
        <w:tab/>
      </w:r>
      <w:r w:rsidRPr="009B4177">
        <w:rPr>
          <w:position w:val="-24"/>
        </w:rPr>
        <w:object w:dxaOrig="1920" w:dyaOrig="680">
          <v:shape id="_x0000_i1036" type="#_x0000_t75" style="width:96pt;height:33.75pt" o:ole="">
            <v:imagedata r:id="rId27" o:title=""/>
          </v:shape>
          <o:OLEObject Type="Embed" ProgID="Equation.DSMT4" ShapeID="_x0000_i1036" DrawAspect="Content" ObjectID="_1578723161"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122024"/>
      <w:r>
        <w:fldChar w:fldCharType="begin"/>
      </w:r>
      <w:r>
        <w:instrText xml:space="preserve"> SEQ MTSec \c \* Arabic \* MERGEFORMAT </w:instrText>
      </w:r>
      <w:r>
        <w:fldChar w:fldCharType="separate"/>
      </w:r>
      <w:r w:rsidR="0031462C">
        <w:instrText>1</w:instrText>
      </w:r>
      <w:r>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10</w:instrText>
      </w:r>
      <w:r w:rsidR="00815295">
        <w:fldChar w:fldCharType="end"/>
      </w:r>
      <w:bookmarkEnd w:id="7"/>
      <w:r>
        <w:fldChar w:fldCharType="end"/>
      </w:r>
    </w:p>
    <w:p w:rsidR="005257EF" w:rsidRDefault="00EA140C" w:rsidP="005257EF">
      <w:r>
        <w:t xml:space="preserve">This change of pressure is occurring between the air supply and the accumulator. The pressure, P, in equation </w:t>
      </w:r>
      <w:r>
        <w:fldChar w:fldCharType="begin"/>
      </w:r>
      <w:r>
        <w:instrText xml:space="preserve"> GOTOBUTTON ZEqnNum122024  \* MERGEFORMAT </w:instrText>
      </w:r>
      <w:r w:rsidR="00815295">
        <w:fldChar w:fldCharType="begin"/>
      </w:r>
      <w:r w:rsidR="00815295">
        <w:instrText xml:space="preserve"> REF ZEqnNum122024 \! \* MERGEFORMAT </w:instrText>
      </w:r>
      <w:r w:rsidR="00815295">
        <w:fldChar w:fldCharType="separate"/>
      </w:r>
      <w:r w:rsidR="0031462C">
        <w:rPr>
          <w:noProof/>
        </w:rPr>
        <w:instrText>1.10</w:instrText>
      </w:r>
      <w:r w:rsidR="00815295">
        <w:rPr>
          <w:noProof/>
        </w:rPr>
        <w:fldChar w:fldCharType="end"/>
      </w:r>
      <w:r>
        <w:fldChar w:fldCharType="end"/>
      </w:r>
      <w:r>
        <w:t xml:space="preserve"> helps determine the velocity of the air and thus head loss is a function of the pressure. The pressure varies between</w:t>
      </w:r>
      <w:r w:rsidR="005257EF">
        <w:t xml:space="preserve"> the pressure of the lab air supply</w:t>
      </w:r>
      <w:r>
        <w:t>,</w:t>
      </w:r>
      <w:r w:rsidRPr="00EA140C">
        <w:t xml:space="preserve"> </w:t>
      </w:r>
      <w:r>
        <w:t>P</w:t>
      </w:r>
      <w:r>
        <w:rPr>
          <w:vertAlign w:val="subscript"/>
        </w:rPr>
        <w:t>s,</w:t>
      </w:r>
      <w:r>
        <w:t xml:space="preserve"> and </w:t>
      </w:r>
      <w:r w:rsidR="005257EF">
        <w:t>the pressure in the air accumulator</w:t>
      </w:r>
      <w:r>
        <w:t>,</w:t>
      </w:r>
      <w:r w:rsidRPr="00EA140C">
        <w:t xml:space="preserve"> </w:t>
      </w:r>
      <w:smartTag w:uri="urn:schemas-microsoft-com:office:smarttags" w:element="State">
        <w:smartTag w:uri="urn:schemas-microsoft-com:office:smarttags" w:element="place">
          <w:r>
            <w:t>P</w:t>
          </w:r>
          <w:r>
            <w:rPr>
              <w:vertAlign w:val="subscript"/>
            </w:rPr>
            <w:t>a.</w:t>
          </w:r>
        </w:smartTag>
      </w:smartTag>
      <w:r>
        <w:t xml:space="preserve"> As a reasonable </w:t>
      </w:r>
      <w:r w:rsidR="00021729">
        <w:t xml:space="preserve">first approximation </w:t>
      </w:r>
      <w:r>
        <w:t>we use the average pressure of</w:t>
      </w:r>
      <w:r w:rsidR="00021729">
        <w:t xml:space="preserve"> the supply and the accumulator </w:t>
      </w:r>
      <w:r w:rsidR="00BD13F0">
        <w:t xml:space="preserve">for P, the difference in pressure for </w:t>
      </w:r>
      <w:r w:rsidR="00BD13F0">
        <w:rPr>
          <w:rFonts w:ascii="Symbol" w:hAnsi="Symbol"/>
        </w:rPr>
        <w:t></w:t>
      </w:r>
      <w:r w:rsidR="00BD13F0" w:rsidRPr="00BD13F0">
        <w:t>p</w:t>
      </w:r>
      <w:r w:rsidR="00BD13F0">
        <w:t>,</w:t>
      </w:r>
      <w:r w:rsidR="00BD13F0" w:rsidRPr="00BD13F0">
        <w:t xml:space="preserve"> </w:t>
      </w:r>
      <w:r w:rsidR="00021729">
        <w:t xml:space="preserve">and solve equation </w:t>
      </w:r>
      <w:r w:rsidR="00021729">
        <w:fldChar w:fldCharType="begin"/>
      </w:r>
      <w:r w:rsidR="00021729">
        <w:instrText xml:space="preserve"> GOTOBUTTON ZEqnNum122024  \* MERGEFORMAT </w:instrText>
      </w:r>
      <w:r w:rsidR="00815295">
        <w:fldChar w:fldCharType="begin"/>
      </w:r>
      <w:r w:rsidR="00815295">
        <w:instrText xml:space="preserve"> REF ZEqnNum122024 \! \* MERGEFORMAT </w:instrText>
      </w:r>
      <w:r w:rsidR="00815295">
        <w:fldChar w:fldCharType="separate"/>
      </w:r>
      <w:r w:rsidR="0031462C">
        <w:rPr>
          <w:noProof/>
        </w:rPr>
        <w:instrText>1.10</w:instrText>
      </w:r>
      <w:r w:rsidR="00815295">
        <w:rPr>
          <w:noProof/>
        </w:rPr>
        <w:fldChar w:fldCharType="end"/>
      </w:r>
      <w:r w:rsidR="00021729">
        <w:fldChar w:fldCharType="end"/>
      </w:r>
      <w:r w:rsidR="00021729">
        <w:t xml:space="preserve"> for the molar flow rate.</w:t>
      </w:r>
    </w:p>
    <w:p w:rsidR="005257EF" w:rsidRDefault="005257EF" w:rsidP="005257EF">
      <w:pPr>
        <w:pStyle w:val="equation"/>
      </w:pPr>
      <w:r>
        <w:tab/>
      </w:r>
      <w:r w:rsidR="008C68B9" w:rsidRPr="008C68B9">
        <w:rPr>
          <w:position w:val="-36"/>
        </w:rPr>
        <w:object w:dxaOrig="3580" w:dyaOrig="780">
          <v:shape id="_x0000_i1037" type="#_x0000_t75" style="width:179.25pt;height:39pt" o:ole="">
            <v:imagedata r:id="rId29" o:title=""/>
          </v:shape>
          <o:OLEObject Type="Embed" ProgID="Equation.DSMT4" ShapeID="_x0000_i1037" DrawAspect="Content" ObjectID="_1578723162"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773701"/>
      <w:r>
        <w:fldChar w:fldCharType="begin"/>
      </w:r>
      <w:r>
        <w:instrText xml:space="preserve"> SEQ MTSec \c \* Arabic \* MERGEFORMAT </w:instrText>
      </w:r>
      <w:r>
        <w:fldChar w:fldCharType="separate"/>
      </w:r>
      <w:r w:rsidR="0031462C">
        <w:instrText>1</w:instrText>
      </w:r>
      <w:r>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11</w:instrText>
      </w:r>
      <w:r w:rsidR="00815295">
        <w:fldChar w:fldCharType="end"/>
      </w:r>
      <w:bookmarkEnd w:id="8"/>
      <w:r>
        <w:fldChar w:fldCharType="end"/>
      </w:r>
    </w:p>
    <w:p w:rsidR="00BD13F0" w:rsidRPr="00BD13F0" w:rsidRDefault="00BD13F0" w:rsidP="00BD13F0">
      <w:pPr>
        <w:pStyle w:val="block"/>
      </w:pPr>
      <w:r>
        <w:t xml:space="preserve">where </w:t>
      </w:r>
    </w:p>
    <w:p w:rsidR="005257EF" w:rsidRDefault="00BD13F0" w:rsidP="005257EF">
      <w:pPr>
        <w:pStyle w:val="equation"/>
      </w:pPr>
      <w:r>
        <w:t xml:space="preserve">Multiplying terms and noting that the supply pressure is relatively constant, but that the accumulator pressure varies as it charges according to the ideal gas law we obtain. </w:t>
      </w:r>
    </w:p>
    <w:p w:rsidR="005257EF" w:rsidRDefault="005257EF" w:rsidP="005257EF">
      <w:pPr>
        <w:pStyle w:val="equation"/>
      </w:pPr>
      <w:r>
        <w:tab/>
      </w:r>
      <w:r w:rsidR="00023E94" w:rsidRPr="00023E94">
        <w:rPr>
          <w:position w:val="-36"/>
        </w:rPr>
        <w:object w:dxaOrig="3300" w:dyaOrig="820">
          <v:shape id="_x0000_i1038" type="#_x0000_t75" style="width:165pt;height:41.25pt" o:ole="">
            <v:imagedata r:id="rId31" o:title=""/>
          </v:shape>
          <o:OLEObject Type="Embed" ProgID="Equation.DSMT4" ShapeID="_x0000_i1038" DrawAspect="Content" ObjectID="_1578723163"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815295">
        <w:fldChar w:fldCharType="begin"/>
      </w:r>
      <w:r w:rsidR="00815295">
        <w:instrText xml:space="preserve"> SEQ MTSec \c \* Arabic \* MERGEFORMAT </w:instrText>
      </w:r>
      <w:r w:rsidR="00815295">
        <w:fldChar w:fldCharType="separate"/>
      </w:r>
      <w:r w:rsidR="0031462C">
        <w:instrText>1</w:instrText>
      </w:r>
      <w:r w:rsidR="00815295">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12</w:instrText>
      </w:r>
      <w:r w:rsidR="00815295">
        <w:fldChar w:fldCharType="end"/>
      </w:r>
      <w:r>
        <w:fldChar w:fldCharType="end"/>
      </w:r>
    </w:p>
    <w:p w:rsidR="00BD13F0" w:rsidRPr="00BD13F0" w:rsidRDefault="00BD13F0" w:rsidP="00BD13F0">
      <w:pPr>
        <w:pStyle w:val="block"/>
      </w:pPr>
      <w:r>
        <w:t>Separating terms and integrating from an initial condition with n</w:t>
      </w:r>
      <w:r>
        <w:rPr>
          <w:vertAlign w:val="subscript"/>
        </w:rPr>
        <w:t>1</w:t>
      </w:r>
      <w:r>
        <w:t xml:space="preserve"> moles to a final condition with n</w:t>
      </w:r>
      <w:r>
        <w:rPr>
          <w:vertAlign w:val="subscript"/>
        </w:rPr>
        <w:t>2</w:t>
      </w:r>
      <w:r>
        <w:t xml:space="preserve"> moles in the accumulator.</w:t>
      </w:r>
    </w:p>
    <w:p w:rsidR="005257EF" w:rsidRDefault="005257EF" w:rsidP="005257EF">
      <w:pPr>
        <w:pStyle w:val="equation"/>
      </w:pPr>
      <w:r>
        <w:tab/>
      </w:r>
      <w:r w:rsidR="00023E94" w:rsidRPr="00D05F54">
        <w:rPr>
          <w:position w:val="-64"/>
        </w:rPr>
        <w:object w:dxaOrig="3820" w:dyaOrig="1359">
          <v:shape id="_x0000_i1039" type="#_x0000_t75" style="width:191.25pt;height:68.25pt" o:ole="">
            <v:imagedata r:id="rId33" o:title=""/>
          </v:shape>
          <o:OLEObject Type="Embed" ProgID="Equation.DSMT4" ShapeID="_x0000_i1039" DrawAspect="Content" ObjectID="_1578723164"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815295">
        <w:fldChar w:fldCharType="begin"/>
      </w:r>
      <w:r w:rsidR="00815295">
        <w:instrText xml:space="preserve"> SEQ MTSec \c \* Arabic \* MERGEFORMAT </w:instrText>
      </w:r>
      <w:r w:rsidR="00815295">
        <w:fldChar w:fldCharType="separate"/>
      </w:r>
      <w:r w:rsidR="0031462C">
        <w:instrText>1</w:instrText>
      </w:r>
      <w:r w:rsidR="00815295">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13</w:instrText>
      </w:r>
      <w:r w:rsidR="00815295">
        <w:fldChar w:fldCharType="end"/>
      </w:r>
      <w:r>
        <w:fldChar w:fldCharType="end"/>
      </w:r>
    </w:p>
    <w:p w:rsidR="00BD13F0" w:rsidRPr="00BD13F0" w:rsidRDefault="00BD13F0" w:rsidP="00BD13F0">
      <w:pPr>
        <w:pStyle w:val="block"/>
      </w:pPr>
      <w:r>
        <w:t>After integrating we obtain the following equation.</w:t>
      </w:r>
    </w:p>
    <w:p w:rsidR="005257EF" w:rsidRDefault="005257EF" w:rsidP="005257EF">
      <w:pPr>
        <w:pStyle w:val="equation"/>
      </w:pPr>
      <w:r>
        <w:lastRenderedPageBreak/>
        <w:tab/>
      </w:r>
      <w:r w:rsidR="00023E94" w:rsidRPr="00767CA8">
        <w:rPr>
          <w:position w:val="-36"/>
        </w:rPr>
        <w:object w:dxaOrig="4459" w:dyaOrig="800">
          <v:shape id="_x0000_i1040" type="#_x0000_t75" style="width:222.75pt;height:39.75pt" o:ole="">
            <v:imagedata r:id="rId35" o:title=""/>
          </v:shape>
          <o:OLEObject Type="Embed" ProgID="Equation.DSMT4" ShapeID="_x0000_i1040" DrawAspect="Content" ObjectID="_1578723165"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815295">
        <w:fldChar w:fldCharType="begin"/>
      </w:r>
      <w:r w:rsidR="00815295">
        <w:instrText xml:space="preserve"> SEQ MTSec \c \* Arabic \* MERGEFORMAT </w:instrText>
      </w:r>
      <w:r w:rsidR="00815295">
        <w:fldChar w:fldCharType="separate"/>
      </w:r>
      <w:r w:rsidR="0031462C">
        <w:instrText>1</w:instrText>
      </w:r>
      <w:r w:rsidR="00815295">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14</w:instrText>
      </w:r>
      <w:r w:rsidR="00815295">
        <w:fldChar w:fldCharType="end"/>
      </w:r>
      <w:r>
        <w:fldChar w:fldCharType="end"/>
      </w:r>
      <w:r w:rsidR="00BD13F0">
        <w:t xml:space="preserve"> </w:t>
      </w:r>
    </w:p>
    <w:p w:rsidR="00AE226A" w:rsidRDefault="00AE226A" w:rsidP="00AE226A">
      <w:pPr>
        <w:pStyle w:val="equation"/>
      </w:pPr>
      <w:r>
        <w:tab/>
      </w:r>
      <w:r w:rsidR="00023E94" w:rsidRPr="00CC5CF9">
        <w:rPr>
          <w:position w:val="-32"/>
        </w:rPr>
        <w:object w:dxaOrig="4560" w:dyaOrig="800">
          <v:shape id="_x0000_i1041" type="#_x0000_t75" style="width:228pt;height:39.75pt" o:ole="">
            <v:imagedata r:id="rId37" o:title=""/>
          </v:shape>
          <o:OLEObject Type="Embed" ProgID="Equation.DSMT4" ShapeID="_x0000_i1041" DrawAspect="Content" ObjectID="_1578723166"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815295">
        <w:fldChar w:fldCharType="begin"/>
      </w:r>
      <w:r w:rsidR="00815295">
        <w:instrText xml:space="preserve"> SEQ MTSec \c \* Arabic \* MERGEFORMAT </w:instrText>
      </w:r>
      <w:r w:rsidR="00815295">
        <w:fldChar w:fldCharType="separate"/>
      </w:r>
      <w:r w:rsidR="0031462C">
        <w:instrText>1</w:instrText>
      </w:r>
      <w:r w:rsidR="00815295">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15</w:instrText>
      </w:r>
      <w:r w:rsidR="00815295">
        <w:fldChar w:fldCharType="end"/>
      </w:r>
      <w:r>
        <w:fldChar w:fldCharType="end"/>
      </w:r>
    </w:p>
    <w:p w:rsidR="00BD13F0" w:rsidRPr="00BD13F0" w:rsidRDefault="00BD13F0" w:rsidP="00BD13F0">
      <w:pPr>
        <w:pStyle w:val="block"/>
      </w:pPr>
      <w:r>
        <w:t>Since we will be measuring the pressure in the accumulator we can now substitute that pressure for the terms containing moles of air to obtain an equation that is in a linear form</w:t>
      </w:r>
      <w:r w:rsidR="00AE226A">
        <w:t xml:space="preserve"> such that a single term containing K and D can be obtained by linear regression.</w:t>
      </w:r>
    </w:p>
    <w:p w:rsidR="00BD13F0" w:rsidRDefault="00BD13F0" w:rsidP="00BD13F0">
      <w:pPr>
        <w:pStyle w:val="equation"/>
      </w:pPr>
      <w:r>
        <w:tab/>
      </w:r>
      <w:r w:rsidR="00023E94" w:rsidRPr="00CC5CF9">
        <w:rPr>
          <w:position w:val="-32"/>
        </w:rPr>
        <w:object w:dxaOrig="4099" w:dyaOrig="800">
          <v:shape id="_x0000_i1042" type="#_x0000_t75" style="width:204.75pt;height:39.75pt" o:ole="">
            <v:imagedata r:id="rId39" o:title=""/>
          </v:shape>
          <o:OLEObject Type="Embed" ProgID="Equation.DSMT4" ShapeID="_x0000_i1042" DrawAspect="Content" ObjectID="_1578723167"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815295">
        <w:fldChar w:fldCharType="begin"/>
      </w:r>
      <w:r w:rsidR="00815295">
        <w:instrText xml:space="preserve"> SEQ MTSec \c \* Arabic \* MERGEFORMAT </w:instrText>
      </w:r>
      <w:r w:rsidR="00815295">
        <w:fldChar w:fldCharType="separate"/>
      </w:r>
      <w:r w:rsidR="0031462C">
        <w:instrText>1</w:instrText>
      </w:r>
      <w:r w:rsidR="00815295">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16</w:instrText>
      </w:r>
      <w:r w:rsidR="00815295">
        <w:fldChar w:fldCharType="end"/>
      </w:r>
      <w:r>
        <w:fldChar w:fldCharType="end"/>
      </w:r>
    </w:p>
    <w:p w:rsidR="005257EF" w:rsidRDefault="00F666C8" w:rsidP="00023E94">
      <w:pPr>
        <w:pStyle w:val="block"/>
      </w:pPr>
      <w:r>
        <w:rPr>
          <w:noProof/>
        </w:rPr>
        <mc:AlternateContent>
          <mc:Choice Requires="wps">
            <w:drawing>
              <wp:anchor distT="0" distB="0" distL="114300" distR="114300" simplePos="0" relativeHeight="251657728" behindDoc="0" locked="0" layoutInCell="1" allowOverlap="1">
                <wp:simplePos x="0" y="0"/>
                <wp:positionH relativeFrom="column">
                  <wp:posOffset>1714500</wp:posOffset>
                </wp:positionH>
                <wp:positionV relativeFrom="paragraph">
                  <wp:posOffset>12700</wp:posOffset>
                </wp:positionV>
                <wp:extent cx="3766820" cy="2743200"/>
                <wp:effectExtent l="9525" t="5080" r="5080" b="13970"/>
                <wp:wrapSquare wrapText="bothSides"/>
                <wp:docPr id="1"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820" cy="2743200"/>
                        </a:xfrm>
                        <a:prstGeom prst="rect">
                          <a:avLst/>
                        </a:prstGeom>
                        <a:solidFill>
                          <a:srgbClr val="FFFFFF"/>
                        </a:solidFill>
                        <a:ln w="9525">
                          <a:solidFill>
                            <a:srgbClr val="000000"/>
                          </a:solidFill>
                          <a:miter lim="800000"/>
                          <a:headEnd/>
                          <a:tailEnd/>
                        </a:ln>
                      </wps:spPr>
                      <wps:txbx>
                        <w:txbxContent>
                          <w:p w:rsidR="00596EB3" w:rsidRDefault="00F666C8" w:rsidP="00596EB3">
                            <w:r w:rsidRPr="00446BFD">
                              <w:rPr>
                                <w:noProof/>
                              </w:rPr>
                              <w:drawing>
                                <wp:inline distT="0" distB="0" distL="0" distR="0">
                                  <wp:extent cx="3333750" cy="2200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33750" cy="2200275"/>
                                          </a:xfrm>
                                          <a:prstGeom prst="rect">
                                            <a:avLst/>
                                          </a:prstGeom>
                                          <a:noFill/>
                                          <a:ln>
                                            <a:noFill/>
                                          </a:ln>
                                        </pic:spPr>
                                      </pic:pic>
                                    </a:graphicData>
                                  </a:graphic>
                                </wp:inline>
                              </w:drawing>
                            </w:r>
                          </w:p>
                          <w:p w:rsidR="00596EB3" w:rsidRPr="00596EB3" w:rsidRDefault="00596EB3" w:rsidP="00596EB3">
                            <w:r>
                              <w:t xml:space="preserve">Figure  </w:t>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715085"/>
                            <w:bookmarkStart w:id="10" w:name="ZEqnNum363682"/>
                            <w:r>
                              <w:fldChar w:fldCharType="begin"/>
                            </w:r>
                            <w:r>
                              <w:instrText xml:space="preserve"> SEQ MTSec \c \* Arabic \* MERGEFORMAT </w:instrText>
                            </w:r>
                            <w:r>
                              <w:fldChar w:fldCharType="separate"/>
                            </w:r>
                            <w:r w:rsidR="00B31C62">
                              <w:rPr>
                                <w:noProof/>
                              </w:rPr>
                              <w:instrText>1</w:instrText>
                            </w:r>
                            <w:r>
                              <w:fldChar w:fldCharType="end"/>
                            </w:r>
                            <w:r>
                              <w:instrText>-</w:instrText>
                            </w:r>
                            <w:r w:rsidR="00815295">
                              <w:fldChar w:fldCharType="begin"/>
                            </w:r>
                            <w:r w:rsidR="00815295">
                              <w:instrText xml:space="preserve"> SEQ Figure \s1 \* Arabic \* MERGEFORMAT </w:instrText>
                            </w:r>
                            <w:r w:rsidR="00815295">
                              <w:fldChar w:fldCharType="separate"/>
                            </w:r>
                            <w:r w:rsidR="00B31C62">
                              <w:rPr>
                                <w:noProof/>
                              </w:rPr>
                              <w:instrText>1</w:instrText>
                            </w:r>
                            <w:r w:rsidR="00815295">
                              <w:rPr>
                                <w:noProof/>
                              </w:rPr>
                              <w:fldChar w:fldCharType="end"/>
                            </w:r>
                            <w:bookmarkEnd w:id="9"/>
                            <w:bookmarkEnd w:id="10"/>
                            <w:r>
                              <w:fldChar w:fldCharType="end"/>
                            </w:r>
                            <w:r>
                              <w:t>.</w:t>
                            </w:r>
                            <w:r>
                              <w:tab/>
                              <w:t xml:space="preserve">The model </w:t>
                            </w:r>
                            <w:r w:rsidR="00B31C62">
                              <w:t>describing the filling of the accumulator fits the data very well.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6" o:spid="_x0000_s1026" type="#_x0000_t202" style="position:absolute;left:0;text-align:left;margin-left:135pt;margin-top:1pt;width:296.6pt;height:3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">
                <v:textbox>
                  <w:txbxContent>
                    <w:p w:rsidR="00596EB3" w:rsidRDefault="00F666C8" w:rsidP="00596EB3">
                      <w:r w:rsidRPr="00446BFD">
                        <w:rPr>
                          <w:noProof/>
                        </w:rPr>
                        <w:drawing>
                          <wp:inline distT="0" distB="0" distL="0" distR="0">
                            <wp:extent cx="3333750" cy="22002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33750" cy="2200275"/>
                                    </a:xfrm>
                                    <a:prstGeom prst="rect">
                                      <a:avLst/>
                                    </a:prstGeom>
                                    <a:noFill/>
                                    <a:ln>
                                      <a:noFill/>
                                    </a:ln>
                                  </pic:spPr>
                                </pic:pic>
                              </a:graphicData>
                            </a:graphic>
                          </wp:inline>
                        </w:drawing>
                      </w:r>
                    </w:p>
                    <w:p w:rsidR="00596EB3" w:rsidRPr="00596EB3" w:rsidRDefault="00596EB3" w:rsidP="00596EB3">
                      <w:r>
                        <w:t xml:space="preserve">Figure  </w:t>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715085"/>
                      <w:bookmarkStart w:id="13" w:name="ZEqnNum363682"/>
                      <w:r>
                        <w:fldChar w:fldCharType="begin"/>
                      </w:r>
                      <w:r>
                        <w:instrText xml:space="preserve"> SEQ MTSec \c \* Arabic \* MERGEFORMAT </w:instrText>
                      </w:r>
                      <w:r>
                        <w:fldChar w:fldCharType="separate"/>
                      </w:r>
                      <w:r w:rsidR="00B31C62">
                        <w:rPr>
                          <w:noProof/>
                        </w:rPr>
                        <w:instrText>1</w:instrText>
                      </w:r>
                      <w:r>
                        <w:fldChar w:fldCharType="end"/>
                      </w:r>
                      <w:r>
                        <w:instrText>-</w:instrText>
                      </w:r>
                      <w:fldSimple w:instr=" SEQ Figure \s1 \* Arabic \* MERGEFORMAT ">
                        <w:r w:rsidR="00B31C62">
                          <w:rPr>
                            <w:noProof/>
                          </w:rPr>
                          <w:instrText>1</w:instrText>
                        </w:r>
                      </w:fldSimple>
                      <w:bookmarkEnd w:id="12"/>
                      <w:bookmarkEnd w:id="13"/>
                      <w:r>
                        <w:fldChar w:fldCharType="end"/>
                      </w:r>
                      <w:r>
                        <w:t>.</w:t>
                      </w:r>
                      <w:r>
                        <w:tab/>
                        <w:t xml:space="preserve">The model </w:t>
                      </w:r>
                      <w:r w:rsidR="00B31C62">
                        <w:t>describing the filling of the accumulator fits the data very well.</w:t>
                      </w:r>
                    </w:p>
                  </w:txbxContent>
                </v:textbox>
                <w10:wrap type="square"/>
              </v:shape>
            </w:pict>
          </mc:Fallback>
        </mc:AlternateContent>
      </w:r>
      <w:r w:rsidR="00AE226A">
        <w:t xml:space="preserve">Taking a data set obtained by filling the accumulator, finding the unknown term </w:t>
      </w:r>
      <w:r w:rsidR="00AE226A" w:rsidRPr="00AE226A">
        <w:rPr>
          <w:position w:val="-24"/>
        </w:rPr>
        <w:object w:dxaOrig="1340" w:dyaOrig="720">
          <v:shape id="_x0000_i1043" type="#_x0000_t75" style="width:66.75pt;height:36pt" o:ole="">
            <v:imagedata r:id="rId43" o:title=""/>
          </v:shape>
          <o:OLEObject Type="Embed" ProgID="Equation.DSMT4" ShapeID="_x0000_i1043" DrawAspect="Content" ObjectID="_1578723168" r:id="rId44"/>
        </w:object>
      </w:r>
      <w:r w:rsidR="00AE226A">
        <w:t xml:space="preserve"> by linear regression and then plotting the resulting model next to the data we obtain </w:t>
      </w:r>
      <w:r w:rsidR="006F06AB">
        <w:t xml:space="preserve">the </w:t>
      </w:r>
      <w:r w:rsidR="00AE226A">
        <w:t xml:space="preserve">graph in Figure </w:t>
      </w:r>
      <w:r w:rsidR="00B31C62">
        <w:fldChar w:fldCharType="begin"/>
      </w:r>
      <w:r w:rsidR="00B31C62">
        <w:instrText xml:space="preserve"> GOTOBUTTON ZEqnNum363682  \* MERGEFORMAT </w:instrText>
      </w:r>
      <w:r w:rsidR="00815295">
        <w:fldChar w:fldCharType="begin"/>
      </w:r>
      <w:r w:rsidR="00815295">
        <w:instrText xml:space="preserve"> REF ZEqnNum363682 \! \* MERGEFORMAT </w:instrText>
      </w:r>
      <w:r w:rsidR="00815295">
        <w:fldChar w:fldCharType="separate"/>
      </w:r>
      <w:r w:rsidR="0031462C">
        <w:rPr>
          <w:noProof/>
        </w:rPr>
        <w:instrText>1-1</w:instrText>
      </w:r>
      <w:r w:rsidR="00815295">
        <w:rPr>
          <w:noProof/>
        </w:rPr>
        <w:fldChar w:fldCharType="end"/>
      </w:r>
      <w:r w:rsidR="00B31C62">
        <w:fldChar w:fldCharType="end"/>
      </w:r>
      <w:r w:rsidR="00B31C62">
        <w:t>.</w:t>
      </w:r>
    </w:p>
    <w:p w:rsidR="00023E94" w:rsidRDefault="00023E94" w:rsidP="00023E94">
      <w:pPr>
        <w:pStyle w:val="indent"/>
      </w:pPr>
      <w:r>
        <w:t xml:space="preserve">The final step is to calculate the fraction of time that the valve must be open in order to obtain a desired flow rate into the accumulator. </w:t>
      </w:r>
      <w:r w:rsidR="008C68B9">
        <w:t xml:space="preserve">Take the target air flow rate </w:t>
      </w:r>
      <w:r w:rsidR="008C68B9" w:rsidRPr="008C68B9">
        <w:rPr>
          <w:position w:val="-14"/>
        </w:rPr>
        <w:object w:dxaOrig="540" w:dyaOrig="380">
          <v:shape id="_x0000_i1044" type="#_x0000_t75" style="width:27pt;height:18.75pt" o:ole="">
            <v:imagedata r:id="rId45" o:title=""/>
          </v:shape>
          <o:OLEObject Type="Embed" ProgID="Equation.DSMT4" ShapeID="_x0000_i1044" DrawAspect="Content" ObjectID="_1578723169" r:id="rId46"/>
        </w:object>
      </w:r>
      <w:r w:rsidR="008C68B9">
        <w:t xml:space="preserve"> and divide by the molar flow rate given by equation </w:t>
      </w:r>
      <w:r w:rsidR="008C68B9">
        <w:fldChar w:fldCharType="begin"/>
      </w:r>
      <w:r w:rsidR="008C68B9">
        <w:instrText xml:space="preserve"> GOTOBUTTON ZEqnNum773701  \* MERGEFORMAT </w:instrText>
      </w:r>
      <w:r w:rsidR="00815295">
        <w:fldChar w:fldCharType="begin"/>
      </w:r>
      <w:r w:rsidR="00815295">
        <w:instrText xml:space="preserve"> REF ZEqnNum773701 \! \* MERGEFORMAT </w:instrText>
      </w:r>
      <w:r w:rsidR="00815295">
        <w:fldChar w:fldCharType="separate"/>
      </w:r>
      <w:r w:rsidR="0031462C">
        <w:rPr>
          <w:noProof/>
        </w:rPr>
        <w:instrText>1.11</w:instrText>
      </w:r>
      <w:r w:rsidR="00815295">
        <w:rPr>
          <w:noProof/>
        </w:rPr>
        <w:fldChar w:fldCharType="end"/>
      </w:r>
      <w:r w:rsidR="008C68B9">
        <w:fldChar w:fldCharType="end"/>
      </w:r>
      <w:r w:rsidR="008C68B9">
        <w:t xml:space="preserve"> to get the fraction of time the valve must be open to get the desired average flow rate. </w:t>
      </w:r>
    </w:p>
    <w:p w:rsidR="008C68B9" w:rsidRDefault="008C68B9" w:rsidP="008C68B9">
      <w:pPr>
        <w:pStyle w:val="equation"/>
      </w:pPr>
      <w:r>
        <w:tab/>
      </w:r>
      <w:r w:rsidR="00A53D38" w:rsidRPr="008C68B9">
        <w:rPr>
          <w:position w:val="-70"/>
        </w:rPr>
        <w:object w:dxaOrig="3780" w:dyaOrig="1120">
          <v:shape id="_x0000_i1045" type="#_x0000_t75" style="width:189pt;height:56.25pt" o:ole="">
            <v:imagedata r:id="rId47" o:title=""/>
          </v:shape>
          <o:OLEObject Type="Embed" ProgID="Equation.DSMT4" ShapeID="_x0000_i1045" DrawAspect="Content" ObjectID="_1578723170"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820776"/>
      <w:r>
        <w:fldChar w:fldCharType="begin"/>
      </w:r>
      <w:r>
        <w:instrText xml:space="preserve"> SEQ MTSec \c \* Arabic \* MERGEFORMAT </w:instrText>
      </w:r>
      <w:r>
        <w:fldChar w:fldCharType="separate"/>
      </w:r>
      <w:r w:rsidR="0031462C">
        <w:instrText>1</w:instrText>
      </w:r>
      <w:r>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17</w:instrText>
      </w:r>
      <w:r w:rsidR="00815295">
        <w:fldChar w:fldCharType="end"/>
      </w:r>
      <w:bookmarkEnd w:id="11"/>
      <w:r>
        <w:fldChar w:fldCharType="end"/>
      </w:r>
    </w:p>
    <w:p w:rsidR="006F06AB" w:rsidRDefault="008C68B9" w:rsidP="00023E94">
      <w:pPr>
        <w:pStyle w:val="indent"/>
      </w:pPr>
      <w:r>
        <w:t xml:space="preserve">Equation </w:t>
      </w:r>
      <w:r>
        <w:fldChar w:fldCharType="begin"/>
      </w:r>
      <w:r>
        <w:instrText xml:space="preserve"> GOTOBUTTON ZEqnNum820776  \* MERGEFORMAT </w:instrText>
      </w:r>
      <w:r w:rsidR="00815295">
        <w:fldChar w:fldCharType="begin"/>
      </w:r>
      <w:r w:rsidR="00815295">
        <w:instrText xml:space="preserve"> REF ZEqnNum820776 \! \* MERGEFORMAT </w:instrText>
      </w:r>
      <w:r w:rsidR="00815295">
        <w:fldChar w:fldCharType="separate"/>
      </w:r>
      <w:r w:rsidR="0031462C">
        <w:rPr>
          <w:noProof/>
        </w:rPr>
        <w:instrText>1.17</w:instrText>
      </w:r>
      <w:r w:rsidR="00815295">
        <w:rPr>
          <w:noProof/>
        </w:rPr>
        <w:fldChar w:fldCharType="end"/>
      </w:r>
      <w:r>
        <w:fldChar w:fldCharType="end"/>
      </w:r>
      <w:r>
        <w:t xml:space="preserve"> assumes that </w:t>
      </w:r>
      <w:r w:rsidR="000A236B">
        <w:t>inertia</w:t>
      </w:r>
      <w:r w:rsidR="0035321F">
        <w:t xml:space="preserve">l effects during flow startup are not significant. </w:t>
      </w:r>
      <w:r w:rsidR="006F06AB">
        <w:t xml:space="preserve">Application of equation  </w:t>
      </w:r>
      <w:r w:rsidR="006F06AB">
        <w:fldChar w:fldCharType="begin"/>
      </w:r>
      <w:r w:rsidR="006F06AB">
        <w:instrText xml:space="preserve"> GOTOBUTTON ZEqnNum820776  \* MERGEFORMAT </w:instrText>
      </w:r>
      <w:r w:rsidR="00815295">
        <w:fldChar w:fldCharType="begin"/>
      </w:r>
      <w:r w:rsidR="00815295">
        <w:instrText xml:space="preserve"> REF ZEqnNum820776 \! \* MERGEFORMAT </w:instrText>
      </w:r>
      <w:r w:rsidR="00815295">
        <w:fldChar w:fldCharType="separate"/>
      </w:r>
      <w:r w:rsidR="0031462C">
        <w:rPr>
          <w:noProof/>
        </w:rPr>
        <w:instrText>1.17</w:instrText>
      </w:r>
      <w:r w:rsidR="00815295">
        <w:rPr>
          <w:noProof/>
        </w:rPr>
        <w:fldChar w:fldCharType="end"/>
      </w:r>
      <w:r w:rsidR="006F06AB">
        <w:fldChar w:fldCharType="end"/>
      </w:r>
      <w:r w:rsidR="006F06AB">
        <w:t xml:space="preserve"> results in slightly more air being delivered than requested. The reason for this error is that when the valve is closed the volume between the location of the head loss and the valve fills to the pressure of the source. This volume of air quickly discharges through the valve as soon as the valve is opened. This error can be minimized by using small valves and by keeping the head loss orifice as close to the valve as possible. It is also possible to correct for this error.</w:t>
      </w:r>
    </w:p>
    <w:p w:rsidR="006F06AB" w:rsidRDefault="006F06AB" w:rsidP="006F06AB">
      <w:pPr>
        <w:pStyle w:val="equation"/>
      </w:pPr>
      <w:r>
        <w:lastRenderedPageBreak/>
        <w:tab/>
      </w:r>
      <w:r w:rsidR="004D6125" w:rsidRPr="008C68B9">
        <w:rPr>
          <w:position w:val="-70"/>
        </w:rPr>
        <w:object w:dxaOrig="5860" w:dyaOrig="1120">
          <v:shape id="_x0000_i1046" type="#_x0000_t75" style="width:293.25pt;height:56.25pt" o:ole="">
            <v:imagedata r:id="rId49" o:title=""/>
          </v:shape>
          <o:OLEObject Type="Embed" ProgID="Equation.DSMT4" ShapeID="_x0000_i1046" DrawAspect="Content" ObjectID="_1578723171"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51168"/>
      <w:r>
        <w:fldChar w:fldCharType="begin"/>
      </w:r>
      <w:r>
        <w:instrText xml:space="preserve"> SEQ MTSec \c \* Arabic \* MERGEFORMAT </w:instrText>
      </w:r>
      <w:r>
        <w:fldChar w:fldCharType="separate"/>
      </w:r>
      <w:r w:rsidR="0031462C">
        <w:instrText>1</w:instrText>
      </w:r>
      <w:r>
        <w:fldChar w:fldCharType="end"/>
      </w:r>
      <w:r>
        <w:instrText>.</w:instrText>
      </w:r>
      <w:r w:rsidR="00815295">
        <w:fldChar w:fldCharType="begin"/>
      </w:r>
      <w:r w:rsidR="00815295">
        <w:instrText xml:space="preserve"> SEQ equation \s1 \* Arabic \* MERGEFORMAT </w:instrText>
      </w:r>
      <w:r w:rsidR="00815295">
        <w:fldChar w:fldCharType="separate"/>
      </w:r>
      <w:r w:rsidR="0031462C">
        <w:instrText>18</w:instrText>
      </w:r>
      <w:r w:rsidR="00815295">
        <w:fldChar w:fldCharType="end"/>
      </w:r>
      <w:bookmarkEnd w:id="12"/>
      <w:r>
        <w:fldChar w:fldCharType="end"/>
      </w:r>
    </w:p>
    <w:p w:rsidR="006F06AB" w:rsidRDefault="0031462C" w:rsidP="00023E94">
      <w:pPr>
        <w:pStyle w:val="indent"/>
      </w:pPr>
      <w:r>
        <w:t xml:space="preserve">where </w:t>
      </w:r>
      <w:r w:rsidRPr="0031462C">
        <w:rPr>
          <w:position w:val="-18"/>
        </w:rPr>
        <w:object w:dxaOrig="700" w:dyaOrig="420">
          <v:shape id="_x0000_i1047" type="#_x0000_t75" style="width:35.25pt;height:21pt" o:ole="">
            <v:imagedata r:id="rId51" o:title=""/>
          </v:shape>
          <o:OLEObject Type="Embed" ProgID="Equation.DSMT4" ShapeID="_x0000_i1047" DrawAspect="Content" ObjectID="_1578723172" r:id="rId52"/>
        </w:object>
      </w:r>
      <w:r>
        <w:t xml:space="preserve"> is the valve cycle time and </w:t>
      </w:r>
      <w:r w:rsidR="004D6125" w:rsidRPr="0031462C">
        <w:rPr>
          <w:position w:val="-12"/>
        </w:rPr>
        <w:object w:dxaOrig="520" w:dyaOrig="360">
          <v:shape id="_x0000_i1048" type="#_x0000_t75" style="width:26.25pt;height:18pt" o:ole="">
            <v:imagedata r:id="rId53" o:title=""/>
          </v:shape>
          <o:OLEObject Type="Embed" ProgID="Equation.DSMT4" ShapeID="_x0000_i1048" DrawAspect="Content" ObjectID="_1578723173" r:id="rId54"/>
        </w:object>
      </w:r>
      <w:r>
        <w:t xml:space="preserve">is the volume between the location of the head loss and the valve. The difficulty with equation </w:t>
      </w:r>
      <w:r>
        <w:fldChar w:fldCharType="begin"/>
      </w:r>
      <w:r>
        <w:instrText xml:space="preserve"> GOTOBUTTON ZEqnNum251168  \* MERGEFORMAT </w:instrText>
      </w:r>
      <w:r w:rsidR="00815295">
        <w:fldChar w:fldCharType="begin"/>
      </w:r>
      <w:r w:rsidR="00815295">
        <w:instrText xml:space="preserve"> REF ZEqnNum251168 \! \* MERGEFORMAT </w:instrText>
      </w:r>
      <w:r w:rsidR="00815295">
        <w:fldChar w:fldCharType="separate"/>
      </w:r>
      <w:r>
        <w:rPr>
          <w:noProof/>
        </w:rPr>
        <w:instrText>1</w:instrText>
      </w:r>
      <w:r>
        <w:instrText>.</w:instrText>
      </w:r>
      <w:r>
        <w:rPr>
          <w:noProof/>
        </w:rPr>
        <w:instrText>18</w:instrText>
      </w:r>
      <w:r w:rsidR="00815295">
        <w:rPr>
          <w:noProof/>
        </w:rPr>
        <w:fldChar w:fldCharType="end"/>
      </w:r>
      <w:r>
        <w:fldChar w:fldCharType="end"/>
      </w:r>
      <w:r>
        <w:t xml:space="preserve"> is that </w:t>
      </w:r>
      <w:r w:rsidR="0081166B">
        <w:t xml:space="preserve">the valve cycle time is a function of </w:t>
      </w:r>
      <w:r w:rsidR="0081166B" w:rsidRPr="0081166B">
        <w:rPr>
          <w:position w:val="-12"/>
        </w:rPr>
        <w:object w:dxaOrig="499" w:dyaOrig="360">
          <v:shape id="_x0000_i1049" type="#_x0000_t75" style="width:24.75pt;height:18pt" o:ole="">
            <v:imagedata r:id="rId55" o:title=""/>
          </v:shape>
          <o:OLEObject Type="Embed" ProgID="Equation.DSMT4" ShapeID="_x0000_i1049" DrawAspect="Content" ObjectID="_1578723174" r:id="rId56"/>
        </w:object>
      </w:r>
      <w:r w:rsidR="0081166B">
        <w:t xml:space="preserve">. </w:t>
      </w:r>
      <w:r w:rsidR="005E73F8">
        <w:t xml:space="preserve">This difficulty can be overcome by using a shift register to store the previously calculated value of  </w:t>
      </w:r>
      <w:r w:rsidR="005E73F8" w:rsidRPr="0031462C">
        <w:rPr>
          <w:position w:val="-18"/>
        </w:rPr>
        <w:object w:dxaOrig="700" w:dyaOrig="420">
          <v:shape id="_x0000_i1050" type="#_x0000_t75" style="width:35.25pt;height:21pt" o:ole="">
            <v:imagedata r:id="rId51" o:title=""/>
          </v:shape>
          <o:OLEObject Type="Embed" ProgID="Equation.DSMT4" ShapeID="_x0000_i1050" DrawAspect="Content" ObjectID="_1578723175" r:id="rId57"/>
        </w:object>
      </w:r>
      <w:r w:rsidR="005E73F8">
        <w:t>. Since the algorithm is called many times per valve cycle the solution will easily converge.</w:t>
      </w:r>
    </w:p>
    <w:p w:rsidR="0031462C" w:rsidRDefault="006F06AB" w:rsidP="00023E94">
      <w:pPr>
        <w:pStyle w:val="indent"/>
      </w:pPr>
      <w:r>
        <w:t xml:space="preserve"> </w:t>
      </w:r>
    </w:p>
    <w:p w:rsidR="0035321F" w:rsidRDefault="006F06AB" w:rsidP="00023E94">
      <w:pPr>
        <w:pStyle w:val="indent"/>
      </w:pPr>
      <w:r>
        <w:t xml:space="preserve"> </w:t>
      </w:r>
      <w:r w:rsidR="0035321F">
        <w:t xml:space="preserve">Equation </w:t>
      </w:r>
      <w:r w:rsidR="005E73F8">
        <w:fldChar w:fldCharType="begin"/>
      </w:r>
      <w:r w:rsidR="005E73F8">
        <w:instrText xml:space="preserve"> GOTOBUTTON ZEqnNum251168  \* MERGEFORMAT </w:instrText>
      </w:r>
      <w:r w:rsidR="00815295">
        <w:fldChar w:fldCharType="begin"/>
      </w:r>
      <w:r w:rsidR="00815295">
        <w:instrText xml:space="preserve"> REF ZEqnNum251168 \! \* MERGEFORMAT </w:instrText>
      </w:r>
      <w:r w:rsidR="00815295">
        <w:fldChar w:fldCharType="separate"/>
      </w:r>
      <w:r w:rsidR="005E73F8">
        <w:rPr>
          <w:noProof/>
        </w:rPr>
        <w:instrText>1</w:instrText>
      </w:r>
      <w:r w:rsidR="005E73F8">
        <w:instrText>.</w:instrText>
      </w:r>
      <w:r w:rsidR="005E73F8">
        <w:rPr>
          <w:noProof/>
        </w:rPr>
        <w:instrText>18</w:instrText>
      </w:r>
      <w:r w:rsidR="00815295">
        <w:rPr>
          <w:noProof/>
        </w:rPr>
        <w:fldChar w:fldCharType="end"/>
      </w:r>
      <w:r w:rsidR="005E73F8">
        <w:fldChar w:fldCharType="end"/>
      </w:r>
      <w:r w:rsidR="0035321F">
        <w:t xml:space="preserve"> is used by the air flow control.vi calculate the fraction of time that the valve should be open.</w:t>
      </w:r>
    </w:p>
    <w:p w:rsidR="008C68B9" w:rsidRPr="00023E94" w:rsidRDefault="0035321F" w:rsidP="00023E94">
      <w:pPr>
        <w:pStyle w:val="indent"/>
      </w:pPr>
      <w:r>
        <w:t xml:space="preserve">The ability of the control algorithm to create a desired flow rate can be measured by setting the flow rate and closing the effluent valves from the accumulator. The result is that the accumulator will gradually fill and as it fills </w:t>
      </w:r>
      <w:r w:rsidRPr="0035321F">
        <w:rPr>
          <w:position w:val="-12"/>
        </w:rPr>
        <w:object w:dxaOrig="499" w:dyaOrig="360">
          <v:shape id="_x0000_i1051" type="#_x0000_t75" style="width:24.75pt;height:18pt" o:ole="">
            <v:imagedata r:id="rId55" o:title=""/>
          </v:shape>
          <o:OLEObject Type="Embed" ProgID="Equation.DSMT4" ShapeID="_x0000_i1051" DrawAspect="Content" ObjectID="_1578723176" r:id="rId58"/>
        </w:object>
      </w:r>
      <w:r>
        <w:t xml:space="preserve"> will gradually increase so the flow rate into the accumulator remains constant.</w:t>
      </w:r>
      <w:r w:rsidR="00A53D38">
        <w:t xml:space="preserve"> The slope of the pressure vs. time line is proportional to the flow rate.</w:t>
      </w:r>
    </w:p>
    <w:p w:rsidR="005257EF" w:rsidRDefault="005257EF">
      <w:pPr>
        <w:pStyle w:val="Heading4"/>
      </w:pPr>
      <w:bookmarkStart w:id="13" w:name="_Ref30414387"/>
      <w:r>
        <w:t>Air Flow Control Calibration Procedure</w:t>
      </w:r>
      <w:bookmarkEnd w:id="13"/>
    </w:p>
    <w:p w:rsidR="005257EF" w:rsidRDefault="005257EF" w:rsidP="00F666C8">
      <w:pPr>
        <w:pStyle w:val="List1"/>
        <w:numPr>
          <w:ilvl w:val="0"/>
          <w:numId w:val="11"/>
        </w:numPr>
      </w:pPr>
      <w:r>
        <w:t xml:space="preserve">Set up the airflow control hardware (Figure </w:t>
      </w:r>
      <w:r>
        <w:fldChar w:fldCharType="begin"/>
      </w:r>
      <w:r>
        <w:instrText xml:space="preserve"> GOTOBUTTON ZEqnNum586787  \* MERGEFORMAT </w:instrText>
      </w:r>
      <w:r>
        <w:fldChar w:fldCharType="begin"/>
      </w:r>
      <w:r>
        <w:instrText xml:space="preserve"> REF ZEqnNum586787 \! \* MERGEFORMAT </w:instrText>
      </w:r>
      <w:r>
        <w:fldChar w:fldCharType="separate"/>
      </w:r>
      <w:r w:rsidR="0031462C">
        <w:rPr>
          <w:b/>
          <w:bCs/>
        </w:rPr>
        <w:instrText>Error! Reference source not found.</w:instrText>
      </w:r>
      <w:r>
        <w:fldChar w:fldCharType="end"/>
      </w:r>
      <w:r>
        <w:fldChar w:fldCharType="end"/>
      </w:r>
      <w:r w:rsidR="00D40CBA">
        <w:t>)</w:t>
      </w:r>
      <w:r>
        <w:t>.</w:t>
      </w:r>
    </w:p>
    <w:p w:rsidR="00DE03BA" w:rsidRDefault="00DE03BA" w:rsidP="00F666C8">
      <w:pPr>
        <w:pStyle w:val="List1"/>
        <w:numPr>
          <w:ilvl w:val="0"/>
          <w:numId w:val="11"/>
        </w:numPr>
      </w:pPr>
      <w:r>
        <w:t>Set the Process Controller to operator selected state.</w:t>
      </w:r>
    </w:p>
    <w:p w:rsidR="00DE03BA" w:rsidRDefault="00DE03BA" w:rsidP="00F666C8">
      <w:pPr>
        <w:pStyle w:val="List1"/>
        <w:numPr>
          <w:ilvl w:val="0"/>
          <w:numId w:val="11"/>
        </w:numPr>
      </w:pPr>
      <w:r>
        <w:t>Set the state to “empty accumulator.”</w:t>
      </w:r>
    </w:p>
    <w:p w:rsidR="00DE03BA" w:rsidRDefault="00DE03BA" w:rsidP="00F666C8">
      <w:pPr>
        <w:pStyle w:val="List1"/>
        <w:numPr>
          <w:ilvl w:val="0"/>
          <w:numId w:val="11"/>
        </w:numPr>
      </w:pPr>
      <w:r>
        <w:t>If desired open the cap of the accumulator to rapidly release any stored air.</w:t>
      </w:r>
    </w:p>
    <w:p w:rsidR="00DE03BA" w:rsidRDefault="00DE03BA" w:rsidP="00F666C8">
      <w:pPr>
        <w:pStyle w:val="List1"/>
        <w:numPr>
          <w:ilvl w:val="0"/>
          <w:numId w:val="11"/>
        </w:numPr>
      </w:pPr>
      <w:r>
        <w:t>Set the</w:t>
      </w:r>
      <w:r w:rsidRPr="00DE03BA">
        <w:t xml:space="preserve"> </w:t>
      </w:r>
      <w:r>
        <w:t>Process Controller to automatic mode.</w:t>
      </w:r>
    </w:p>
    <w:p w:rsidR="00DE03BA" w:rsidRDefault="00DE03BA" w:rsidP="00F666C8">
      <w:pPr>
        <w:pStyle w:val="List1"/>
        <w:numPr>
          <w:ilvl w:val="0"/>
          <w:numId w:val="11"/>
        </w:numPr>
      </w:pPr>
      <w:r>
        <w:t>The process controller should quickly cycle through the calibration step and then begin attempting to control the air flow rate to the target value.</w:t>
      </w:r>
    </w:p>
    <w:p w:rsidR="005257EF" w:rsidRDefault="005257EF">
      <w:pPr>
        <w:pStyle w:val="Heading2"/>
      </w:pPr>
      <w:bookmarkStart w:id="14" w:name="_Toc30480442"/>
      <w:bookmarkStart w:id="15" w:name="_Toc30493156"/>
      <w:r>
        <w:t>Algorithm to Measure the Oxygen Uptake Rate</w:t>
      </w:r>
      <w:bookmarkEnd w:id="14"/>
      <w:bookmarkEnd w:id="15"/>
    </w:p>
    <w:p w:rsidR="005257EF" w:rsidRDefault="005257EF">
      <w:pPr>
        <w:pStyle w:val="indent"/>
      </w:pPr>
      <w:r>
        <w:t>One of the objectives of a wastewater treatment plant is to reduce the Biochemical Oxygen Demand (BOD). The minimum national standard for secondary wastewater treatment is that the average 30-day concentration of BOD</w:t>
      </w:r>
      <w:r>
        <w:rPr>
          <w:vertAlign w:val="subscript"/>
        </w:rPr>
        <w:t>5</w:t>
      </w:r>
      <w:r>
        <w:t xml:space="preserve"> be less than 30 mg/L. Biochemical oxygen demand is difficult to measure since it takes 5 days for a test. The long test period also precludes the possibility of using BOD as a control parameter in operating a WWTP. Most WWTPs don’t have the luxury of knowing the concentration of influent BOD. For the NRP the composition and properties of the synthetic feed are known. Thus it should be possible to estimate the BOD removal and the residual BOD by measuring the oxygen uptake rate. Temporarily increasing the oxygen concentration in the sequencing batch reactor, turning the airflow off, and then measuring the decrease in oxygen concentration with time can measure the oxygen uptake rate. The aeration rate with the airflow turned off is insignificant and thus the rate of oxygen consumption is equal to the rate of change of the oxygen concentration. </w:t>
      </w:r>
    </w:p>
    <w:p w:rsidR="005257EF" w:rsidRPr="00F666C8" w:rsidRDefault="005257EF">
      <w:pPr>
        <w:pStyle w:val="Heading2"/>
        <w:rPr>
          <w:lang w:val="es-HN"/>
        </w:rPr>
      </w:pPr>
      <w:bookmarkStart w:id="16" w:name="_Toc30480443"/>
      <w:bookmarkStart w:id="17" w:name="_Toc30493157"/>
      <w:proofErr w:type="spellStart"/>
      <w:r w:rsidRPr="00F666C8">
        <w:rPr>
          <w:lang w:val="es-HN"/>
        </w:rPr>
        <w:lastRenderedPageBreak/>
        <w:t>References</w:t>
      </w:r>
      <w:bookmarkEnd w:id="16"/>
      <w:bookmarkEnd w:id="17"/>
      <w:proofErr w:type="spellEnd"/>
    </w:p>
    <w:p w:rsidR="00063C86" w:rsidRDefault="00063C86" w:rsidP="00063C86">
      <w:pPr>
        <w:pStyle w:val="reference"/>
      </w:pPr>
      <w:r w:rsidRPr="00F666C8">
        <w:rPr>
          <w:lang w:val="es-HN"/>
        </w:rPr>
        <w:t xml:space="preserve">Cicek, N., J. P. Franco, et al. </w:t>
      </w:r>
      <w:r>
        <w:t xml:space="preserve">(1998). “Using a Membrane bioreactor to reclaim wastewater.” </w:t>
      </w:r>
      <w:r w:rsidRPr="00063C86">
        <w:rPr>
          <w:u w:val="single"/>
        </w:rPr>
        <w:t>Journal American Water Works Association</w:t>
      </w:r>
      <w:r>
        <w:t xml:space="preserve"> </w:t>
      </w:r>
      <w:r w:rsidRPr="00063C86">
        <w:rPr>
          <w:b/>
        </w:rPr>
        <w:t>90</w:t>
      </w:r>
      <w:r>
        <w:t>(11): 105-113.</w:t>
      </w:r>
    </w:p>
    <w:p w:rsidR="00063C86" w:rsidRDefault="00063C86" w:rsidP="00063C86">
      <w:pPr>
        <w:pStyle w:val="reference"/>
      </w:pPr>
      <w:r>
        <w:t xml:space="preserve">Metcalf &amp; Eddy, </w:t>
      </w:r>
      <w:smartTag w:uri="urn:schemas-microsoft-com:office:smarttags" w:element="place">
        <w:r>
          <w:t>I.</w:t>
        </w:r>
      </w:smartTag>
      <w:r>
        <w:t xml:space="preserve">, G. Tchobanoglous, et al. (2003). </w:t>
      </w:r>
      <w:r w:rsidRPr="00063C86">
        <w:rPr>
          <w:u w:val="single"/>
        </w:rPr>
        <w:t>Wastewater Engineering: Treatment and Reuse</w:t>
      </w:r>
      <w:r>
        <w:t xml:space="preserve">. </w:t>
      </w:r>
      <w:smartTag w:uri="urn:schemas-microsoft-com:office:smarttags" w:element="State">
        <w:smartTag w:uri="urn:schemas-microsoft-com:office:smarttags" w:element="place">
          <w:r>
            <w:t>New York</w:t>
          </w:r>
        </w:smartTag>
      </w:smartTag>
      <w:r>
        <w:t>, McGraw Hill.</w:t>
      </w:r>
    </w:p>
    <w:p w:rsidR="00063C86" w:rsidRDefault="00063C86" w:rsidP="00063C86">
      <w:pPr>
        <w:pStyle w:val="reference"/>
      </w:pPr>
      <w:r>
        <w:t xml:space="preserve">Rittmann, B. E. and P. L. McCarty (2001). </w:t>
      </w:r>
      <w:r w:rsidRPr="00063C86">
        <w:rPr>
          <w:u w:val="single"/>
        </w:rPr>
        <w:t>Environmental Biotechnology: Principles and Applications</w:t>
      </w:r>
      <w:r>
        <w:t xml:space="preserve">. </w:t>
      </w:r>
      <w:smartTag w:uri="urn:schemas-microsoft-com:office:smarttags" w:element="State">
        <w:smartTag w:uri="urn:schemas-microsoft-com:office:smarttags" w:element="place">
          <w:r>
            <w:t>New York</w:t>
          </w:r>
        </w:smartTag>
      </w:smartTag>
      <w:r>
        <w:t>, McGraw Hill.</w:t>
      </w:r>
    </w:p>
    <w:p w:rsidR="005257EF" w:rsidRDefault="005257EF">
      <w:pPr>
        <w:pStyle w:val="reference"/>
      </w:pPr>
      <w:r>
        <w:t xml:space="preserve">R. Mikler, W. Kramer, </w:t>
      </w:r>
      <w:hyperlink r:id="rId59" w:history="1">
        <w:r>
          <w:rPr>
            <w:rStyle w:val="Hyperlink"/>
          </w:rPr>
          <w:t>O. Doblhoff - Dier</w:t>
        </w:r>
      </w:hyperlink>
      <w:r>
        <w:t xml:space="preserve">, </w:t>
      </w:r>
      <w:hyperlink r:id="rId60" w:history="1">
        <w:r>
          <w:rPr>
            <w:rStyle w:val="Hyperlink"/>
          </w:rPr>
          <w:t>K. Bayer</w:t>
        </w:r>
      </w:hyperlink>
      <w:r>
        <w:t xml:space="preserve"> (</w:t>
      </w:r>
      <w:smartTag w:uri="urn:schemas-microsoft-com:office:smarttags" w:element="date">
        <w:smartTagPr>
          <w:attr w:name="Year" w:val="1995"/>
          <w:attr w:name="Day" w:val="7"/>
          <w:attr w:name="Month" w:val="4"/>
        </w:smartTagPr>
        <w:r>
          <w:t>04/07/95</w:t>
        </w:r>
      </w:smartTag>
      <w:r>
        <w:t xml:space="preserve">) </w:t>
      </w:r>
      <w:r>
        <w:rPr>
          <w:u w:val="single"/>
        </w:rPr>
        <w:t>Strategies For Optimal Dissolved Oxygen (Do) Control</w:t>
      </w:r>
      <w:r>
        <w:t xml:space="preserve"> </w:t>
      </w:r>
      <w:hyperlink r:id="rId61" w:history="1">
        <w:r>
          <w:rPr>
            <w:rStyle w:val="Hyperlink"/>
          </w:rPr>
          <w:t>http://www.boku.ac.at/iam/poster/doxygen.htm</w:t>
        </w:r>
      </w:hyperlink>
      <w:r>
        <w:t xml:space="preserve"> </w:t>
      </w:r>
    </w:p>
    <w:p w:rsidR="005257EF" w:rsidRDefault="005257EF">
      <w:pPr>
        <w:pStyle w:val="reference"/>
      </w:pPr>
    </w:p>
    <w:p w:rsidR="005257EF" w:rsidRDefault="005257EF">
      <w:pPr>
        <w:pStyle w:val="Heading2"/>
      </w:pPr>
      <w:r>
        <w:t>Lab Setup</w:t>
      </w:r>
    </w:p>
    <w:p w:rsidR="005257EF" w:rsidRDefault="005257EF">
      <w:pPr>
        <w:pStyle w:val="indent"/>
      </w:pPr>
      <w:r>
        <w:t xml:space="preserve">For 6 weeks of operation of 4 </w:t>
      </w:r>
      <w:r w:rsidR="005E73F8">
        <w:t>plants</w:t>
      </w:r>
      <w:r>
        <w:t xml:space="preserve"> prepare 20 L of  100x organic stock. Mix in a 20 L </w:t>
      </w:r>
      <w:proofErr w:type="spellStart"/>
      <w:r>
        <w:t>Jerrican</w:t>
      </w:r>
      <w:proofErr w:type="spellEnd"/>
      <w:r>
        <w:t xml:space="preserve"> and use a power mixer inserted through the opening to mix after the addition of </w:t>
      </w:r>
      <w:r w:rsidRPr="00815295">
        <w:rPr>
          <w:b/>
        </w:rPr>
        <w:t>each</w:t>
      </w:r>
      <w:r>
        <w:t xml:space="preserve"> chemical. Store 100</w:t>
      </w:r>
      <w:bookmarkStart w:id="18" w:name="_GoBack"/>
      <w:bookmarkEnd w:id="18"/>
      <w:r>
        <w:t>x stock in the walk in refrigerator on the 2</w:t>
      </w:r>
      <w:r>
        <w:rPr>
          <w:vertAlign w:val="superscript"/>
        </w:rPr>
        <w:t>nd</w:t>
      </w:r>
      <w:r>
        <w:t xml:space="preserve"> floor.</w:t>
      </w:r>
    </w:p>
    <w:sectPr w:rsidR="005257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B4AB50"/>
    <w:lvl w:ilvl="0">
      <w:start w:val="1"/>
      <w:numFmt w:val="decimal"/>
      <w:pStyle w:val="ListBullet3"/>
      <w:lvlText w:val="%1."/>
      <w:lvlJc w:val="left"/>
      <w:pPr>
        <w:tabs>
          <w:tab w:val="num" w:pos="1800"/>
        </w:tabs>
        <w:ind w:left="1800" w:hanging="360"/>
      </w:pPr>
    </w:lvl>
  </w:abstractNum>
  <w:abstractNum w:abstractNumId="1" w15:restartNumberingAfterBreak="0">
    <w:nsid w:val="FFFFFF7E"/>
    <w:multiLevelType w:val="singleLevel"/>
    <w:tmpl w:val="24FEAB76"/>
    <w:lvl w:ilvl="0">
      <w:start w:val="1"/>
      <w:numFmt w:val="decimal"/>
      <w:pStyle w:val="ListBullet2"/>
      <w:lvlText w:val="%1."/>
      <w:lvlJc w:val="left"/>
      <w:pPr>
        <w:tabs>
          <w:tab w:val="num" w:pos="1080"/>
        </w:tabs>
        <w:ind w:left="1080" w:hanging="360"/>
      </w:pPr>
    </w:lvl>
  </w:abstractNum>
  <w:abstractNum w:abstractNumId="2" w15:restartNumberingAfterBreak="0">
    <w:nsid w:val="FFFFFF80"/>
    <w:multiLevelType w:val="singleLevel"/>
    <w:tmpl w:val="F3081134"/>
    <w:lvl w:ilvl="0">
      <w:start w:val="1"/>
      <w:numFmt w:val="bullet"/>
      <w:pStyle w:val="ListNumber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4112A0CE"/>
    <w:lvl w:ilvl="0">
      <w:start w:val="1"/>
      <w:numFmt w:val="bullet"/>
      <w:pStyle w:val="ListNumber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3508BCA2"/>
    <w:lvl w:ilvl="0">
      <w:start w:val="1"/>
      <w:numFmt w:val="bullet"/>
      <w:pStyle w:val="ListNumber3"/>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E9E200F4"/>
    <w:lvl w:ilvl="0">
      <w:start w:val="1"/>
      <w:numFmt w:val="bullet"/>
      <w:pStyle w:val="ListNumber2"/>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13DE9A18"/>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8FF4032A"/>
    <w:lvl w:ilvl="0">
      <w:numFmt w:val="decimal"/>
      <w:pStyle w:val="ListBullet4"/>
      <w:lvlText w:val="*"/>
      <w:lvlJc w:val="left"/>
    </w:lvl>
  </w:abstractNum>
  <w:abstractNum w:abstractNumId="8" w15:restartNumberingAfterBreak="0">
    <w:nsid w:val="44D31E7D"/>
    <w:multiLevelType w:val="singleLevel"/>
    <w:tmpl w:val="5FB401A6"/>
    <w:lvl w:ilvl="0">
      <w:start w:val="1"/>
      <w:numFmt w:val="decimal"/>
      <w:pStyle w:val="ListNumber"/>
      <w:lvlText w:val="%1)"/>
      <w:legacy w:legacy="1" w:legacySpace="0" w:legacyIndent="360"/>
      <w:lvlJc w:val="left"/>
      <w:pPr>
        <w:ind w:left="360" w:hanging="360"/>
      </w:pPr>
    </w:lvl>
  </w:abstractNum>
  <w:abstractNum w:abstractNumId="9" w15:restartNumberingAfterBreak="0">
    <w:nsid w:val="56CE5451"/>
    <w:multiLevelType w:val="singleLevel"/>
    <w:tmpl w:val="04090011"/>
    <w:lvl w:ilvl="0">
      <w:start w:val="1"/>
      <w:numFmt w:val="decimal"/>
      <w:pStyle w:val="ListBullet5"/>
      <w:lvlText w:val="%1)"/>
      <w:legacy w:legacy="1" w:legacySpace="0" w:legacyIndent="360"/>
      <w:lvlJc w:val="left"/>
      <w:pPr>
        <w:ind w:left="360" w:hanging="360"/>
      </w:pPr>
    </w:lvl>
  </w:abstractNum>
  <w:abstractNum w:abstractNumId="10" w15:restartNumberingAfterBreak="0">
    <w:nsid w:val="601420E5"/>
    <w:multiLevelType w:val="singleLevel"/>
    <w:tmpl w:val="6EF05F60"/>
    <w:lvl w:ilvl="0">
      <w:start w:val="1"/>
      <w:numFmt w:val="decimal"/>
      <w:lvlText w:val="%1)"/>
      <w:legacy w:legacy="1" w:legacySpace="0" w:legacyIndent="360"/>
      <w:lvlJc w:val="left"/>
      <w:pPr>
        <w:ind w:left="360" w:hanging="360"/>
      </w:pPr>
      <w:rPr>
        <w:rFonts w:ascii="Times New Roman" w:hAnsi="Times New Roman" w:hint="default"/>
      </w:rPr>
    </w:lvl>
  </w:abstractNum>
  <w:num w:numId="1">
    <w:abstractNumId w:val="6"/>
  </w:num>
  <w:num w:numId="2">
    <w:abstractNumId w:val="1"/>
  </w:num>
  <w:num w:numId="3">
    <w:abstractNumId w:val="0"/>
  </w:num>
  <w:num w:numId="4">
    <w:abstractNumId w:val="7"/>
    <w:lvlOverride w:ilvl="0">
      <w:lvl w:ilvl="0">
        <w:numFmt w:val="bullet"/>
        <w:pStyle w:val="ListBullet4"/>
        <w:lvlText w:val=""/>
        <w:legacy w:legacy="1" w:legacySpace="0" w:legacyIndent="0"/>
        <w:lvlJc w:val="left"/>
        <w:rPr>
          <w:rFonts w:ascii="Monotype Sorts" w:hAnsi="Monotype Sorts" w:hint="default"/>
          <w:sz w:val="24"/>
          <w:szCs w:val="24"/>
        </w:rPr>
      </w:lvl>
    </w:lvlOverride>
  </w:num>
  <w:num w:numId="5">
    <w:abstractNumId w:val="9"/>
  </w:num>
  <w:num w:numId="6">
    <w:abstractNumId w:val="5"/>
  </w:num>
  <w:num w:numId="7">
    <w:abstractNumId w:val="4"/>
  </w:num>
  <w:num w:numId="8">
    <w:abstractNumId w:val="3"/>
  </w:num>
  <w:num w:numId="9">
    <w:abstractNumId w:val="2"/>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Doc_Font_List_Name" w:val="_x0001__x0001__x000f_Times New Roman"/>
    <w:docVar w:name="EN_Lib_Name_List_Name" w:val="14References.enl"/>
    <w:docVar w:name="EN_Main_Body_Style_Name" w:val="Author-Date.ens"/>
  </w:docVars>
  <w:rsids>
    <w:rsidRoot w:val="00511A16"/>
    <w:rsid w:val="00021729"/>
    <w:rsid w:val="00023E94"/>
    <w:rsid w:val="00063C86"/>
    <w:rsid w:val="00077A80"/>
    <w:rsid w:val="000A236B"/>
    <w:rsid w:val="002E5A23"/>
    <w:rsid w:val="0031462C"/>
    <w:rsid w:val="0035321F"/>
    <w:rsid w:val="00433962"/>
    <w:rsid w:val="004A0199"/>
    <w:rsid w:val="004D6125"/>
    <w:rsid w:val="00511A16"/>
    <w:rsid w:val="005257EF"/>
    <w:rsid w:val="00546452"/>
    <w:rsid w:val="00596EB3"/>
    <w:rsid w:val="005E73F8"/>
    <w:rsid w:val="006F06AB"/>
    <w:rsid w:val="0081166B"/>
    <w:rsid w:val="00815295"/>
    <w:rsid w:val="008C68B9"/>
    <w:rsid w:val="00A53D38"/>
    <w:rsid w:val="00AE226A"/>
    <w:rsid w:val="00B31C62"/>
    <w:rsid w:val="00BD13F0"/>
    <w:rsid w:val="00D40CBA"/>
    <w:rsid w:val="00D83050"/>
    <w:rsid w:val="00DE03BA"/>
    <w:rsid w:val="00EA140C"/>
    <w:rsid w:val="00EF6F33"/>
    <w:rsid w:val="00F666C8"/>
    <w:rsid w:val="00FA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469D156-CBE0-4190-ABA5-D13395C2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szCs w:val="24"/>
    </w:rPr>
  </w:style>
  <w:style w:type="paragraph" w:styleId="Heading1">
    <w:name w:val="heading 1"/>
    <w:aliases w:val="1"/>
    <w:basedOn w:val="Normal"/>
    <w:next w:val="indent"/>
    <w:qFormat/>
    <w:pPr>
      <w:keepNext/>
      <w:keepLines/>
      <w:pageBreakBefore/>
      <w:pBdr>
        <w:bottom w:val="double" w:sz="4" w:space="1" w:color="auto"/>
      </w:pBdr>
      <w:spacing w:after="60"/>
      <w:jc w:val="center"/>
      <w:outlineLvl w:val="0"/>
    </w:pPr>
    <w:rPr>
      <w:b/>
      <w:bCs/>
      <w:sz w:val="36"/>
      <w:szCs w:val="36"/>
    </w:rPr>
  </w:style>
  <w:style w:type="paragraph" w:styleId="Heading2">
    <w:name w:val="heading 2"/>
    <w:aliases w:val="2"/>
    <w:basedOn w:val="Normal"/>
    <w:next w:val="indent"/>
    <w:qFormat/>
    <w:pPr>
      <w:keepNext/>
      <w:keepLines/>
      <w:spacing w:before="240"/>
      <w:jc w:val="center"/>
      <w:outlineLvl w:val="1"/>
    </w:pPr>
    <w:rPr>
      <w:b/>
      <w:bCs/>
      <w:sz w:val="28"/>
      <w:szCs w:val="28"/>
    </w:rPr>
  </w:style>
  <w:style w:type="paragraph" w:styleId="Heading3">
    <w:name w:val="heading 3"/>
    <w:aliases w:val="3"/>
    <w:basedOn w:val="Normal"/>
    <w:next w:val="indent"/>
    <w:qFormat/>
    <w:pPr>
      <w:keepNext/>
      <w:keepLines/>
      <w:spacing w:before="240" w:after="60"/>
      <w:jc w:val="left"/>
      <w:outlineLvl w:val="2"/>
    </w:pPr>
    <w:rPr>
      <w:b/>
      <w:bCs/>
    </w:rPr>
  </w:style>
  <w:style w:type="paragraph" w:styleId="Heading4">
    <w:name w:val="heading 4"/>
    <w:aliases w:val="4"/>
    <w:basedOn w:val="Normal"/>
    <w:next w:val="indent"/>
    <w:qFormat/>
    <w:pPr>
      <w:keepNext/>
      <w:keepLines/>
      <w:spacing w:before="240"/>
      <w:outlineLvl w:val="3"/>
    </w:pPr>
    <w:rPr>
      <w:b/>
      <w:bCs/>
      <w:i/>
      <w:iCs/>
    </w:rPr>
  </w:style>
  <w:style w:type="paragraph" w:styleId="Heading5">
    <w:name w:val="heading 5"/>
    <w:basedOn w:val="Normal"/>
    <w:next w:val="indent"/>
    <w:qFormat/>
    <w:pPr>
      <w:keepNext/>
      <w:keepLines/>
      <w:spacing w:after="60"/>
      <w:jc w:val="left"/>
      <w:outlineLvl w:val="4"/>
    </w:pPr>
    <w:rPr>
      <w:b/>
      <w:bCs/>
    </w:rPr>
  </w:style>
  <w:style w:type="paragraph" w:styleId="Heading6">
    <w:name w:val="heading 6"/>
    <w:basedOn w:val="Normal"/>
    <w:next w:val="Normal"/>
    <w:qFormat/>
    <w:pPr>
      <w:ind w:left="720" w:firstLine="320"/>
      <w:outlineLvl w:val="5"/>
    </w:pPr>
    <w:rPr>
      <w:rFonts w:ascii="Helvetica" w:hAnsi="Helvetica"/>
      <w:u w:val="single"/>
    </w:rPr>
  </w:style>
  <w:style w:type="paragraph" w:styleId="Heading7">
    <w:name w:val="heading 7"/>
    <w:basedOn w:val="Heading1"/>
    <w:next w:val="Normal"/>
    <w:qFormat/>
    <w:pPr>
      <w:keepNext w:val="0"/>
      <w:keepLines w:val="0"/>
      <w:pageBreakBefore w:val="0"/>
      <w:widowControl w:val="0"/>
      <w:outlineLvl w:val="6"/>
    </w:pPr>
  </w:style>
  <w:style w:type="paragraph" w:styleId="Heading8">
    <w:name w:val="heading 8"/>
    <w:aliases w:val="tc"/>
    <w:basedOn w:val="Normal"/>
    <w:next w:val="table"/>
    <w:qFormat/>
    <w:pPr>
      <w:keepNext/>
      <w:keepLines/>
      <w:pBdr>
        <w:top w:val="single" w:sz="6" w:space="0" w:color="auto"/>
      </w:pBdr>
      <w:spacing w:before="360" w:after="120"/>
      <w:ind w:left="840" w:hanging="840"/>
      <w:outlineLvl w:val="7"/>
    </w:pPr>
  </w:style>
  <w:style w:type="paragraph" w:styleId="Heading9">
    <w:name w:val="heading 9"/>
    <w:aliases w:val="fc"/>
    <w:basedOn w:val="Normal"/>
    <w:next w:val="indent"/>
    <w:qFormat/>
    <w:pPr>
      <w:keepLines/>
      <w:framePr w:hSpace="187" w:vSpace="187" w:wrap="auto" w:vAnchor="text" w:hAnchor="margin" w:xAlign="right" w:y="1"/>
      <w:pBdr>
        <w:left w:val="single" w:sz="2" w:space="0" w:color="auto"/>
        <w:bottom w:val="single" w:sz="6" w:space="0" w:color="auto"/>
        <w:right w:val="single" w:sz="6" w:space="0" w:color="auto"/>
      </w:pBdr>
      <w:tabs>
        <w:tab w:val="left" w:pos="960"/>
      </w:tabs>
      <w:spacing w:after="3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firstLine="240"/>
    </w:pPr>
  </w:style>
  <w:style w:type="paragraph" w:customStyle="1" w:styleId="table">
    <w:name w:val="table"/>
    <w:basedOn w:val="Normal"/>
    <w:pPr>
      <w:keepNext/>
      <w:keepLines/>
      <w:jc w:val="center"/>
    </w:pPr>
    <w:rPr>
      <w:sz w:val="20"/>
      <w:szCs w:val="20"/>
    </w:rPr>
  </w:style>
  <w:style w:type="paragraph" w:styleId="List">
    <w:name w:val="List"/>
    <w:basedOn w:val="Normal"/>
    <w:pPr>
      <w:ind w:left="360" w:hanging="360"/>
    </w:pPr>
  </w:style>
  <w:style w:type="paragraph" w:customStyle="1" w:styleId="definitions">
    <w:name w:val="definitions"/>
    <w:basedOn w:val="Normal"/>
    <w:pPr>
      <w:tabs>
        <w:tab w:val="left" w:pos="540"/>
      </w:tabs>
      <w:ind w:left="900" w:hanging="900"/>
    </w:pPr>
  </w:style>
  <w:style w:type="paragraph" w:customStyle="1" w:styleId="equation">
    <w:name w:val="equation"/>
    <w:aliases w:val="eq"/>
    <w:basedOn w:val="Normal"/>
    <w:next w:val="block"/>
    <w:pPr>
      <w:tabs>
        <w:tab w:val="center" w:pos="3600"/>
        <w:tab w:val="right" w:pos="7920"/>
      </w:tabs>
      <w:spacing w:before="160" w:after="80"/>
      <w:jc w:val="left"/>
    </w:pPr>
    <w:rPr>
      <w:noProof/>
    </w:rPr>
  </w:style>
  <w:style w:type="paragraph" w:customStyle="1" w:styleId="block">
    <w:name w:val="block"/>
    <w:basedOn w:val="Normal"/>
    <w:next w:val="indent"/>
  </w:style>
  <w:style w:type="paragraph" w:customStyle="1" w:styleId="figure">
    <w:name w:val="figure"/>
    <w:basedOn w:val="Normal"/>
    <w:next w:val="Heading9"/>
    <w:pPr>
      <w:keepNext/>
      <w:keepLines/>
      <w:framePr w:hSpace="187" w:vSpace="187" w:wrap="auto" w:vAnchor="text" w:hAnchor="margin" w:xAlign="right" w:y="1"/>
      <w:pBdr>
        <w:top w:val="single" w:sz="2" w:space="0" w:color="auto"/>
        <w:left w:val="single" w:sz="2" w:space="0" w:color="auto"/>
        <w:right w:val="single" w:sz="6" w:space="0" w:color="auto"/>
      </w:pBdr>
      <w:spacing w:before="360" w:after="120"/>
      <w:jc w:val="center"/>
    </w:pPr>
  </w:style>
  <w:style w:type="paragraph" w:customStyle="1" w:styleId="List1">
    <w:name w:val="List1"/>
    <w:basedOn w:val="Normal"/>
    <w:pPr>
      <w:spacing w:before="80"/>
      <w:ind w:left="360" w:hanging="360"/>
    </w:pPr>
  </w:style>
  <w:style w:type="character" w:customStyle="1" w:styleId="PersonalComposeStyle">
    <w:name w:val="Personal Compose Style"/>
    <w:basedOn w:val="DefaultParagraphFont"/>
    <w:rPr>
      <w:rFonts w:ascii="Arial" w:hAnsi="Arial"/>
      <w:color w:val="auto"/>
      <w:sz w:val="20"/>
      <w:szCs w:val="20"/>
    </w:rPr>
  </w:style>
  <w:style w:type="character" w:customStyle="1" w:styleId="PersonalReplyStyle">
    <w:name w:val="Personal Reply Style"/>
    <w:basedOn w:val="DefaultParagraphFont"/>
    <w:rPr>
      <w:rFonts w:ascii="Arial" w:hAnsi="Arial"/>
      <w:color w:val="auto"/>
      <w:sz w:val="20"/>
      <w:szCs w:val="20"/>
    </w:rPr>
  </w:style>
  <w:style w:type="character" w:customStyle="1" w:styleId="question">
    <w:name w:val="question"/>
    <w:basedOn w:val="DefaultParagraphFont"/>
    <w:rPr>
      <w:b/>
      <w:bCs/>
      <w:color w:val="FF0000"/>
    </w:rPr>
  </w:style>
  <w:style w:type="paragraph" w:customStyle="1" w:styleId="Quote1">
    <w:name w:val="Quote1"/>
    <w:basedOn w:val="Normal"/>
    <w:next w:val="Normal"/>
    <w:pPr>
      <w:tabs>
        <w:tab w:val="left" w:pos="1440"/>
      </w:tabs>
      <w:spacing w:before="240"/>
      <w:ind w:left="720" w:right="720"/>
    </w:pPr>
  </w:style>
  <w:style w:type="paragraph" w:customStyle="1" w:styleId="reference">
    <w:name w:val="reference"/>
    <w:basedOn w:val="Normal"/>
    <w:pPr>
      <w:spacing w:before="80"/>
      <w:ind w:left="320" w:hanging="320"/>
    </w:pPr>
    <w:rPr>
      <w:noProof/>
    </w:rPr>
  </w:style>
  <w:style w:type="character" w:customStyle="1" w:styleId="MTEquationSection">
    <w:name w:val="MTEquationSection"/>
    <w:basedOn w:val="DefaultParagraphFont"/>
    <w:rPr>
      <w:vanish/>
      <w:color w:val="FF0000"/>
    </w:rPr>
  </w:style>
  <w:style w:type="character" w:customStyle="1" w:styleId="superscript">
    <w:name w:val="superscript"/>
    <w:basedOn w:val="DefaultParagraphFont"/>
    <w:rPr>
      <w:rFonts w:ascii="Times New Roman" w:hAnsi="Times New Roman"/>
      <w:position w:val="10"/>
      <w:sz w:val="14"/>
      <w:szCs w:val="14"/>
      <w:vertAlign w:val="baselin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Indent">
    <w:name w:val="Body Text Indent"/>
    <w:basedOn w:val="Normal"/>
    <w:pPr>
      <w:spacing w:after="120"/>
      <w:ind w:left="360"/>
    </w:pPr>
    <w:rPr>
      <w:rFonts w:ascii="Palatino" w:hAnsi="Palatino"/>
    </w:r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rPr>
      <w:rFonts w:ascii="Times New Roman" w:hAnsi="Times New Roman"/>
      <w:sz w:val="22"/>
      <w:szCs w:val="22"/>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ind w:firstLine="320"/>
    </w:pPr>
    <w:rPr>
      <w:rFonts w:ascii="Palatino" w:hAnsi="Palatino"/>
    </w:rPr>
  </w:style>
  <w:style w:type="paragraph" w:styleId="Closing">
    <w:name w:val="Closing"/>
    <w:basedOn w:val="Normal"/>
    <w:pPr>
      <w:ind w:left="432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spacing w:line="360" w:lineRule="atLeast"/>
      <w:ind w:firstLine="320"/>
    </w:pPr>
    <w:rPr>
      <w:rFonts w:ascii="Palatino" w:hAnsi="Palatino"/>
    </w:rPr>
  </w:style>
  <w:style w:type="paragraph" w:customStyle="1" w:styleId="datasheet">
    <w:name w:val="data sheet"/>
    <w:basedOn w:val="Normal"/>
    <w:pPr>
      <w:tabs>
        <w:tab w:val="left" w:leader="dot" w:pos="5040"/>
        <w:tab w:val="right" w:leader="underscore" w:pos="6390"/>
      </w:tabs>
      <w:spacing w:before="12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szCs w:val="20"/>
    </w:rPr>
  </w:style>
  <w:style w:type="character" w:styleId="FollowedHyperlink">
    <w:name w:val="FollowedHyperlink"/>
    <w:basedOn w:val="DefaultParagraphFont"/>
    <w:rPr>
      <w:color w:val="800080"/>
      <w:u w:val="single"/>
    </w:rPr>
  </w:style>
  <w:style w:type="paragraph" w:styleId="Footer">
    <w:name w:val="footer"/>
    <w:basedOn w:val="Normal"/>
    <w:pPr>
      <w:spacing w:line="360" w:lineRule="auto"/>
      <w:jc w:val="center"/>
    </w:pPr>
  </w:style>
  <w:style w:type="character" w:styleId="FootnoteReference">
    <w:name w:val="footnote reference"/>
    <w:basedOn w:val="DefaultParagraphFont"/>
    <w:semiHidden/>
    <w:rPr>
      <w:position w:val="12"/>
      <w:sz w:val="18"/>
      <w:szCs w:val="18"/>
    </w:rPr>
  </w:style>
  <w:style w:type="paragraph" w:styleId="FootnoteText">
    <w:name w:val="footnote text"/>
    <w:basedOn w:val="Normal"/>
    <w:semiHidden/>
    <w:pPr>
      <w:spacing w:before="120"/>
      <w:ind w:left="360" w:hanging="360"/>
    </w:pPr>
  </w:style>
  <w:style w:type="paragraph" w:styleId="Header">
    <w:name w:val="header"/>
    <w:basedOn w:val="Normal"/>
    <w:pPr>
      <w:spacing w:line="360" w:lineRule="auto"/>
    </w:pPr>
  </w:style>
  <w:style w:type="paragraph" w:styleId="HTMLAddress">
    <w:name w:val="HTML Address"/>
    <w:basedOn w:val="Normal"/>
    <w:rPr>
      <w:i/>
      <w:iCs/>
    </w:rPr>
  </w:style>
  <w:style w:type="paragraph" w:styleId="HTMLPreformatted">
    <w:name w:val="HTML Preformatted"/>
    <w:basedOn w:val="Normal"/>
    <w:rPr>
      <w:rFonts w:ascii="Courier New" w:hAnsi="Courier New"/>
      <w:sz w:val="20"/>
      <w:szCs w:val="20"/>
    </w:rPr>
  </w:style>
  <w:style w:type="character" w:styleId="Hyperlink">
    <w:name w:val="Hyperlink"/>
    <w:basedOn w:val="DefaultParagraphFont"/>
    <w:rPr>
      <w:color w:val="0000FF"/>
      <w:u w:val="single"/>
    </w:rPr>
  </w:style>
  <w:style w:type="paragraph" w:styleId="Index1">
    <w:name w:val="index 1"/>
    <w:basedOn w:val="Normal"/>
    <w:next w:val="Normal"/>
    <w:autoRedefine/>
    <w:semiHidden/>
    <w:pPr>
      <w:ind w:left="220" w:hanging="220"/>
      <w:jc w:val="left"/>
    </w:pPr>
    <w:rPr>
      <w:sz w:val="18"/>
      <w:szCs w:val="18"/>
    </w:rPr>
  </w:style>
  <w:style w:type="paragraph" w:styleId="Index2">
    <w:name w:val="index 2"/>
    <w:basedOn w:val="Normal"/>
    <w:next w:val="Normal"/>
    <w:autoRedefine/>
    <w:semiHidden/>
    <w:pPr>
      <w:ind w:left="440" w:hanging="220"/>
      <w:jc w:val="left"/>
    </w:pPr>
    <w:rPr>
      <w:sz w:val="18"/>
      <w:szCs w:val="18"/>
    </w:rPr>
  </w:style>
  <w:style w:type="paragraph" w:styleId="Index3">
    <w:name w:val="index 3"/>
    <w:basedOn w:val="Normal"/>
    <w:next w:val="Normal"/>
    <w:autoRedefine/>
    <w:semiHidden/>
    <w:pPr>
      <w:ind w:left="660" w:hanging="220"/>
      <w:jc w:val="left"/>
    </w:pPr>
    <w:rPr>
      <w:sz w:val="18"/>
      <w:szCs w:val="18"/>
    </w:rPr>
  </w:style>
  <w:style w:type="paragraph" w:styleId="Index4">
    <w:name w:val="index 4"/>
    <w:basedOn w:val="Normal"/>
    <w:next w:val="Normal"/>
    <w:autoRedefine/>
    <w:semiHidden/>
    <w:pPr>
      <w:ind w:left="880" w:hanging="220"/>
      <w:jc w:val="left"/>
    </w:pPr>
    <w:rPr>
      <w:sz w:val="18"/>
      <w:szCs w:val="18"/>
    </w:rPr>
  </w:style>
  <w:style w:type="paragraph" w:styleId="Index5">
    <w:name w:val="index 5"/>
    <w:basedOn w:val="Normal"/>
    <w:next w:val="Normal"/>
    <w:autoRedefine/>
    <w:semiHidden/>
    <w:pPr>
      <w:ind w:left="1100" w:hanging="220"/>
      <w:jc w:val="left"/>
    </w:pPr>
    <w:rPr>
      <w:sz w:val="18"/>
      <w:szCs w:val="18"/>
    </w:rPr>
  </w:style>
  <w:style w:type="paragraph" w:styleId="Index6">
    <w:name w:val="index 6"/>
    <w:basedOn w:val="Normal"/>
    <w:next w:val="Normal"/>
    <w:autoRedefine/>
    <w:semiHidden/>
    <w:pPr>
      <w:ind w:left="1320" w:hanging="220"/>
      <w:jc w:val="left"/>
    </w:pPr>
    <w:rPr>
      <w:sz w:val="18"/>
      <w:szCs w:val="18"/>
    </w:rPr>
  </w:style>
  <w:style w:type="paragraph" w:styleId="Index7">
    <w:name w:val="index 7"/>
    <w:basedOn w:val="Normal"/>
    <w:next w:val="Normal"/>
    <w:autoRedefine/>
    <w:semiHidden/>
    <w:pPr>
      <w:ind w:left="1540" w:hanging="220"/>
      <w:jc w:val="left"/>
    </w:pPr>
    <w:rPr>
      <w:sz w:val="18"/>
      <w:szCs w:val="18"/>
    </w:rPr>
  </w:style>
  <w:style w:type="paragraph" w:styleId="Index8">
    <w:name w:val="index 8"/>
    <w:basedOn w:val="Normal"/>
    <w:next w:val="Normal"/>
    <w:autoRedefine/>
    <w:semiHidden/>
    <w:pPr>
      <w:ind w:left="1760" w:hanging="220"/>
      <w:jc w:val="left"/>
    </w:pPr>
    <w:rPr>
      <w:sz w:val="18"/>
      <w:szCs w:val="18"/>
    </w:rPr>
  </w:style>
  <w:style w:type="paragraph" w:styleId="Index9">
    <w:name w:val="index 9"/>
    <w:basedOn w:val="Normal"/>
    <w:next w:val="Normal"/>
    <w:autoRedefine/>
    <w:semiHidden/>
    <w:pPr>
      <w:ind w:left="1980" w:hanging="220"/>
      <w:jc w:val="left"/>
    </w:pPr>
    <w:rPr>
      <w:sz w:val="18"/>
      <w:szCs w:val="18"/>
    </w:rPr>
  </w:style>
  <w:style w:type="paragraph" w:styleId="IndexHeading">
    <w:name w:val="index heading"/>
    <w:basedOn w:val="Normal"/>
    <w:next w:val="Index1"/>
    <w:semiHidden/>
    <w:pPr>
      <w:spacing w:before="240" w:after="120"/>
      <w:jc w:val="center"/>
    </w:pPr>
    <w:rPr>
      <w:b/>
      <w:bCs/>
      <w:sz w:val="26"/>
      <w:szCs w:val="26"/>
    </w:rPr>
  </w:style>
  <w:style w:type="paragraph" w:styleId="PlainText">
    <w:name w:val="Plain Text"/>
    <w:basedOn w:val="Normal"/>
    <w:rPr>
      <w:rFonts w:ascii="Courier New" w:hAnsi="Courier New"/>
    </w:rPr>
  </w:style>
  <w:style w:type="paragraph" w:customStyle="1" w:styleId="JJnormal">
    <w:name w:val="JJ normal"/>
    <w:basedOn w:val="PlainText"/>
    <w:pPr>
      <w:spacing w:line="480" w:lineRule="auto"/>
      <w:ind w:firstLine="720"/>
      <w:jc w:val="left"/>
    </w:pPr>
    <w:rPr>
      <w:rFonts w:ascii="Times New Roman" w:hAnsi="Times New Roman"/>
    </w:rPr>
  </w:style>
  <w:style w:type="paragraph" w:customStyle="1" w:styleId="Lequation">
    <w:name w:val="Lequation"/>
    <w:basedOn w:val="equation"/>
    <w:pPr>
      <w:tabs>
        <w:tab w:val="clear" w:pos="7920"/>
        <w:tab w:val="center" w:pos="1800"/>
        <w:tab w:val="right" w:pos="3600"/>
      </w:tabs>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tabs>
        <w:tab w:val="clear" w:pos="360"/>
      </w:tabs>
    </w:pPr>
  </w:style>
  <w:style w:type="paragraph" w:styleId="ListBullet2">
    <w:name w:val="List Bullet 2"/>
    <w:basedOn w:val="Normal"/>
    <w:autoRedefine/>
    <w:pPr>
      <w:numPr>
        <w:numId w:val="2"/>
      </w:numPr>
      <w:tabs>
        <w:tab w:val="clear" w:pos="1080"/>
        <w:tab w:val="num" w:pos="720"/>
      </w:tabs>
      <w:ind w:left="720"/>
    </w:pPr>
  </w:style>
  <w:style w:type="paragraph" w:styleId="ListBullet3">
    <w:name w:val="List Bullet 3"/>
    <w:basedOn w:val="Normal"/>
    <w:autoRedefine/>
    <w:pPr>
      <w:numPr>
        <w:numId w:val="3"/>
      </w:numPr>
      <w:tabs>
        <w:tab w:val="clear" w:pos="1800"/>
        <w:tab w:val="num" w:pos="1080"/>
      </w:tabs>
      <w:ind w:left="1080"/>
    </w:pPr>
  </w:style>
  <w:style w:type="paragraph" w:styleId="ListBullet4">
    <w:name w:val="List Bullet 4"/>
    <w:basedOn w:val="Normal"/>
    <w:autoRedefine/>
    <w:pPr>
      <w:numPr>
        <w:numId w:val="4"/>
      </w:numPr>
      <w:tabs>
        <w:tab w:val="num" w:pos="1440"/>
      </w:tabs>
      <w:ind w:left="1440" w:hanging="360"/>
    </w:pPr>
  </w:style>
  <w:style w:type="paragraph" w:styleId="ListBullet5">
    <w:name w:val="List Bullet 5"/>
    <w:basedOn w:val="Normal"/>
    <w:autoRedefine/>
    <w:pPr>
      <w:numPr>
        <w:numId w:val="5"/>
      </w:numPr>
      <w:tabs>
        <w:tab w:val="num" w:pos="1800"/>
      </w:tabs>
      <w:ind w:left="180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0"/>
      </w:numPr>
      <w:tabs>
        <w:tab w:val="num" w:pos="720"/>
        <w:tab w:val="num" w:pos="1440"/>
      </w:tabs>
    </w:pPr>
  </w:style>
  <w:style w:type="paragraph" w:styleId="ListNumber2">
    <w:name w:val="List Number 2"/>
    <w:basedOn w:val="Normal"/>
    <w:pPr>
      <w:numPr>
        <w:numId w:val="6"/>
      </w:numPr>
    </w:pPr>
  </w:style>
  <w:style w:type="paragraph" w:styleId="ListNumber3">
    <w:name w:val="List Number 3"/>
    <w:basedOn w:val="Normal"/>
    <w:pPr>
      <w:numPr>
        <w:numId w:val="7"/>
      </w:numPr>
    </w:pPr>
  </w:style>
  <w:style w:type="paragraph" w:styleId="ListNumber4">
    <w:name w:val="List Number 4"/>
    <w:basedOn w:val="Normal"/>
    <w:pPr>
      <w:numPr>
        <w:numId w:val="8"/>
      </w:numPr>
    </w:pPr>
  </w:style>
  <w:style w:type="paragraph" w:styleId="ListNumber5">
    <w:name w:val="List Number 5"/>
    <w:basedOn w:val="Normal"/>
    <w:pPr>
      <w:numPr>
        <w:numId w:val="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customStyle="1" w:styleId="MTDisplayEquation">
    <w:name w:val="MTDisplayEquation"/>
    <w:basedOn w:val="equation"/>
    <w:pPr>
      <w:tabs>
        <w:tab w:val="clear" w:pos="3600"/>
        <w:tab w:val="clear" w:pos="7920"/>
        <w:tab w:val="center" w:pos="4140"/>
        <w:tab w:val="right" w:pos="8280"/>
      </w:tabs>
    </w:p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basedOn w:val="DefaultParagraphFont"/>
    <w:qFormat/>
    <w:rPr>
      <w:b/>
      <w:bCs/>
    </w:rPr>
  </w:style>
  <w:style w:type="character" w:customStyle="1" w:styleId="subscript">
    <w:name w:val="subscript"/>
    <w:basedOn w:val="DefaultParagraphFont"/>
    <w:rPr>
      <w:position w:val="-6"/>
      <w:sz w:val="14"/>
      <w:szCs w:val="14"/>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bCs/>
      <w:kern w:val="28"/>
      <w:sz w:val="32"/>
      <w:szCs w:val="32"/>
    </w:rPr>
  </w:style>
  <w:style w:type="paragraph" w:customStyle="1" w:styleId="titlepage">
    <w:name w:val="titlepage"/>
    <w:basedOn w:val="Normal"/>
    <w:pPr>
      <w:spacing w:line="360" w:lineRule="auto"/>
      <w:jc w:val="center"/>
    </w:pPr>
  </w:style>
  <w:style w:type="paragraph" w:styleId="TOAHeading">
    <w:name w:val="toa heading"/>
    <w:basedOn w:val="Normal"/>
    <w:next w:val="Normal"/>
    <w:semiHidden/>
    <w:pPr>
      <w:spacing w:before="120"/>
    </w:pPr>
    <w:rPr>
      <w:rFonts w:ascii="Arial" w:hAnsi="Arial"/>
      <w:b/>
      <w:bCs/>
    </w:rPr>
  </w:style>
  <w:style w:type="paragraph" w:styleId="TOC1">
    <w:name w:val="toc 1"/>
    <w:basedOn w:val="Normal"/>
    <w:autoRedefine/>
    <w:semiHidden/>
    <w:pPr>
      <w:keepLines/>
      <w:tabs>
        <w:tab w:val="decimal" w:leader="dot" w:pos="8640"/>
      </w:tabs>
      <w:spacing w:before="240"/>
      <w:ind w:right="360"/>
      <w:jc w:val="left"/>
    </w:pPr>
    <w:rPr>
      <w:b/>
      <w:bCs/>
      <w:noProof/>
    </w:rPr>
  </w:style>
  <w:style w:type="paragraph" w:styleId="TOC2">
    <w:name w:val="toc 2"/>
    <w:basedOn w:val="TOC1"/>
    <w:autoRedefine/>
    <w:semiHidden/>
    <w:pPr>
      <w:spacing w:before="0"/>
      <w:ind w:left="240"/>
    </w:pPr>
    <w:rPr>
      <w:b w:val="0"/>
      <w:bCs w:val="0"/>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alloonText">
    <w:name w:val="Balloon Text"/>
    <w:basedOn w:val="Normal"/>
    <w:semiHidden/>
    <w:rsid w:val="004D61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190.emf"/><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image" Target="media/image26.wmf"/><Relationship Id="rId63"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image" Target="media/image19.emf"/><Relationship Id="rId54" Type="http://schemas.openxmlformats.org/officeDocument/2006/relationships/oleObject" Target="embeddings/oleObject24.bin"/><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oleObject" Target="embeddings/oleObject26.bin"/><Relationship Id="rId61" Type="http://schemas.openxmlformats.org/officeDocument/2006/relationships/hyperlink" Target="http://www.boku.ac.at/iam/poster/doxygen.htm" TargetMode="External"/><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hyperlink" Target="mailto:%20bayer@edv2.boku.ac.at"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oleObject" Target="embeddings/oleObject2.bin"/><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0.bin"/><Relationship Id="rId59" Type="http://schemas.openxmlformats.org/officeDocument/2006/relationships/hyperlink" Target="mailto:doblhoff@boku.ac.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lws\Application%20Data\Microsoft\Templates\lab%20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 manual.dot</Template>
  <TotalTime>0</TotalTime>
  <Pages>1</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Nutrient Removal Project</vt:lpstr>
    </vt:vector>
  </TitlesOfParts>
  <Company>Cornell U.</Company>
  <LinksUpToDate>false</LinksUpToDate>
  <CharactersWithSpaces>12241</CharactersWithSpaces>
  <SharedDoc>false</SharedDoc>
  <HLinks>
    <vt:vector size="18" baseType="variant">
      <vt:variant>
        <vt:i4>1441813</vt:i4>
      </vt:variant>
      <vt:variant>
        <vt:i4>320</vt:i4>
      </vt:variant>
      <vt:variant>
        <vt:i4>0</vt:i4>
      </vt:variant>
      <vt:variant>
        <vt:i4>5</vt:i4>
      </vt:variant>
      <vt:variant>
        <vt:lpwstr>http://www.boku.ac.at/iam/poster/doxygen.htm</vt:lpwstr>
      </vt:variant>
      <vt:variant>
        <vt:lpwstr/>
      </vt:variant>
      <vt:variant>
        <vt:i4>7667787</vt:i4>
      </vt:variant>
      <vt:variant>
        <vt:i4>317</vt:i4>
      </vt:variant>
      <vt:variant>
        <vt:i4>0</vt:i4>
      </vt:variant>
      <vt:variant>
        <vt:i4>5</vt:i4>
      </vt:variant>
      <vt:variant>
        <vt:lpwstr>mailto: bayer@edv2.boku.ac.at</vt:lpwstr>
      </vt:variant>
      <vt:variant>
        <vt:lpwstr/>
      </vt:variant>
      <vt:variant>
        <vt:i4>720997</vt:i4>
      </vt:variant>
      <vt:variant>
        <vt:i4>314</vt:i4>
      </vt:variant>
      <vt:variant>
        <vt:i4>0</vt:i4>
      </vt:variant>
      <vt:variant>
        <vt:i4>5</vt:i4>
      </vt:variant>
      <vt:variant>
        <vt:lpwstr>mailto:doblhoff@boku.ac.at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Nutrient Removal Project</dc:title>
  <dc:subject/>
  <dc:creator>Monroe Weber-Shirk</dc:creator>
  <cp:keywords/>
  <dc:description/>
  <cp:lastModifiedBy>Monroe Weber-Shirk</cp:lastModifiedBy>
  <cp:revision>4</cp:revision>
  <cp:lastPrinted>2003-03-25T18:39:00Z</cp:lastPrinted>
  <dcterms:created xsi:type="dcterms:W3CDTF">2017-12-22T17:42:00Z</dcterms:created>
  <dcterms:modified xsi:type="dcterms:W3CDTF">2018-01-29T14:25:00Z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ies>
</file>