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82F7097" w:rsidP="782F7097" w:rsidRDefault="782F7097" w14:paraId="48DCCCF1" w14:textId="0FDFEB42">
      <w:pPr>
        <w:jc w:val="center"/>
      </w:pPr>
    </w:p>
    <w:p w:rsidR="782F7097" w:rsidP="782F7097" w:rsidRDefault="782F7097" w14:paraId="0EA30CCD" w14:textId="2AB8CB83">
      <w:pPr>
        <w:jc w:val="center"/>
      </w:pPr>
    </w:p>
    <w:p w:rsidR="782F7097" w:rsidP="782F7097" w:rsidRDefault="782F7097" w14:paraId="0D6DFAFC" w14:textId="1E7B24F5">
      <w:pPr>
        <w:jc w:val="center"/>
      </w:pPr>
    </w:p>
    <w:p w:rsidR="782F7097" w:rsidP="782F7097" w:rsidRDefault="782F7097" w14:paraId="1C25770D" w14:textId="46B98D6B">
      <w:pPr>
        <w:jc w:val="center"/>
      </w:pPr>
    </w:p>
    <w:p w:rsidR="782F7097" w:rsidP="782F7097" w:rsidRDefault="782F7097" w14:paraId="504810C6" w14:textId="7CD50365">
      <w:pPr>
        <w:jc w:val="center"/>
      </w:pPr>
    </w:p>
    <w:p w:rsidR="782F7097" w:rsidP="782F7097" w:rsidRDefault="782F7097" w14:paraId="015281A4" w14:textId="4F37D4EF">
      <w:pPr>
        <w:jc w:val="center"/>
      </w:pPr>
    </w:p>
    <w:p w:rsidR="5F3E922C" w:rsidP="5F3E922C" w:rsidRDefault="5F3E922C" w14:paraId="7755CA9A" w14:textId="309242D6">
      <w:pPr>
        <w:jc w:val="center"/>
      </w:pPr>
    </w:p>
    <w:p w:rsidRPr="00923480" w:rsidR="00DD3BCD" w:rsidP="5F3E922C" w:rsidRDefault="006D3EB2" w14:paraId="24924966" w14:textId="515B4F2A">
      <w:pPr>
        <w:spacing w:after="0" w:line="480" w:lineRule="auto"/>
        <w:jc w:val="center"/>
        <w:rPr>
          <w:rFonts w:ascii="Times New Roman" w:hAnsi="Times New Roman" w:eastAsia="Times New Roman" w:cs="Times New Roman"/>
          <w:b w:val="1"/>
          <w:bCs w:val="1"/>
        </w:rPr>
      </w:pPr>
      <w:r w:rsidRPr="5F3E922C" w:rsidR="4CFBDE54">
        <w:rPr>
          <w:rFonts w:ascii="Times New Roman" w:hAnsi="Times New Roman" w:eastAsia="Times New Roman" w:cs="Times New Roman"/>
          <w:b w:val="1"/>
          <w:bCs w:val="1"/>
        </w:rPr>
        <w:t>State-Level Healthcare Spending in the United States, 2020–2024: An Analysis of Insurance, Demographic, and Policy Factors</w:t>
      </w:r>
    </w:p>
    <w:p w:rsidRPr="00923480" w:rsidR="006D3EB2" w:rsidP="5F3E922C" w:rsidRDefault="006D3EB2" w14:paraId="038428E3" w14:textId="77777777">
      <w:pPr>
        <w:jc w:val="center"/>
      </w:pPr>
    </w:p>
    <w:p w:rsidRPr="00923480" w:rsidR="00DD3BCD" w:rsidP="5F3E922C" w:rsidRDefault="41C27B60" w14:paraId="722C77E1" w14:textId="367A9FAE">
      <w:pPr>
        <w:jc w:val="center"/>
      </w:pPr>
      <w:r w:rsidR="55CE8628">
        <w:rPr/>
        <w:t xml:space="preserve">Bella Melrose </w:t>
      </w:r>
    </w:p>
    <w:p w:rsidRPr="00923480" w:rsidR="00DD3BCD" w:rsidP="5F3E922C" w:rsidRDefault="41C27B60" w14:paraId="6F671862" w14:textId="5FE36C8F">
      <w:pPr>
        <w:jc w:val="center"/>
      </w:pPr>
      <w:r w:rsidR="55CE8628">
        <w:rPr/>
        <w:t xml:space="preserve">Daniel Rivera-Mills </w:t>
      </w:r>
    </w:p>
    <w:p w:rsidRPr="00923480" w:rsidR="00DD3BCD" w:rsidP="5F3E922C" w:rsidRDefault="41C27B60" w14:paraId="516BBB76" w14:textId="7C640CB3">
      <w:pPr>
        <w:jc w:val="center"/>
      </w:pPr>
      <w:r w:rsidR="55CE8628">
        <w:rPr/>
        <w:t>Zeyu Su</w:t>
      </w:r>
    </w:p>
    <w:p w:rsidRPr="00923480" w:rsidR="0F8152A8" w:rsidP="5F3E922C" w:rsidRDefault="0F8152A8" w14:paraId="29AE829F" w14:textId="35128920">
      <w:pPr>
        <w:jc w:val="center"/>
      </w:pPr>
    </w:p>
    <w:p w:rsidRPr="00923480" w:rsidR="0F8152A8" w:rsidP="5F3E922C" w:rsidRDefault="0F8152A8" w14:paraId="418361E9" w14:textId="374B85D9">
      <w:pPr>
        <w:jc w:val="center"/>
      </w:pPr>
    </w:p>
    <w:p w:rsidRPr="00923480" w:rsidR="0F8152A8" w:rsidP="5F3E922C" w:rsidRDefault="0F8152A8" w14:paraId="0954859D" w14:textId="4882CCEF">
      <w:pPr>
        <w:jc w:val="center"/>
      </w:pPr>
    </w:p>
    <w:p w:rsidRPr="00923480" w:rsidR="7D5FEE88" w:rsidP="5F3E922C" w:rsidRDefault="7D5FEE88" w14:paraId="095FE2F6" w14:textId="53B47ECB">
      <w:pPr>
        <w:jc w:val="center"/>
      </w:pPr>
      <w:r w:rsidR="3C6AEC78">
        <w:rPr/>
        <w:t xml:space="preserve">Indiana University </w:t>
      </w:r>
    </w:p>
    <w:p w:rsidRPr="00923480" w:rsidR="7D5FEE88" w:rsidP="0F8152A8" w:rsidRDefault="7D5FEE88" w14:paraId="703B4328" w14:textId="64274AE8">
      <w:pPr>
        <w:jc w:val="center"/>
      </w:pPr>
      <w:r w:rsidR="23D57B9A">
        <w:rPr/>
        <w:t xml:space="preserve">School of Public and </w:t>
      </w:r>
      <w:r w:rsidR="23D57B9A">
        <w:rPr/>
        <w:t>Environmental</w:t>
      </w:r>
      <w:r w:rsidR="23D57B9A">
        <w:rPr/>
        <w:t xml:space="preserve"> Affairs</w:t>
      </w:r>
    </w:p>
    <w:p w:rsidRPr="00923480" w:rsidR="7D5FEE88" w:rsidP="5F3E922C" w:rsidRDefault="7D5FEE88" w14:paraId="1AF44246" w14:textId="20709E75">
      <w:pPr>
        <w:pStyle w:val="Normal"/>
        <w:jc w:val="center"/>
        <w:rPr>
          <w:rFonts w:ascii="Times New Roman" w:hAnsi="Times New Roman" w:eastAsia="Times New Roman" w:cs="Times New Roman"/>
          <w:noProof w:val="0"/>
          <w:sz w:val="24"/>
          <w:szCs w:val="24"/>
          <w:lang w:val="en-US"/>
        </w:rPr>
      </w:pPr>
      <w:r w:rsidRPr="5F3E922C" w:rsidR="23D57B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SPEA-P507: Data Analysis and Modeling for Public Affairs</w:t>
      </w:r>
    </w:p>
    <w:p w:rsidRPr="00923480" w:rsidR="7D5FEE88" w:rsidP="5F3E922C" w:rsidRDefault="7D5FEE88" w14:paraId="54083B91" w14:textId="3EE62002">
      <w:pPr>
        <w:jc w:val="center"/>
      </w:pPr>
      <w:r w:rsidR="3C6AEC78">
        <w:rPr/>
        <w:t>Dr. Bar</w:t>
      </w:r>
      <w:r w:rsidR="22DCADFF">
        <w:rPr/>
        <w:t>r</w:t>
      </w:r>
      <w:r w:rsidR="3C6AEC78">
        <w:rPr/>
        <w:t>y Rubin</w:t>
      </w:r>
    </w:p>
    <w:p w:rsidR="7D5FEE88" w:rsidP="0F8152A8" w:rsidRDefault="7D5FEE88" w14:paraId="68671BC8" w14:textId="6F0A0A54">
      <w:pPr>
        <w:jc w:val="center"/>
      </w:pPr>
      <w:r w:rsidR="3C6AEC78">
        <w:rPr/>
        <w:t>May 2, 2026</w:t>
      </w:r>
    </w:p>
    <w:p w:rsidR="00DD3BCD" w:rsidP="3F536B14" w:rsidRDefault="003914CE" w14:paraId="505B6DBB" w14:textId="3B3FF0E6">
      <w:r>
        <w:br w:type="page"/>
      </w:r>
    </w:p>
    <w:p w:rsidRPr="00044AC7" w:rsidR="00DD3BCD" w:rsidP="00044AC7" w:rsidRDefault="00044AC7" w14:paraId="2C078E63" w14:textId="447ADE3E">
      <w:pPr>
        <w:spacing w:after="0" w:line="480" w:lineRule="auto"/>
        <w:rPr>
          <w:b/>
          <w:bCs/>
          <w:u w:val="single"/>
        </w:rPr>
      </w:pPr>
      <w:r>
        <w:rPr>
          <w:b/>
          <w:bCs/>
          <w:u w:val="single"/>
        </w:rPr>
        <w:lastRenderedPageBreak/>
        <w:t xml:space="preserve">I. </w:t>
      </w:r>
      <w:r w:rsidRPr="00044AC7" w:rsidR="6D2602B9">
        <w:rPr>
          <w:b/>
          <w:bCs/>
          <w:u w:val="single"/>
        </w:rPr>
        <w:t>Introduction to the Problem</w:t>
      </w:r>
    </w:p>
    <w:p w:rsidR="5131E810" w:rsidP="3435806D" w:rsidRDefault="4CE3A84E" w14:paraId="52CD90AB" w14:textId="1EC84FE6">
      <w:pPr>
        <w:spacing w:after="0" w:line="480" w:lineRule="auto"/>
        <w:ind w:firstLine="720"/>
      </w:pPr>
      <w:r>
        <w:t xml:space="preserve">Healthcare affordability remains one of the central challenges of the U.S. healthcare system. </w:t>
      </w:r>
      <w:r w:rsidR="001C651A">
        <w:t xml:space="preserve">Researchers from Peterson-KFF found that U.S. health consumption expenditures averages $14,755 per person in 2024, compared to the $7,860 measure </w:t>
      </w:r>
      <w:r w:rsidR="5EAB022E">
        <w:t>among</w:t>
      </w:r>
      <w:r w:rsidR="001C651A">
        <w:t xml:space="preserve"> comparable high-income countries (</w:t>
      </w:r>
      <w:r w:rsidRPr="0F8152A8" w:rsidR="598E3736">
        <w:rPr>
          <w:rFonts w:ascii="Times New Roman" w:hAnsi="Times New Roman" w:eastAsia="Times New Roman" w:cs="Times New Roman"/>
        </w:rPr>
        <w:t>Telesford, et al., 2026</w:t>
      </w:r>
      <w:r w:rsidR="001C651A">
        <w:t xml:space="preserve">). This gap has only widened </w:t>
      </w:r>
      <w:r w:rsidR="18924923">
        <w:t xml:space="preserve">since the COVID-19 pandemic, further emphasizing a lack </w:t>
      </w:r>
      <w:r w:rsidR="3C9CCD45">
        <w:t>of</w:t>
      </w:r>
      <w:r w:rsidR="18924923">
        <w:t xml:space="preserve"> healthcare readiness and infrastructure to handle a global pandemic. This disparity</w:t>
      </w:r>
      <w:r>
        <w:t xml:space="preserve"> is partly shaped by the federalist structure of American healthcare policy, in which federal programs and regulations interact with state-level decision on </w:t>
      </w:r>
      <w:r w:rsidR="3A2A1EB4">
        <w:t>insurance</w:t>
      </w:r>
      <w:r>
        <w:t xml:space="preserve"> coverage, Medicaid policy, healthcare administration, and regulatory practices. Because of this, states may experience different levels of per-capita healthcare spending despite existing </w:t>
      </w:r>
      <w:r w:rsidR="5AC7E22E">
        <w:t>within</w:t>
      </w:r>
      <w:r>
        <w:t xml:space="preserve"> the same national healthcare system. This pr</w:t>
      </w:r>
      <w:r w:rsidR="1896ABA4">
        <w:t xml:space="preserve">oject examines whether state-level insurance market conditions, coverage rates, </w:t>
      </w:r>
      <w:r w:rsidR="4C67C159">
        <w:t>demographic</w:t>
      </w:r>
      <w:r w:rsidR="1896ABA4">
        <w:t xml:space="preserve"> characteristics, and healthcare policy </w:t>
      </w:r>
      <w:r w:rsidR="6C8947D3">
        <w:t>conditions</w:t>
      </w:r>
      <w:r w:rsidR="1896ABA4">
        <w:t xml:space="preserve"> help explain variation in per-capita healthcare spending across U.S. states from 2020 to 2024. </w:t>
      </w:r>
    </w:p>
    <w:p w:rsidR="7C2BA143" w:rsidP="3435806D" w:rsidRDefault="7C2BA143" w14:paraId="60D37536" w14:textId="493616D8">
      <w:pPr>
        <w:spacing w:after="0" w:line="480" w:lineRule="auto"/>
        <w:ind w:firstLine="720"/>
      </w:pPr>
      <w:r w:rsidR="7C2BA143">
        <w:rPr/>
        <w:t>This project begins from the hypothesis that states with lower insurance coverage, higher insurance market costs, and demographic characteristics associated with greater healthcare demand will experience higher</w:t>
      </w:r>
      <w:r w:rsidR="59E49ABF">
        <w:rPr/>
        <w:t xml:space="preserve"> per-capita healthcare spending from 2020 to 2024. To evaluate this expectation, the analysis uses state-level data to examine how insurance coverage rates, insurance market conditions, demographic composition, and healthcare policy factors are associated with variation in per-capita healthcare spending across U.S. states. </w:t>
      </w:r>
      <w:r w:rsidR="144DDE10">
        <w:rPr/>
        <w:t xml:space="preserve">Using regression analysis is </w:t>
      </w:r>
      <w:r w:rsidR="144DDE10">
        <w:rPr/>
        <w:t>appropriate for</w:t>
      </w:r>
      <w:r w:rsidR="144DDE10">
        <w:rPr/>
        <w:t xml:space="preserve"> this project because the dependent variable, per-capita healthcare spending, is continuous and varies across both states and years. The model allows the analysis to estimate the relationship between healthcare spending and </w:t>
      </w:r>
      <w:r w:rsidR="3F86AABB">
        <w:rPr/>
        <w:t>multiple</w:t>
      </w:r>
      <w:r w:rsidR="144DDE10">
        <w:rPr/>
        <w:t xml:space="preserve"> state-level predictors at the </w:t>
      </w:r>
      <w:r w:rsidR="144DDE10">
        <w:rPr/>
        <w:t xml:space="preserve">same time. Because healthcare spending is shaped by </w:t>
      </w:r>
      <w:r w:rsidR="122FF3CB">
        <w:rPr/>
        <w:t>multiple</w:t>
      </w:r>
      <w:r w:rsidR="144DDE10">
        <w:rPr/>
        <w:t xml:space="preserve"> overlapping factors, regression provides a useful method for isolating the assoc</w:t>
      </w:r>
      <w:r w:rsidR="43F7A165">
        <w:rPr/>
        <w:t xml:space="preserve">iation between varying independent variables and per-capita spending, while holding other variables </w:t>
      </w:r>
      <w:bookmarkStart w:name="_Int_8r6ztlh9" w:id="0"/>
      <w:r w:rsidR="43F7A165">
        <w:rPr/>
        <w:t>constant</w:t>
      </w:r>
      <w:bookmarkEnd w:id="0"/>
      <w:r w:rsidR="43F7A165">
        <w:rPr/>
        <w:t xml:space="preserve">. </w:t>
      </w:r>
    </w:p>
    <w:p w:rsidR="6AF57FBC" w:rsidP="0F8152A8" w:rsidRDefault="6AF57FBC" w14:paraId="532257A7" w14:textId="2E1F0D41">
      <w:pPr>
        <w:spacing w:after="0" w:line="480" w:lineRule="auto"/>
        <w:ind w:firstLine="720"/>
      </w:pPr>
      <w:r w:rsidR="6AF57FBC">
        <w:rPr/>
        <w:t>Many scholars have</w:t>
      </w:r>
      <w:r w:rsidR="51756BC2">
        <w:rPr/>
        <w:t xml:space="preserve"> examined how insurance coverage, public health policy, and regulation shape healthcare in the United States. Chen and Goldman (2016) provide a broad overview of historical U.S. healthcare spending trends, emphasizing that expenditure growth is shaped by prices, </w:t>
      </w:r>
      <w:r w:rsidR="51756BC2">
        <w:rPr/>
        <w:t>utilization</w:t>
      </w:r>
      <w:r w:rsidR="51756BC2">
        <w:rPr/>
        <w:t xml:space="preserve">, medical technology, insurance </w:t>
      </w:r>
      <w:r w:rsidR="0A3EE34C">
        <w:rPr/>
        <w:t>design</w:t>
      </w:r>
      <w:r w:rsidR="51756BC2">
        <w:rPr/>
        <w:t xml:space="preserve">, and demographic change. De (2021) studies the effects of Medicaid </w:t>
      </w:r>
      <w:r w:rsidR="7C8D72F0">
        <w:rPr/>
        <w:t>expansion</w:t>
      </w:r>
      <w:r w:rsidR="51756BC2">
        <w:rPr/>
        <w:t>, and finds th</w:t>
      </w:r>
      <w:r w:rsidR="0DFC001C">
        <w:rPr/>
        <w:t>at subsidized ins</w:t>
      </w:r>
      <w:r w:rsidR="5B46366E">
        <w:rPr/>
        <w:t>ur</w:t>
      </w:r>
      <w:r w:rsidR="0DFC001C">
        <w:rPr/>
        <w:t>ance expansion affects healthcare costs, access, and health-related behavior, making Medicaid expansion an important state-level variable for explaining healthcare spending differences. Lastly, Antel, Ohsfeldt, and Becker (1995) examine state healthcare regulation and hospital</w:t>
      </w:r>
      <w:r w:rsidR="407052DE">
        <w:rPr/>
        <w:t xml:space="preserve"> costs, showing that regulatory </w:t>
      </w:r>
      <w:r w:rsidR="4045C6A0">
        <w:rPr/>
        <w:t>environments</w:t>
      </w:r>
      <w:r w:rsidR="407052DE">
        <w:rPr/>
        <w:t xml:space="preserve"> can influence </w:t>
      </w:r>
      <w:r w:rsidR="21C1C32D">
        <w:rPr/>
        <w:t>hospital</w:t>
      </w:r>
      <w:r w:rsidR="407052DE">
        <w:rPr/>
        <w:t xml:space="preserve"> cost structures across states. </w:t>
      </w:r>
      <w:r w:rsidR="04A36F99">
        <w:rPr/>
        <w:t>Together,</w:t>
      </w:r>
      <w:r w:rsidR="407052DE">
        <w:rPr/>
        <w:t xml:space="preserve"> these studies support the project’s focus on insurance market conditions, coverage rates, </w:t>
      </w:r>
      <w:r w:rsidR="02B3A585">
        <w:rPr/>
        <w:t>demographic</w:t>
      </w:r>
      <w:r w:rsidR="407052DE">
        <w:rPr/>
        <w:t xml:space="preserve"> demand, Medicaid expansion, and certificate-of-need regulation as factors that may </w:t>
      </w:r>
      <w:r w:rsidR="556A8D19">
        <w:rPr/>
        <w:t>explain</w:t>
      </w:r>
      <w:r w:rsidR="229C2C58">
        <w:rPr/>
        <w:t xml:space="preserve"> variation in per-capita healthcare spending across U.S. states. </w:t>
      </w:r>
    </w:p>
    <w:p w:rsidR="6D2602B9" w:rsidP="0F8152A8" w:rsidRDefault="00044AC7" w14:paraId="22E9EA97" w14:textId="473B2EB0">
      <w:pPr>
        <w:spacing w:after="0" w:line="480" w:lineRule="auto"/>
      </w:pPr>
      <w:r>
        <w:rPr>
          <w:b/>
          <w:bCs/>
          <w:u w:val="single"/>
        </w:rPr>
        <w:t xml:space="preserve">II. </w:t>
      </w:r>
      <w:r w:rsidRPr="0F8152A8" w:rsidR="6D2602B9">
        <w:rPr>
          <w:b/>
          <w:bCs/>
          <w:u w:val="single"/>
        </w:rPr>
        <w:t>The Model</w:t>
      </w:r>
    </w:p>
    <w:p w:rsidR="43E53BF8" w:rsidP="0F8152A8" w:rsidRDefault="43E53BF8" w14:paraId="30CD46AE" w14:textId="330A5B35">
      <w:pPr>
        <w:spacing w:after="0" w:line="480" w:lineRule="auto"/>
        <w:ind w:firstLine="720"/>
        <w:rPr>
          <w:rFonts w:ascii="Times New Roman" w:hAnsi="Times New Roman" w:eastAsia="Times New Roman" w:cs="Times New Roman"/>
        </w:rPr>
      </w:pPr>
      <w:r w:rsidRPr="0F8152A8">
        <w:rPr>
          <w:rFonts w:ascii="Times New Roman" w:hAnsi="Times New Roman" w:eastAsia="Times New Roman" w:cs="Times New Roman"/>
        </w:rPr>
        <w:t xml:space="preserve">This project uses a state-year regression model to </w:t>
      </w:r>
      <w:r w:rsidRPr="0F8152A8" w:rsidR="2A8ABDBC">
        <w:rPr>
          <w:rFonts w:ascii="Times New Roman" w:hAnsi="Times New Roman" w:eastAsia="Times New Roman" w:cs="Times New Roman"/>
        </w:rPr>
        <w:t>examine</w:t>
      </w:r>
      <w:r w:rsidRPr="0F8152A8">
        <w:rPr>
          <w:rFonts w:ascii="Times New Roman" w:hAnsi="Times New Roman" w:eastAsia="Times New Roman" w:cs="Times New Roman"/>
        </w:rPr>
        <w:t xml:space="preserve"> whether insurance market conditions, </w:t>
      </w:r>
      <w:r w:rsidRPr="0F8152A8" w:rsidR="1592D9B9">
        <w:rPr>
          <w:rFonts w:ascii="Times New Roman" w:hAnsi="Times New Roman" w:eastAsia="Times New Roman" w:cs="Times New Roman"/>
        </w:rPr>
        <w:t>insurance</w:t>
      </w:r>
      <w:r w:rsidRPr="0F8152A8">
        <w:rPr>
          <w:rFonts w:ascii="Times New Roman" w:hAnsi="Times New Roman" w:eastAsia="Times New Roman" w:cs="Times New Roman"/>
        </w:rPr>
        <w:t xml:space="preserve"> coverage rates, demographic characteristics, and state healthcare </w:t>
      </w:r>
      <w:r w:rsidRPr="0F8152A8" w:rsidR="14799FCF">
        <w:rPr>
          <w:rFonts w:ascii="Times New Roman" w:hAnsi="Times New Roman" w:eastAsia="Times New Roman" w:cs="Times New Roman"/>
        </w:rPr>
        <w:t>policy</w:t>
      </w:r>
      <w:r w:rsidRPr="0F8152A8">
        <w:rPr>
          <w:rFonts w:ascii="Times New Roman" w:hAnsi="Times New Roman" w:eastAsia="Times New Roman" w:cs="Times New Roman"/>
        </w:rPr>
        <w:t xml:space="preserve"> conditions explain variation in per-capita healthcare spending across U.S. states from 2020 to 2024. The model is specified as: </w:t>
      </w:r>
    </w:p>
    <w:p w:rsidR="00743350" w:rsidP="0F8152A8" w:rsidRDefault="00743350" w14:paraId="58936204" w14:textId="77777777">
      <w:pPr>
        <w:spacing w:after="0" w:line="480" w:lineRule="auto"/>
        <w:ind w:firstLine="720"/>
      </w:pPr>
    </w:p>
    <w:p w:rsidR="43E53BF8" w:rsidP="5D9AE971" w:rsidRDefault="43E53BF8" w14:paraId="4F8F84CD" w14:textId="7B3520DF">
      <w:pPr>
        <w:spacing w:after="0" w:line="240" w:lineRule="auto"/>
        <w:jc w:val="center"/>
      </w:pPr>
      <w:r w:rsidRPr="5D9AE971" w:rsidR="43E53BF8">
        <w:rPr>
          <w:rFonts w:ascii="Times New Roman" w:hAnsi="Times New Roman" w:eastAsia="Times New Roman" w:cs="Times New Roman"/>
        </w:rPr>
        <w:t>ln(</w:t>
      </w:r>
      <w:r w:rsidRPr="5D9AE971" w:rsidR="43E53BF8">
        <w:rPr>
          <w:rFonts w:ascii="Times New Roman" w:hAnsi="Times New Roman" w:eastAsia="Times New Roman" w:cs="Times New Roman"/>
        </w:rPr>
        <w:t xml:space="preserve">Healthcare PCE per </w:t>
      </w:r>
      <w:r w:rsidRPr="5D9AE971" w:rsidR="43E53BF8">
        <w:rPr>
          <w:rFonts w:ascii="Times New Roman" w:hAnsi="Times New Roman" w:eastAsia="Times New Roman" w:cs="Times New Roman"/>
        </w:rPr>
        <w:t>Capita)ᵢ</w:t>
      </w:r>
      <w:r w:rsidRPr="5D9AE971" w:rsidR="43E53BF8">
        <w:rPr>
          <w:rFonts w:ascii="Times New Roman" w:hAnsi="Times New Roman" w:eastAsia="Times New Roman" w:cs="Times New Roman"/>
        </w:rPr>
        <w:t>ₜ = β₁</w:t>
      </w:r>
      <w:r w:rsidRPr="5D9AE971" w:rsidR="43E53BF8">
        <w:rPr>
          <w:rFonts w:ascii="Times New Roman" w:hAnsi="Times New Roman" w:eastAsia="Times New Roman" w:cs="Times New Roman"/>
        </w:rPr>
        <w:t>ln(</w:t>
      </w:r>
      <w:r w:rsidRPr="5D9AE971" w:rsidR="43E53BF8">
        <w:rPr>
          <w:rFonts w:ascii="Times New Roman" w:hAnsi="Times New Roman" w:eastAsia="Times New Roman" w:cs="Times New Roman"/>
        </w:rPr>
        <w:t xml:space="preserve">Single </w:t>
      </w:r>
      <w:r w:rsidRPr="5D9AE971" w:rsidR="43E53BF8">
        <w:rPr>
          <w:rFonts w:ascii="Times New Roman" w:hAnsi="Times New Roman" w:eastAsia="Times New Roman" w:cs="Times New Roman"/>
        </w:rPr>
        <w:t>Premium)ᵢ</w:t>
      </w:r>
      <w:r w:rsidRPr="5D9AE971" w:rsidR="43E53BF8">
        <w:rPr>
          <w:rFonts w:ascii="Times New Roman" w:hAnsi="Times New Roman" w:eastAsia="Times New Roman" w:cs="Times New Roman"/>
        </w:rPr>
        <w:t>ₜ + β</w:t>
      </w:r>
      <w:r w:rsidRPr="5D9AE971" w:rsidR="43E53BF8">
        <w:rPr>
          <w:rFonts w:ascii="Times New Roman" w:hAnsi="Times New Roman" w:eastAsia="Times New Roman" w:cs="Times New Roman"/>
        </w:rPr>
        <w:t>₂(</w:t>
      </w:r>
      <w:r w:rsidRPr="5D9AE971" w:rsidR="43E53BF8">
        <w:rPr>
          <w:rFonts w:ascii="Times New Roman" w:hAnsi="Times New Roman" w:eastAsia="Times New Roman" w:cs="Times New Roman"/>
        </w:rPr>
        <w:t xml:space="preserve">Uninsured </w:t>
      </w:r>
      <w:r w:rsidRPr="5D9AE971" w:rsidR="43E53BF8">
        <w:rPr>
          <w:rFonts w:ascii="Times New Roman" w:hAnsi="Times New Roman" w:eastAsia="Times New Roman" w:cs="Times New Roman"/>
        </w:rPr>
        <w:t>Rate)ᵢ</w:t>
      </w:r>
      <w:r w:rsidRPr="5D9AE971" w:rsidR="43E53BF8">
        <w:rPr>
          <w:rFonts w:ascii="Times New Roman" w:hAnsi="Times New Roman" w:eastAsia="Times New Roman" w:cs="Times New Roman"/>
        </w:rPr>
        <w:t>ₜ + β</w:t>
      </w:r>
      <w:r w:rsidRPr="5D9AE971" w:rsidR="43E53BF8">
        <w:rPr>
          <w:rFonts w:ascii="Times New Roman" w:hAnsi="Times New Roman" w:eastAsia="Times New Roman" w:cs="Times New Roman"/>
        </w:rPr>
        <w:t>₃(</w:t>
      </w:r>
      <w:r w:rsidRPr="5D9AE971" w:rsidR="43E53BF8">
        <w:rPr>
          <w:rFonts w:ascii="Times New Roman" w:hAnsi="Times New Roman" w:eastAsia="Times New Roman" w:cs="Times New Roman"/>
        </w:rPr>
        <w:t>% Age 65</w:t>
      </w:r>
      <w:r w:rsidRPr="5D9AE971" w:rsidR="43E53BF8">
        <w:rPr>
          <w:rFonts w:ascii="Times New Roman" w:hAnsi="Times New Roman" w:eastAsia="Times New Roman" w:cs="Times New Roman"/>
        </w:rPr>
        <w:t>+)ᵢ</w:t>
      </w:r>
      <w:r w:rsidRPr="5D9AE971" w:rsidR="43E53BF8">
        <w:rPr>
          <w:rFonts w:ascii="Times New Roman" w:hAnsi="Times New Roman" w:eastAsia="Times New Roman" w:cs="Times New Roman"/>
        </w:rPr>
        <w:t>ₜ + β</w:t>
      </w:r>
      <w:r w:rsidRPr="5D9AE971" w:rsidR="43E53BF8">
        <w:rPr>
          <w:rFonts w:ascii="Times New Roman" w:hAnsi="Times New Roman" w:eastAsia="Times New Roman" w:cs="Times New Roman"/>
        </w:rPr>
        <w:t>₄(</w:t>
      </w:r>
      <w:r w:rsidRPr="5D9AE971" w:rsidR="43E53BF8">
        <w:rPr>
          <w:rFonts w:ascii="Times New Roman" w:hAnsi="Times New Roman" w:eastAsia="Times New Roman" w:cs="Times New Roman"/>
        </w:rPr>
        <w:t xml:space="preserve">Medicaid </w:t>
      </w:r>
      <w:r w:rsidRPr="5D9AE971" w:rsidR="43E53BF8">
        <w:rPr>
          <w:rFonts w:ascii="Times New Roman" w:hAnsi="Times New Roman" w:eastAsia="Times New Roman" w:cs="Times New Roman"/>
        </w:rPr>
        <w:t>Expansion)ᵢ</w:t>
      </w:r>
      <w:r w:rsidRPr="5D9AE971" w:rsidR="43E53BF8">
        <w:rPr>
          <w:rFonts w:ascii="Times New Roman" w:hAnsi="Times New Roman" w:eastAsia="Times New Roman" w:cs="Times New Roman"/>
        </w:rPr>
        <w:t>ₜ + β</w:t>
      </w:r>
      <w:r w:rsidRPr="5D9AE971" w:rsidR="43E53BF8">
        <w:rPr>
          <w:rFonts w:ascii="Times New Roman" w:hAnsi="Times New Roman" w:eastAsia="Times New Roman" w:cs="Times New Roman"/>
        </w:rPr>
        <w:t>₅(</w:t>
      </w:r>
      <w:r w:rsidRPr="5D9AE971" w:rsidR="43E53BF8">
        <w:rPr>
          <w:rFonts w:ascii="Times New Roman" w:hAnsi="Times New Roman" w:eastAsia="Times New Roman" w:cs="Times New Roman"/>
        </w:rPr>
        <w:t xml:space="preserve">CON </w:t>
      </w:r>
      <w:r w:rsidRPr="5D9AE971" w:rsidR="43E53BF8">
        <w:rPr>
          <w:rFonts w:ascii="Times New Roman" w:hAnsi="Times New Roman" w:eastAsia="Times New Roman" w:cs="Times New Roman"/>
        </w:rPr>
        <w:t>Law)ᵢ</w:t>
      </w:r>
      <w:r w:rsidRPr="5D9AE971" w:rsidR="43E53BF8">
        <w:rPr>
          <w:rFonts w:ascii="Times New Roman" w:hAnsi="Times New Roman" w:eastAsia="Times New Roman" w:cs="Times New Roman"/>
        </w:rPr>
        <w:t>ₜ + αᵢ + εᵢₜ</w:t>
      </w:r>
    </w:p>
    <w:p w:rsidR="43E53BF8" w:rsidP="66779CD2" w:rsidRDefault="43E53BF8" w14:paraId="04FCEE66" w14:textId="6AC3D707">
      <w:pPr>
        <w:spacing w:after="0" w:line="480" w:lineRule="auto"/>
        <w:ind w:firstLine="720"/>
      </w:pPr>
      <w:r w:rsidRPr="66779CD2">
        <w:rPr>
          <w:rFonts w:ascii="Times New Roman" w:hAnsi="Times New Roman" w:eastAsia="Times New Roman" w:cs="Times New Roman"/>
        </w:rPr>
        <w:lastRenderedPageBreak/>
        <w:t xml:space="preserve">In this model, </w:t>
      </w:r>
      <w:r w:rsidRPr="66779CD2">
        <w:rPr>
          <w:rFonts w:ascii="Times New Roman" w:hAnsi="Times New Roman" w:eastAsia="Times New Roman" w:cs="Times New Roman"/>
          <w:i/>
          <w:iCs/>
        </w:rPr>
        <w:t>i</w:t>
      </w:r>
      <w:r w:rsidRPr="66779CD2" w:rsidR="6731EA75">
        <w:rPr>
          <w:rFonts w:ascii="Times New Roman" w:hAnsi="Times New Roman" w:eastAsia="Times New Roman" w:cs="Times New Roman"/>
          <w:i/>
          <w:iCs/>
        </w:rPr>
        <w:t>,</w:t>
      </w:r>
      <w:r w:rsidRPr="66779CD2">
        <w:rPr>
          <w:rFonts w:ascii="Times New Roman" w:hAnsi="Times New Roman" w:eastAsia="Times New Roman" w:cs="Times New Roman"/>
        </w:rPr>
        <w:t xml:space="preserve"> </w:t>
      </w:r>
      <w:bookmarkStart w:name="_Int_OdOt4arO" w:id="1"/>
      <w:r w:rsidRPr="66779CD2">
        <w:rPr>
          <w:rFonts w:ascii="Times New Roman" w:hAnsi="Times New Roman" w:eastAsia="Times New Roman" w:cs="Times New Roman"/>
        </w:rPr>
        <w:t>represent</w:t>
      </w:r>
      <w:r w:rsidRPr="66779CD2" w:rsidR="315C0CCB">
        <w:rPr>
          <w:rFonts w:ascii="Times New Roman" w:hAnsi="Times New Roman" w:eastAsia="Times New Roman" w:cs="Times New Roman"/>
        </w:rPr>
        <w:t>s</w:t>
      </w:r>
      <w:bookmarkEnd w:id="1"/>
      <w:r w:rsidRPr="66779CD2">
        <w:rPr>
          <w:rFonts w:ascii="Times New Roman" w:hAnsi="Times New Roman" w:eastAsia="Times New Roman" w:cs="Times New Roman"/>
        </w:rPr>
        <w:t xml:space="preserve"> the state, and </w:t>
      </w:r>
      <w:r w:rsidRPr="66779CD2">
        <w:rPr>
          <w:rFonts w:ascii="Times New Roman" w:hAnsi="Times New Roman" w:eastAsia="Times New Roman" w:cs="Times New Roman"/>
          <w:i/>
          <w:iCs/>
        </w:rPr>
        <w:t>t</w:t>
      </w:r>
      <w:r w:rsidRPr="66779CD2">
        <w:rPr>
          <w:rFonts w:ascii="Times New Roman" w:hAnsi="Times New Roman" w:eastAsia="Times New Roman" w:cs="Times New Roman"/>
        </w:rPr>
        <w:t xml:space="preserve"> represents the year. The dependent variable is the natural log of per-capita healthcare personal consumption expenditures. </w:t>
      </w:r>
      <w:r w:rsidRPr="66779CD2" w:rsidR="5477E0B9">
        <w:rPr>
          <w:rFonts w:ascii="Times New Roman" w:hAnsi="Times New Roman" w:eastAsia="Times New Roman" w:cs="Times New Roman"/>
        </w:rPr>
        <w:t xml:space="preserve">The main independent variables are the natural log of the average single employer-sponsored insurance premium, the uninsured rate, the percentage of the population age 65 and older, Medicaid expansion status, and the presence of a certificate-of-need law. </w:t>
      </w:r>
      <w:r w:rsidRPr="66779CD2" w:rsidR="583D8FAD">
        <w:rPr>
          <w:rFonts w:ascii="Times New Roman" w:hAnsi="Times New Roman" w:eastAsia="Times New Roman" w:cs="Times New Roman"/>
        </w:rPr>
        <w:t xml:space="preserve">The natural log transformation is used for healthcare PCE per capita and single premiums to reduce skewness and allow the relationship between premiums and healthcare spending to be interpreted in percentage terms. </w:t>
      </w:r>
      <w:r w:rsidRPr="66779CD2" w:rsidR="5477E0B9">
        <w:rPr>
          <w:rFonts w:ascii="Times New Roman" w:hAnsi="Times New Roman" w:eastAsia="Times New Roman" w:cs="Times New Roman"/>
        </w:rPr>
        <w:t>The term, α</w:t>
      </w:r>
      <w:r w:rsidRPr="66779CD2" w:rsidR="47488445">
        <w:rPr>
          <w:rFonts w:ascii="Times New Roman" w:hAnsi="Times New Roman" w:eastAsia="Times New Roman" w:cs="Times New Roman"/>
        </w:rPr>
        <w:t>ᵢ,</w:t>
      </w:r>
      <w:r w:rsidRPr="66779CD2" w:rsidR="5477E0B9">
        <w:rPr>
          <w:rFonts w:ascii="Times New Roman" w:hAnsi="Times New Roman" w:eastAsia="Times New Roman" w:cs="Times New Roman"/>
        </w:rPr>
        <w:t xml:space="preserve"> represents state-level fixed effects, which account f</w:t>
      </w:r>
      <w:r w:rsidRPr="66779CD2" w:rsidR="369FDD3A">
        <w:rPr>
          <w:rFonts w:ascii="Times New Roman" w:hAnsi="Times New Roman" w:eastAsia="Times New Roman" w:cs="Times New Roman"/>
        </w:rPr>
        <w:t xml:space="preserve">or stable differences across states that may affect healthcare spending but do not change substantially over time. The error term, εᵢₜ, </w:t>
      </w:r>
      <w:r w:rsidRPr="66779CD2" w:rsidR="02AF889B">
        <w:rPr>
          <w:rFonts w:ascii="Times New Roman" w:hAnsi="Times New Roman" w:eastAsia="Times New Roman" w:cs="Times New Roman"/>
        </w:rPr>
        <w:t>captures unexplained variation in healthcare spending.</w:t>
      </w:r>
      <w:r w:rsidRPr="66779CD2" w:rsidR="688010CB">
        <w:rPr>
          <w:rFonts w:ascii="Times New Roman" w:hAnsi="Times New Roman" w:eastAsia="Times New Roman" w:cs="Times New Roman"/>
        </w:rPr>
        <w:t xml:space="preserve"> Although CON law status is included in the theoretical specification, the fixed-effects model may not estimate this coefficient if the variable does not vary within states over the study period.</w:t>
      </w:r>
      <w:r w:rsidRPr="66779CD2" w:rsidR="02AF889B">
        <w:rPr>
          <w:rFonts w:ascii="Times New Roman" w:hAnsi="Times New Roman" w:eastAsia="Times New Roman" w:cs="Times New Roman"/>
        </w:rPr>
        <w:t xml:space="preserve"> </w:t>
      </w:r>
    </w:p>
    <w:p w:rsidR="02AF889B" w:rsidP="66779CD2" w:rsidRDefault="02AF889B" w14:paraId="348DC939" w14:textId="213BE0FD">
      <w:pPr>
        <w:spacing w:after="0" w:line="480" w:lineRule="auto"/>
        <w:ind w:firstLine="720"/>
      </w:pPr>
      <w:r w:rsidRPr="66779CD2">
        <w:rPr>
          <w:rFonts w:ascii="Times New Roman" w:hAnsi="Times New Roman" w:eastAsia="Times New Roman" w:cs="Times New Roman"/>
        </w:rPr>
        <w:t xml:space="preserve">The theoretical basis of the model is that healthcare spending is shaped by market prices, insurance coverage, demographic demand, and state policy structure. The single premium variable is included because </w:t>
      </w:r>
      <w:r w:rsidRPr="66779CD2" w:rsidR="63A25FCE">
        <w:rPr>
          <w:rFonts w:ascii="Times New Roman" w:hAnsi="Times New Roman" w:eastAsia="Times New Roman" w:cs="Times New Roman"/>
        </w:rPr>
        <w:t>insurance</w:t>
      </w:r>
      <w:r w:rsidRPr="66779CD2">
        <w:rPr>
          <w:rFonts w:ascii="Times New Roman" w:hAnsi="Times New Roman" w:eastAsia="Times New Roman" w:cs="Times New Roman"/>
        </w:rPr>
        <w:t xml:space="preserve"> premiums may reflect the underlying cost of healthcare markets. The uninsured rate is included because insurance coverage affects access to care, utilization, and the distribution of healthcare costs. The perce</w:t>
      </w:r>
      <w:r w:rsidRPr="66779CD2" w:rsidR="146A97EF">
        <w:rPr>
          <w:rFonts w:ascii="Times New Roman" w:hAnsi="Times New Roman" w:eastAsia="Times New Roman" w:cs="Times New Roman"/>
        </w:rPr>
        <w:t xml:space="preserve">ntage of the population </w:t>
      </w:r>
      <w:bookmarkStart w:name="_Int_zfxkoyPu" w:id="2"/>
      <w:r w:rsidRPr="66779CD2" w:rsidR="146A97EF">
        <w:rPr>
          <w:rFonts w:ascii="Times New Roman" w:hAnsi="Times New Roman" w:eastAsia="Times New Roman" w:cs="Times New Roman"/>
        </w:rPr>
        <w:t>age</w:t>
      </w:r>
      <w:bookmarkEnd w:id="2"/>
      <w:r w:rsidRPr="66779CD2" w:rsidR="146A97EF">
        <w:rPr>
          <w:rFonts w:ascii="Times New Roman" w:hAnsi="Times New Roman" w:eastAsia="Times New Roman" w:cs="Times New Roman"/>
        </w:rPr>
        <w:t xml:space="preserve"> 65 and older is included because older populations generally require more healthcare services. Medicaid expansion is </w:t>
      </w:r>
      <w:r w:rsidRPr="66779CD2" w:rsidR="2D29ED58">
        <w:rPr>
          <w:rFonts w:ascii="Times New Roman" w:hAnsi="Times New Roman" w:eastAsia="Times New Roman" w:cs="Times New Roman"/>
        </w:rPr>
        <w:t>in</w:t>
      </w:r>
      <w:r w:rsidRPr="66779CD2" w:rsidR="146A97EF">
        <w:rPr>
          <w:rFonts w:ascii="Times New Roman" w:hAnsi="Times New Roman" w:eastAsia="Times New Roman" w:cs="Times New Roman"/>
        </w:rPr>
        <w:t xml:space="preserve">cluded because it changes the state </w:t>
      </w:r>
      <w:r w:rsidRPr="66779CD2" w:rsidR="0C8E23E4">
        <w:rPr>
          <w:rFonts w:ascii="Times New Roman" w:hAnsi="Times New Roman" w:eastAsia="Times New Roman" w:cs="Times New Roman"/>
        </w:rPr>
        <w:t>insurance</w:t>
      </w:r>
      <w:r w:rsidRPr="66779CD2" w:rsidR="146A97EF">
        <w:rPr>
          <w:rFonts w:ascii="Times New Roman" w:hAnsi="Times New Roman" w:eastAsia="Times New Roman" w:cs="Times New Roman"/>
        </w:rPr>
        <w:t xml:space="preserve"> </w:t>
      </w:r>
      <w:r w:rsidRPr="66779CD2" w:rsidR="2D26C170">
        <w:rPr>
          <w:rFonts w:ascii="Times New Roman" w:hAnsi="Times New Roman" w:eastAsia="Times New Roman" w:cs="Times New Roman"/>
        </w:rPr>
        <w:t>environment</w:t>
      </w:r>
      <w:r w:rsidRPr="66779CD2" w:rsidR="146A97EF">
        <w:rPr>
          <w:rFonts w:ascii="Times New Roman" w:hAnsi="Times New Roman" w:eastAsia="Times New Roman" w:cs="Times New Roman"/>
        </w:rPr>
        <w:t xml:space="preserve"> by expanding coverage to more low-income adults. </w:t>
      </w:r>
      <w:r w:rsidRPr="66779CD2" w:rsidR="288DE081">
        <w:rPr>
          <w:rFonts w:ascii="Times New Roman" w:hAnsi="Times New Roman" w:eastAsia="Times New Roman" w:cs="Times New Roman"/>
        </w:rPr>
        <w:t>Certificate</w:t>
      </w:r>
      <w:r w:rsidRPr="66779CD2" w:rsidR="146A97EF">
        <w:rPr>
          <w:rFonts w:ascii="Times New Roman" w:hAnsi="Times New Roman" w:eastAsia="Times New Roman" w:cs="Times New Roman"/>
        </w:rPr>
        <w:t>-of-need laws are included because the</w:t>
      </w:r>
      <w:r w:rsidRPr="66779CD2" w:rsidR="57A52B91">
        <w:rPr>
          <w:rFonts w:ascii="Times New Roman" w:hAnsi="Times New Roman" w:eastAsia="Times New Roman" w:cs="Times New Roman"/>
        </w:rPr>
        <w:t>y</w:t>
      </w:r>
      <w:r w:rsidRPr="66779CD2" w:rsidR="146A97EF">
        <w:rPr>
          <w:rFonts w:ascii="Times New Roman" w:hAnsi="Times New Roman" w:eastAsia="Times New Roman" w:cs="Times New Roman"/>
        </w:rPr>
        <w:t xml:space="preserve"> </w:t>
      </w:r>
      <w:r w:rsidRPr="66779CD2" w:rsidR="3E905DF1">
        <w:rPr>
          <w:rFonts w:ascii="Times New Roman" w:hAnsi="Times New Roman" w:eastAsia="Times New Roman" w:cs="Times New Roman"/>
        </w:rPr>
        <w:t>represent</w:t>
      </w:r>
      <w:r w:rsidRPr="66779CD2" w:rsidR="146A97EF">
        <w:rPr>
          <w:rFonts w:ascii="Times New Roman" w:hAnsi="Times New Roman" w:eastAsia="Times New Roman" w:cs="Times New Roman"/>
        </w:rPr>
        <w:t xml:space="preserve"> a form of state healthcare regulation that may affect provider supply, competition, and healthcare cost structures. </w:t>
      </w:r>
    </w:p>
    <w:p w:rsidR="21B7B4AC" w:rsidP="0F8152A8" w:rsidRDefault="21B7B4AC" w14:paraId="2C502568" w14:textId="447D928D">
      <w:pPr>
        <w:spacing w:after="0" w:line="480" w:lineRule="auto"/>
        <w:ind w:firstLine="720"/>
      </w:pPr>
      <w:r w:rsidRPr="0F8152A8">
        <w:rPr>
          <w:rFonts w:ascii="Times New Roman" w:hAnsi="Times New Roman" w:eastAsia="Times New Roman" w:cs="Times New Roman"/>
        </w:rPr>
        <w:lastRenderedPageBreak/>
        <w:t>The project uses a state-year panel dataset covering all 50 U.S. states from 2020 through 2024, producing 250 total observations. Each observation represents one state in one year. The dependent variable, healthcare PCE per capita, comes from the U.S. Bureau of Economic Analysis Consumer Spending by State data. The single premium variable comes from SHADAC State Health Compare, which uses Medical Expenditure Panel Survey–Insurance Component data. The uninsured rate comes from the U.S. Census Bureau’s ACS 5-Year S2701 table on health insurance coverage. The percentage of the population age 65 and older comes from the ACS 5-Year DP05 demographic table. Medicaid expansion status comes from KFF State Health Facts. Lastly, the certificate-of-need variable comes from the Cicero Institute’s Comprehensive Certificate of Need Laws Dataset.</w:t>
      </w:r>
    </w:p>
    <w:p w:rsidR="5F3E922C" w:rsidP="3BC9F6A2" w:rsidRDefault="5F3E922C" w14:paraId="0215BA95" w14:textId="15D46E88">
      <w:pPr>
        <w:spacing w:after="0" w:line="480" w:lineRule="auto"/>
        <w:ind w:firstLine="720"/>
      </w:pPr>
      <w:r w:rsidRPr="338902F1" w:rsidR="26794444">
        <w:rPr>
          <w:rFonts w:ascii="Times New Roman" w:hAnsi="Times New Roman" w:eastAsia="Times New Roman" w:cs="Times New Roman"/>
        </w:rPr>
        <w:t xml:space="preserve">Several potential specification errors should be considered. First, omitted variable bias may be present because the model does not include every factor that could influence healthcare spending, such as hospital market concentration, provider prices, rurality, state income levels, broader cost-of-living differences, or public health conditions. Second, reverse causality may be an issue because higher healthcare spending may contribute to higher insurance premiums, rather than premiums only causing higher spending. Third, multicollinearity may exist among healthcare policy and coverage variables, particularly between Medicaid expansion and the uninsured rate. Fourth, the period from 2020 to 2024 includes the COVID-19 pandemic and its aftermath, which may have affected healthcare spending patterns in unusual ways. Finally, the model should be interpreted as associational rather than strictly </w:t>
      </w:r>
      <w:r w:rsidRPr="338902F1" w:rsidR="26794444">
        <w:rPr>
          <w:rFonts w:ascii="Times New Roman" w:hAnsi="Times New Roman" w:eastAsia="Times New Roman" w:cs="Times New Roman"/>
        </w:rPr>
        <w:t>causal, because</w:t>
      </w:r>
      <w:r w:rsidRPr="338902F1" w:rsidR="26794444">
        <w:rPr>
          <w:rFonts w:ascii="Times New Roman" w:hAnsi="Times New Roman" w:eastAsia="Times New Roman" w:cs="Times New Roman"/>
        </w:rPr>
        <w:t xml:space="preserve"> it estimates relationships between state-level predictors and per-capita healthcare spending, but does not fully isolate exogenous policy changes.</w:t>
      </w:r>
    </w:p>
    <w:p w:rsidR="338902F1" w:rsidP="338902F1" w:rsidRDefault="338902F1" w14:paraId="7B7D1F92" w14:textId="0E0A0B34">
      <w:pPr>
        <w:pStyle w:val="Normal"/>
        <w:spacing w:after="0" w:line="480" w:lineRule="auto"/>
        <w:rPr>
          <w:b w:val="1"/>
          <w:bCs w:val="1"/>
          <w:u w:val="single"/>
        </w:rPr>
      </w:pPr>
    </w:p>
    <w:p w:rsidR="338902F1" w:rsidP="338902F1" w:rsidRDefault="338902F1" w14:paraId="3B1B7213" w14:textId="22199DAE">
      <w:pPr>
        <w:pStyle w:val="Normal"/>
        <w:spacing w:after="0" w:line="480" w:lineRule="auto"/>
        <w:rPr>
          <w:b w:val="1"/>
          <w:bCs w:val="1"/>
          <w:u w:val="single"/>
        </w:rPr>
      </w:pPr>
    </w:p>
    <w:p w:rsidR="338902F1" w:rsidP="338902F1" w:rsidRDefault="338902F1" w14:paraId="1A4D3646" w14:textId="5DD6F541">
      <w:pPr>
        <w:pStyle w:val="Normal"/>
        <w:spacing w:after="0" w:line="480" w:lineRule="auto"/>
        <w:rPr>
          <w:b w:val="1"/>
          <w:bCs w:val="1"/>
          <w:u w:val="single"/>
        </w:rPr>
      </w:pPr>
    </w:p>
    <w:p w:rsidR="6D2602B9" w:rsidP="5D9AE971" w:rsidRDefault="00044AC7" w14:paraId="2E48C1A0" w14:textId="12C8FD2F">
      <w:pPr>
        <w:pStyle w:val="Normal"/>
        <w:spacing w:after="0" w:line="480" w:lineRule="auto"/>
        <w:rPr>
          <w:b w:val="1"/>
          <w:bCs w:val="1"/>
          <w:u w:val="single"/>
        </w:rPr>
      </w:pPr>
      <w:r w:rsidRPr="5D9AE971" w:rsidR="00044AC7">
        <w:rPr>
          <w:b w:val="1"/>
          <w:bCs w:val="1"/>
          <w:u w:val="single"/>
        </w:rPr>
        <w:t xml:space="preserve">III. </w:t>
      </w:r>
      <w:r w:rsidRPr="5D9AE971" w:rsidR="6D2602B9">
        <w:rPr>
          <w:b w:val="1"/>
          <w:bCs w:val="1"/>
          <w:u w:val="single"/>
        </w:rPr>
        <w:t>Regression Analysis Results</w:t>
      </w:r>
      <w:r w:rsidRPr="5D9AE971" w:rsidR="34093721">
        <w:rPr>
          <w:b w:val="1"/>
          <w:bCs w:val="1"/>
          <w:u w:val="single"/>
        </w:rPr>
        <w:t xml:space="preserve"> </w:t>
      </w:r>
    </w:p>
    <w:p w:rsidRPr="00044AC7" w:rsidR="00044AC7" w:rsidP="3BC9F6A2" w:rsidRDefault="00044AC7" w14:paraId="623BBEA3" w14:textId="3144FB2D">
      <w:pPr>
        <w:spacing w:after="0" w:line="480" w:lineRule="auto"/>
        <w:ind/>
      </w:pPr>
      <w:r w:rsidRPr="3BC9F6A2" w:rsidR="20C382D2">
        <w:rPr>
          <w:b w:val="1"/>
          <w:bCs w:val="1"/>
          <w:i w:val="1"/>
          <w:iCs w:val="1"/>
        </w:rPr>
        <w:t>3.1 Regression Equation</w:t>
      </w:r>
    </w:p>
    <w:p w:rsidRPr="00044AC7" w:rsidR="00044AC7" w:rsidP="00044AC7" w:rsidRDefault="00044AC7" w14:paraId="19AE8249" w14:textId="1EDA371D">
      <w:pPr>
        <w:spacing w:after="0" w:line="480" w:lineRule="auto"/>
        <w:ind w:firstLine="720"/>
      </w:pPr>
      <w:r w:rsidR="00044AC7">
        <w:rPr/>
        <w:t>After comparing multiple model specifications, the state fixed effects model was selected as the preferred specification. This model estimates the relationship between state-level healthcare spending and changes in insurance premiums, insurance coverage, demographic composition, and Medicaid expansion status within states over time. The certificate-of-need variable was dropped from the final fixed effects model because it did not vary enough within states from 2020 to 2024 to estimate a separate within-state effect.</w:t>
      </w:r>
    </w:p>
    <w:p w:rsidR="00044AC7" w:rsidP="00044AC7" w:rsidRDefault="00044AC7" w14:paraId="56C8EF61" w14:textId="77777777">
      <w:pPr>
        <w:spacing w:after="0" w:line="480" w:lineRule="auto"/>
        <w:ind w:firstLine="720"/>
      </w:pPr>
      <w:r w:rsidRPr="00044AC7">
        <w:t>The final state fixed effects regression equation is:</w:t>
      </w:r>
    </w:p>
    <w:p w:rsidRPr="00044AC7" w:rsidR="008A6503" w:rsidP="3BC9F6A2" w:rsidRDefault="008A6503" w14:paraId="6FFF7FA6" w14:textId="77777777">
      <w:pPr>
        <w:spacing w:after="0" w:line="480" w:lineRule="auto"/>
        <w:ind w:firstLine="0"/>
        <w:rPr>
          <w:b w:val="1"/>
          <w:bCs w:val="1"/>
        </w:rPr>
      </w:pPr>
    </w:p>
    <w:p w:rsidRPr="008A6503" w:rsidR="003938D3" w:rsidP="5D9AE971" w:rsidRDefault="3A73B695" w14:paraId="44A903D4" w14:textId="6FA1E64F">
      <w:pPr>
        <w:spacing w:after="0" w:line="240" w:lineRule="auto"/>
        <w:jc w:val="center"/>
        <w:rPr>
          <w:b w:val="1"/>
          <w:bCs w:val="1"/>
        </w:rPr>
      </w:pPr>
      <w:r w:rsidRPr="5D9AE971" w:rsidR="3A73B695">
        <w:rPr>
          <w:b w:val="1"/>
          <w:bCs w:val="1"/>
        </w:rPr>
        <w:t>ln(</w:t>
      </w:r>
      <w:r w:rsidRPr="5D9AE971" w:rsidR="3A73B695">
        <w:rPr>
          <w:b w:val="1"/>
          <w:bCs w:val="1"/>
        </w:rPr>
        <w:t xml:space="preserve">Healthcare PCE Per </w:t>
      </w:r>
      <w:r w:rsidRPr="5D9AE971" w:rsidR="3A73B695">
        <w:rPr>
          <w:b w:val="1"/>
          <w:bCs w:val="1"/>
        </w:rPr>
        <w:t>Capita)ᵢ</w:t>
      </w:r>
      <w:r w:rsidRPr="5D9AE971" w:rsidR="3A73B695">
        <w:rPr>
          <w:b w:val="1"/>
          <w:bCs w:val="1"/>
        </w:rPr>
        <w:t xml:space="preserve">ₜ = αᵢ + 0.5295 </w:t>
      </w:r>
      <w:r w:rsidRPr="5D9AE971" w:rsidR="3A73B695">
        <w:rPr>
          <w:b w:val="1"/>
          <w:bCs w:val="1"/>
        </w:rPr>
        <w:t>ln(</w:t>
      </w:r>
      <w:r w:rsidRPr="5D9AE971" w:rsidR="3A73B695">
        <w:rPr>
          <w:b w:val="1"/>
          <w:bCs w:val="1"/>
        </w:rPr>
        <w:t xml:space="preserve">Single </w:t>
      </w:r>
      <w:r w:rsidRPr="5D9AE971" w:rsidR="3A73B695">
        <w:rPr>
          <w:b w:val="1"/>
          <w:bCs w:val="1"/>
        </w:rPr>
        <w:t>Premium)ᵢ</w:t>
      </w:r>
      <w:r w:rsidRPr="5D9AE971" w:rsidR="3A73B695">
        <w:rPr>
          <w:b w:val="1"/>
          <w:bCs w:val="1"/>
        </w:rPr>
        <w:t xml:space="preserve">ₜ − 0.0178(Uninsured </w:t>
      </w:r>
      <w:r w:rsidRPr="5D9AE971" w:rsidR="3A73B695">
        <w:rPr>
          <w:b w:val="1"/>
          <w:bCs w:val="1"/>
        </w:rPr>
        <w:t>Rate)ᵢ</w:t>
      </w:r>
      <w:r w:rsidRPr="5D9AE971" w:rsidR="3A73B695">
        <w:rPr>
          <w:b w:val="1"/>
          <w:bCs w:val="1"/>
        </w:rPr>
        <w:t>ₜ + 0.1210(Pct. Age 65</w:t>
      </w:r>
      <w:r w:rsidRPr="5D9AE971" w:rsidR="3A73B695">
        <w:rPr>
          <w:b w:val="1"/>
          <w:bCs w:val="1"/>
        </w:rPr>
        <w:t>+)ᵢ</w:t>
      </w:r>
      <w:r w:rsidRPr="5D9AE971" w:rsidR="3A73B695">
        <w:rPr>
          <w:b w:val="1"/>
          <w:bCs w:val="1"/>
        </w:rPr>
        <w:t xml:space="preserve">ₜ + 0.0633(Medicaid </w:t>
      </w:r>
      <w:r w:rsidRPr="5D9AE971" w:rsidR="3A73B695">
        <w:rPr>
          <w:b w:val="1"/>
          <w:bCs w:val="1"/>
        </w:rPr>
        <w:t>Expansion)ᵢ</w:t>
      </w:r>
      <w:r w:rsidRPr="5D9AE971" w:rsidR="3A73B695">
        <w:rPr>
          <w:b w:val="1"/>
          <w:bCs w:val="1"/>
        </w:rPr>
        <w:t>ₜ</w:t>
      </w:r>
    </w:p>
    <w:p w:rsidRPr="008A6503" w:rsidR="008A6503" w:rsidP="003938D3" w:rsidRDefault="008A6503" w14:paraId="66BD185A" w14:textId="77777777">
      <w:pPr>
        <w:spacing w:after="0" w:line="480" w:lineRule="auto"/>
        <w:rPr>
          <w:b/>
          <w:bCs/>
        </w:rPr>
      </w:pPr>
    </w:p>
    <w:p w:rsidR="5F3E922C" w:rsidP="3BC9F6A2" w:rsidRDefault="5F3E922C" w14:paraId="5F32FF32" w14:textId="68B14C6E">
      <w:pPr>
        <w:shd w:val="clear" w:color="auto" w:fill="FFFFFF" w:themeFill="background1"/>
        <w:spacing w:after="0" w:line="480" w:lineRule="auto"/>
        <w:ind w:firstLine="720"/>
      </w:pPr>
      <w:r w:rsidR="778A06A0">
        <w:rPr/>
        <w:t>The coefficient for logged single premiums is 0.5295, meaning a one percent increase in single insurance premiums is associated with an estimated 0.53 percent increase in per-capita healthcare spending, holding other variables constant. The coefficient for uninsured rate is −0.0178, meaning a one percentage-point increase in the uninsured rate is associated with an estimated 1.8 percent decrease in per-capita healthcare spending. The coefficient for percentage age 65 and older is 0.1210, meaning a one percentage-point increase in the older population share is associated with an estimated 12.1 percent increase in per-capita healthcare spending. The coefficient for Medicaid expansion is 0.0633, meaning expansion status is associated with approximately 6.3 percent higher per-capita healthcare spending.</w:t>
      </w:r>
    </w:p>
    <w:p w:rsidRPr="003938D3" w:rsidR="3119A3C4" w:rsidP="00044AC7" w:rsidRDefault="3119A3C4" w14:paraId="4070C697" w14:textId="39B66E60">
      <w:pPr>
        <w:spacing w:after="0" w:line="480" w:lineRule="auto"/>
        <w:rPr>
          <w:b/>
          <w:bCs/>
          <w:i/>
          <w:iCs/>
        </w:rPr>
      </w:pPr>
      <w:r w:rsidRPr="003938D3">
        <w:rPr>
          <w:b/>
          <w:bCs/>
          <w:i/>
          <w:iCs/>
        </w:rPr>
        <w:lastRenderedPageBreak/>
        <w:t>3.2 Final Regression Results</w:t>
      </w:r>
    </w:p>
    <w:p w:rsidR="366B3461" w:rsidP="008A6503" w:rsidRDefault="366B3461" w14:paraId="1B618A0D" w14:textId="3B4B72F8">
      <w:pPr>
        <w:spacing w:after="0" w:line="480" w:lineRule="auto"/>
        <w:jc w:val="center"/>
      </w:pPr>
      <w:r w:rsidR="6C2A6A36">
        <w:drawing>
          <wp:inline wp14:editId="537D2DFE" wp14:anchorId="0D49D3BD">
            <wp:extent cx="5394949" cy="1305509"/>
            <wp:effectExtent l="0" t="0" r="0" b="0"/>
            <wp:docPr id="1015217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217137" name="Picture 1015217137"/>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rot="0">
                      <a:off x="0" y="0"/>
                      <a:ext cx="5394949" cy="1305509"/>
                    </a:xfrm>
                    <a:prstGeom prst="rect">
                      <a:avLst/>
                    </a:prstGeom>
                    <a:ln>
                      <a:solidFill>
                        <a:schemeClr val="tx1"/>
                      </a:solidFill>
                    </a:ln>
                  </pic:spPr>
                </pic:pic>
              </a:graphicData>
            </a:graphic>
          </wp:inline>
        </w:drawing>
      </w:r>
    </w:p>
    <w:p w:rsidR="366B3461" w:rsidP="008A6503" w:rsidRDefault="366B3461" w14:paraId="1F40D4C8" w14:textId="3116985E">
      <w:pPr>
        <w:spacing w:after="0" w:line="480" w:lineRule="auto"/>
        <w:jc w:val="center"/>
      </w:pPr>
      <w:r w:rsidR="6C2A6A36">
        <w:drawing>
          <wp:inline wp14:editId="41A36A4B" wp14:anchorId="2E93F4F9">
            <wp:extent cx="5429889" cy="1348771"/>
            <wp:effectExtent l="0" t="0" r="0" b="0"/>
            <wp:docPr id="236465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465724" name="Picture 236465724"/>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rot="0">
                      <a:off x="0" y="0"/>
                      <a:ext cx="5429889" cy="1348771"/>
                    </a:xfrm>
                    <a:prstGeom prst="rect">
                      <a:avLst/>
                    </a:prstGeom>
                    <a:ln>
                      <a:solidFill>
                        <a:schemeClr val="tx1"/>
                      </a:solidFill>
                    </a:ln>
                  </pic:spPr>
                </pic:pic>
              </a:graphicData>
            </a:graphic>
          </wp:inline>
        </w:drawing>
      </w:r>
    </w:p>
    <w:p w:rsidR="003938D3" w:rsidP="003938D3" w:rsidRDefault="003938D3" w14:paraId="31E23D78" w14:textId="18805265">
      <w:pPr>
        <w:spacing w:after="0" w:line="480" w:lineRule="auto"/>
        <w:ind w:firstLine="720"/>
      </w:pPr>
      <w:r w:rsidRPr="003938D3">
        <w:t>The final state fixed effects model indicates that single insurance premiums, the percentage of the population age 65 and older, and Medicaid expansion are statistically significant predictors of logged per-capita healthcare spending. The uninsured rate is not statistically significant in the final model.</w:t>
      </w:r>
    </w:p>
    <w:p w:rsidR="003938D3" w:rsidP="003938D3" w:rsidRDefault="366B3461" w14:paraId="05148DB6" w14:textId="77777777">
      <w:pPr>
        <w:spacing w:after="0" w:line="480" w:lineRule="auto"/>
        <w:rPr>
          <w:b/>
          <w:bCs/>
          <w:i/>
          <w:iCs/>
        </w:rPr>
      </w:pPr>
      <w:r w:rsidRPr="003938D3">
        <w:rPr>
          <w:b/>
          <w:bCs/>
          <w:i/>
          <w:iCs/>
        </w:rPr>
        <w:t>3.3 F Significance Test</w:t>
      </w:r>
    </w:p>
    <w:p w:rsidRPr="003938D3" w:rsidR="003938D3" w:rsidP="5F3E922C" w:rsidRDefault="2D16CD14" w14:paraId="564B1A2E" w14:textId="5D5CA02B">
      <w:pPr>
        <w:spacing w:after="0" w:line="480" w:lineRule="auto"/>
        <w:jc w:val="center"/>
        <w:rPr>
          <w:i w:val="1"/>
          <w:iCs w:val="1"/>
        </w:rPr>
      </w:pPr>
      <w:r w:rsidR="67447D91">
        <w:rPr/>
        <w:t>𝐻</w:t>
      </w:r>
      <w:r w:rsidRPr="5F3E922C" w:rsidR="67447D91">
        <w:rPr>
          <w:vertAlign w:val="subscript"/>
        </w:rPr>
        <w:t>0</w:t>
      </w:r>
      <w:r w:rsidR="67447D91">
        <w:rPr/>
        <w:t>:</w:t>
      </w:r>
      <w:r w:rsidR="790D33A5">
        <w:rPr/>
        <w:t xml:space="preserve"> </w:t>
      </w:r>
      <w:r w:rsidR="67447D91">
        <w:rPr/>
        <w:t>𝛽</w:t>
      </w:r>
      <w:r w:rsidRPr="5F3E922C" w:rsidR="67447D91">
        <w:rPr>
          <w:vertAlign w:val="subscript"/>
        </w:rPr>
        <w:t>2</w:t>
      </w:r>
      <w:r w:rsidR="008DB6CC">
        <w:rPr/>
        <w:t xml:space="preserve"> </w:t>
      </w:r>
      <w:r w:rsidR="67447D91">
        <w:rPr/>
        <w:t>=</w:t>
      </w:r>
      <w:r w:rsidR="008DB6CC">
        <w:rPr/>
        <w:t xml:space="preserve"> </w:t>
      </w:r>
      <w:r w:rsidR="67447D91">
        <w:rPr/>
        <w:t>𝛽</w:t>
      </w:r>
      <w:r w:rsidRPr="5F3E922C" w:rsidR="67447D91">
        <w:rPr>
          <w:vertAlign w:val="subscript"/>
        </w:rPr>
        <w:t>3</w:t>
      </w:r>
      <w:r w:rsidRPr="5F3E922C" w:rsidR="008DB6CC">
        <w:rPr>
          <w:vertAlign w:val="subscript"/>
        </w:rPr>
        <w:t xml:space="preserve"> </w:t>
      </w:r>
      <w:r w:rsidR="67447D91">
        <w:rPr/>
        <w:t>=</w:t>
      </w:r>
      <w:r w:rsidR="008DB6CC">
        <w:rPr/>
        <w:t xml:space="preserve"> </w:t>
      </w:r>
      <w:r w:rsidR="67447D91">
        <w:rPr/>
        <w:t>𝛽</w:t>
      </w:r>
      <w:r w:rsidRPr="5F3E922C" w:rsidR="67447D91">
        <w:rPr>
          <w:vertAlign w:val="subscript"/>
        </w:rPr>
        <w:t>4</w:t>
      </w:r>
      <w:r w:rsidRPr="5F3E922C" w:rsidR="008DB6CC">
        <w:rPr>
          <w:vertAlign w:val="subscript"/>
        </w:rPr>
        <w:t xml:space="preserve"> </w:t>
      </w:r>
      <w:r w:rsidR="67447D91">
        <w:rPr/>
        <w:t>=</w:t>
      </w:r>
      <w:r w:rsidR="008DB6CC">
        <w:rPr/>
        <w:t xml:space="preserve"> </w:t>
      </w:r>
      <w:r w:rsidR="67447D91">
        <w:rPr/>
        <w:t>𝛽</w:t>
      </w:r>
      <w:r w:rsidRPr="5F3E922C" w:rsidR="67447D91">
        <w:rPr>
          <w:vertAlign w:val="subscript"/>
        </w:rPr>
        <w:t>5</w:t>
      </w:r>
      <w:r w:rsidRPr="5F3E922C" w:rsidR="008DB6CC">
        <w:rPr>
          <w:vertAlign w:val="subscript"/>
        </w:rPr>
        <w:t xml:space="preserve"> </w:t>
      </w:r>
      <w:r w:rsidR="67447D91">
        <w:rPr/>
        <w:t>=</w:t>
      </w:r>
      <w:r w:rsidR="008DB6CC">
        <w:rPr/>
        <w:t xml:space="preserve"> </w:t>
      </w:r>
      <w:r w:rsidR="67447D91">
        <w:rPr/>
        <w:t>0</w:t>
      </w:r>
    </w:p>
    <w:p w:rsidRPr="003938D3" w:rsidR="2D16CD14" w:rsidP="5F3E922C" w:rsidRDefault="2D16CD14" w14:paraId="74DFDC2A" w14:textId="580595D8">
      <w:pPr>
        <w:spacing w:after="0" w:line="480" w:lineRule="auto"/>
        <w:jc w:val="center"/>
        <w:rPr>
          <w:i w:val="1"/>
          <w:iCs w:val="1"/>
        </w:rPr>
      </w:pPr>
      <w:r w:rsidR="67447D91">
        <w:rPr/>
        <w:t>𝐻</w:t>
      </w:r>
      <w:r w:rsidRPr="5F3E922C" w:rsidR="67447D91">
        <w:rPr>
          <w:vertAlign w:val="subscript"/>
        </w:rPr>
        <w:t>1</w:t>
      </w:r>
      <w:r w:rsidR="67447D91">
        <w:rPr/>
        <w:t>:</w:t>
      </w:r>
      <w:r w:rsidR="69201D07">
        <w:rPr/>
        <w:t xml:space="preserve"> </w:t>
      </w:r>
      <w:r w:rsidR="67447D91">
        <w:rPr/>
        <w:t>𝐴𝑡</w:t>
      </w:r>
      <w:r w:rsidR="67447D91">
        <w:rPr/>
        <w:t xml:space="preserve"> 𝑙𝑒𝑎𝑠𝑡 𝑜𝑛𝑒 𝛽</w:t>
      </w:r>
      <w:r w:rsidR="008DB6CC">
        <w:rPr/>
        <w:t xml:space="preserve"> </w:t>
      </w:r>
      <w:r w:rsidR="67447D91">
        <w:rPr/>
        <w:t>≠</w:t>
      </w:r>
      <w:r w:rsidR="008DB6CC">
        <w:rPr/>
        <w:t xml:space="preserve"> </w:t>
      </w:r>
      <w:r w:rsidR="67447D91">
        <w:rPr/>
        <w:t>0</w:t>
      </w:r>
    </w:p>
    <w:p w:rsidR="003938D3" w:rsidP="00743350" w:rsidRDefault="003938D3" w14:paraId="42137EA8" w14:textId="77777777">
      <w:pPr>
        <w:spacing w:after="0" w:line="480" w:lineRule="auto"/>
        <w:ind w:firstLine="720"/>
      </w:pPr>
      <w:r w:rsidRPr="003938D3">
        <w:t>Given an F-statistic of 380.843 and a p-value of less than 0.001, we reject the null hypothesis at the 0.05 level of significance. This indicates that there is statistically significant evidence of a relationship between logged per-capita healthcare spending and the independent variables included in the state fixed effects regression model.</w:t>
      </w:r>
    </w:p>
    <w:p w:rsidRPr="003938D3" w:rsidR="003938D3" w:rsidP="5F3E922C" w:rsidRDefault="003938D3" w14:paraId="504AAFBB" w14:textId="1F4226F7">
      <w:pPr>
        <w:spacing w:after="0" w:line="480" w:lineRule="auto"/>
        <w:ind/>
      </w:pPr>
      <w:r w:rsidRPr="5F3E922C" w:rsidR="65251EFB">
        <w:rPr>
          <w:b w:val="1"/>
          <w:bCs w:val="1"/>
          <w:i w:val="1"/>
          <w:iCs w:val="1"/>
        </w:rPr>
        <w:t>3.4 Coefficient of Determination</w:t>
      </w:r>
    </w:p>
    <w:p w:rsidRPr="003938D3" w:rsidR="003938D3" w:rsidP="005F1F33" w:rsidRDefault="003938D3" w14:paraId="4E6357E7" w14:textId="0A9EDFCA">
      <w:pPr>
        <w:spacing w:after="0" w:line="480" w:lineRule="auto"/>
        <w:ind w:firstLine="720"/>
      </w:pPr>
      <w:r w:rsidR="008DB6CC">
        <w:rPr/>
        <w:t>For the</w:t>
      </w:r>
      <w:r w:rsidR="797130A0">
        <w:rPr/>
        <w:t xml:space="preserve"> final state fixed effects</w:t>
      </w:r>
      <w:r w:rsidR="008DB6CC">
        <w:rPr/>
        <w:t xml:space="preserve"> model, the R² value is 0.8860. This implies that</w:t>
      </w:r>
      <w:r w:rsidR="1305805B">
        <w:rPr/>
        <w:t xml:space="preserve"> </w:t>
      </w:r>
      <w:r w:rsidR="008DB6CC">
        <w:rPr/>
        <w:t>approximately 88.6 percent of the within-state variation in logged per-capita healthcare spending is explained by the independent variables in the regression model.</w:t>
      </w:r>
    </w:p>
    <w:p w:rsidRPr="003938D3" w:rsidR="003938D3" w:rsidP="009C0118" w:rsidRDefault="003938D3" w14:paraId="54301634" w14:textId="242B48FF">
      <w:pPr>
        <w:spacing w:after="0" w:line="480" w:lineRule="auto"/>
        <w:ind w:firstLine="720"/>
      </w:pPr>
      <w:r w:rsidR="008DB6CC">
        <w:rPr/>
        <w:t xml:space="preserve">On the other hand, the adjusted R² is 0.8552. This statistic suggests that approximately 85.5 percent of the within-state variation in logged per-capita healthcare spending is explained by the independent variables after </w:t>
      </w:r>
      <w:r w:rsidR="135DEAB8">
        <w:rPr/>
        <w:t>adjusting</w:t>
      </w:r>
      <w:r w:rsidR="008DB6CC">
        <w:rPr/>
        <w:t xml:space="preserve"> the number of predictors in the model. In conclusion, this </w:t>
      </w:r>
      <w:r w:rsidR="008DB6CC">
        <w:rPr/>
        <w:t>indicates</w:t>
      </w:r>
      <w:r w:rsidR="008DB6CC">
        <w:rPr/>
        <w:t xml:space="preserve"> that the model has strong explanatory power for changes in healthcare spending within states over time.</w:t>
      </w:r>
    </w:p>
    <w:p w:rsidR="003938D3" w:rsidP="003938D3" w:rsidRDefault="3E266B4D" w14:paraId="0B9A2F5B" w14:textId="77777777">
      <w:pPr>
        <w:spacing w:after="0" w:line="480" w:lineRule="auto"/>
        <w:rPr>
          <w:b/>
          <w:bCs/>
          <w:i/>
          <w:iCs/>
        </w:rPr>
      </w:pPr>
      <w:r w:rsidRPr="003938D3">
        <w:rPr>
          <w:b/>
          <w:bCs/>
          <w:i/>
          <w:iCs/>
        </w:rPr>
        <w:t>3.5 T Significance Tests and Interpretation</w:t>
      </w:r>
    </w:p>
    <w:p w:rsidR="003938D3" w:rsidP="5F3E922C" w:rsidRDefault="2E224CC8" w14:paraId="131C9B45" w14:textId="3F6F061C">
      <w:pPr>
        <w:pStyle w:val="Normal"/>
        <w:spacing w:after="0" w:line="480" w:lineRule="auto"/>
        <w:jc w:val="center"/>
        <w:rPr>
          <w:b w:val="1"/>
          <w:bCs w:val="1"/>
          <w:i w:val="1"/>
          <w:iCs w:val="1"/>
        </w:rPr>
      </w:pPr>
      <w:r w:rsidR="7D23D304">
        <w:rPr/>
        <w:t>𝐻</w:t>
      </w:r>
      <w:r w:rsidRPr="5F3E922C" w:rsidR="7D23D304">
        <w:rPr>
          <w:vertAlign w:val="subscript"/>
        </w:rPr>
        <w:t>0</w:t>
      </w:r>
      <w:r w:rsidR="7D23D304">
        <w:rPr/>
        <w:t>:</w:t>
      </w:r>
      <w:r w:rsidR="008DB6CC">
        <w:rPr/>
        <w:t xml:space="preserve"> </w:t>
      </w:r>
      <w:r w:rsidR="57E11DA9">
        <w:rPr/>
        <w:t>𝛽</w:t>
      </w:r>
      <w:r w:rsidRPr="5F3E922C" w:rsidR="0829A540">
        <w:rPr>
          <w:vertAlign w:val="subscript"/>
        </w:rPr>
        <w:t>x</w:t>
      </w:r>
      <w:r w:rsidR="57E11DA9">
        <w:rPr/>
        <w:t xml:space="preserve"> </w:t>
      </w:r>
      <w:r w:rsidR="7D23D304">
        <w:rPr/>
        <w:t>=</w:t>
      </w:r>
      <w:r w:rsidR="008DB6CC">
        <w:rPr/>
        <w:t xml:space="preserve"> </w:t>
      </w:r>
      <w:r w:rsidR="7D23D304">
        <w:rPr/>
        <w:t>0</w:t>
      </w:r>
    </w:p>
    <w:p w:rsidR="2E224CC8" w:rsidP="5F3E922C" w:rsidRDefault="2E224CC8" w14:paraId="53343814" w14:textId="5995FDF1">
      <w:pPr>
        <w:pStyle w:val="Normal"/>
        <w:spacing w:after="0" w:line="480" w:lineRule="auto"/>
        <w:jc w:val="center"/>
      </w:pPr>
      <w:r w:rsidR="7D23D304">
        <w:rPr/>
        <w:t>𝐻</w:t>
      </w:r>
      <w:r w:rsidRPr="5F3E922C" w:rsidR="7D23D304">
        <w:rPr>
          <w:vertAlign w:val="subscript"/>
        </w:rPr>
        <w:t>1</w:t>
      </w:r>
      <w:r w:rsidR="7D23D304">
        <w:rPr/>
        <w:t>:</w:t>
      </w:r>
      <w:r w:rsidR="008DB6CC">
        <w:rPr/>
        <w:t xml:space="preserve"> </w:t>
      </w:r>
      <w:r w:rsidR="39BEE4FD">
        <w:rPr/>
        <w:t>𝛽</w:t>
      </w:r>
      <w:r w:rsidRPr="5F3E922C" w:rsidR="39BEE4FD">
        <w:rPr>
          <w:vertAlign w:val="subscript"/>
        </w:rPr>
        <w:t>x</w:t>
      </w:r>
      <w:r w:rsidR="2DAC506A">
        <w:rPr/>
        <w:t xml:space="preserve"> </w:t>
      </w:r>
      <w:r w:rsidR="7D23D304">
        <w:rPr/>
        <w:t>≠</w:t>
      </w:r>
      <w:r w:rsidR="008DB6CC">
        <w:rPr/>
        <w:t xml:space="preserve"> </w:t>
      </w:r>
      <w:r w:rsidR="7D23D304">
        <w:rPr/>
        <w:t>0</w:t>
      </w:r>
    </w:p>
    <w:p w:rsidRPr="00743350" w:rsidR="00743350" w:rsidP="00743350" w:rsidRDefault="00743350" w14:paraId="61ACAB98" w14:textId="77777777">
      <w:pPr>
        <w:spacing w:after="0" w:line="480" w:lineRule="auto"/>
        <w:ind w:firstLine="720"/>
      </w:pPr>
      <w:r w:rsidRPr="00743350">
        <w:t>The t-tests show that three of the four independent variables are statistically significant at conventional levels. The coefficient for logged single premiums is statistically significant, with a t-statistic of 7.9219 and a p-value of less than 0.001. The coefficient for the percentage of the population age 65 and older is also statistically significant, with a t-statistic of 13.4592 and a p-value of less than 0.001. Medicaid expansion is statistically significant as well, with a t-statistic of 3.1077 and a p-value of 0.0022. The uninsured rate is the only variable that is not statistically significant, with a t-statistic of −1.5339 and a p-value of 0.1267.</w:t>
      </w:r>
    </w:p>
    <w:p w:rsidR="00743350" w:rsidP="5D9AE971" w:rsidRDefault="00743350" w14:paraId="132C8605" w14:textId="0780ED02">
      <w:pPr>
        <w:spacing w:after="0" w:line="480" w:lineRule="auto"/>
        <w:ind w:firstLine="720"/>
      </w:pPr>
      <w:r w:rsidR="00743350">
        <w:rPr/>
        <w:t xml:space="preserve">Overall, the t-tests provide partial support for the </w:t>
      </w:r>
      <w:r w:rsidR="00743350">
        <w:rPr/>
        <w:t>initial</w:t>
      </w:r>
      <w:r w:rsidR="00743350">
        <w:rPr/>
        <w:t xml:space="preserve"> hypothesis. The results support the expectation that higher insurance market costs and demographic characteristics associated with greater healthcare demand are related to higher per-capita healthcare spending. Medicaid expansion is also associated with higher measured per-capita healthcare spending. However, the uninsured rate does not have the expected positive relationship and is not statistically significant in the final model.</w:t>
      </w:r>
    </w:p>
    <w:p w:rsidRPr="003938D3" w:rsidR="650F74B3" w:rsidP="003938D3" w:rsidRDefault="650F74B3" w14:paraId="4CB96399" w14:textId="6C1C4268">
      <w:pPr>
        <w:spacing w:after="0" w:line="480" w:lineRule="auto"/>
        <w:rPr>
          <w:b/>
          <w:bCs/>
          <w:i/>
          <w:iCs/>
        </w:rPr>
      </w:pPr>
      <w:r w:rsidRPr="003938D3">
        <w:rPr>
          <w:b/>
          <w:bCs/>
          <w:i/>
          <w:iCs/>
        </w:rPr>
        <w:lastRenderedPageBreak/>
        <w:t>3.6 Summary of GLM Assumption Tests and Near Multicollinearity</w:t>
      </w:r>
    </w:p>
    <w:p w:rsidR="07ACA98B" w:rsidP="5F3E922C" w:rsidRDefault="07ACA98B" w14:paraId="5C46E22C" w14:textId="0135D4FA">
      <w:pPr>
        <w:pStyle w:val="Normal"/>
        <w:spacing w:after="0" w:line="480" w:lineRule="auto"/>
        <w:ind w:firstLine="720"/>
      </w:pPr>
      <w:r w:rsidR="07ACA98B">
        <w:rPr/>
        <w:t xml:space="preserve">Since the regression model is a fixed effects panel model, certain functions, such as </w:t>
      </w:r>
      <w:bookmarkStart w:name="_Int_imxveyPn" w:id="556262307"/>
      <w:r w:rsidR="07ACA98B">
        <w:rPr/>
        <w:t>car::</w:t>
      </w:r>
      <w:bookmarkEnd w:id="556262307"/>
      <w:r w:rsidR="07ACA98B">
        <w:rPr/>
        <w:t>vif</w:t>
      </w:r>
      <w:r w:rsidR="07ACA98B">
        <w:rPr/>
        <w:t>, were difficult to execute directly on the final model. Instead, a pooled OLS model with the same independent variables</w:t>
      </w:r>
      <w:r w:rsidR="31FC3C5B">
        <w:rPr/>
        <w:t xml:space="preserve">, but with </w:t>
      </w:r>
      <w:r w:rsidR="1E5665AB">
        <w:rPr/>
        <w:t xml:space="preserve">the variable </w:t>
      </w:r>
      <w:r w:rsidR="31FC3C5B">
        <w:rPr/>
        <w:t xml:space="preserve">CON_6m and </w:t>
      </w:r>
      <w:r w:rsidR="07ACA98B">
        <w:rPr/>
        <w:t xml:space="preserve">year dummies </w:t>
      </w:r>
      <w:r w:rsidR="5BC9D9C0">
        <w:rPr/>
        <w:t xml:space="preserve">included additionally, </w:t>
      </w:r>
      <w:r w:rsidR="07ACA98B">
        <w:rPr/>
        <w:t xml:space="preserve">was used to perform the multicollinearity test. Diagnostic tests show that near multicollinearity is not a major concern in the model. All GVIF values are below the standard threshold of 10, and the adjusted GVIF </w:t>
      </w:r>
      <w:r w:rsidR="07ACA98B">
        <w:rPr/>
        <w:t xml:space="preserve">values are all close to 1. As </w:t>
      </w:r>
      <w:r w:rsidR="07ACA98B">
        <w:rPr/>
        <w:t>a result, the independent variables do not appear to be highly correlated in a way that could distort the regression estimates.</w:t>
      </w:r>
    </w:p>
    <w:p w:rsidR="07ACA98B" w:rsidP="5F3E922C" w:rsidRDefault="07ACA98B" w14:paraId="244EF570" w14:textId="4E48E42B">
      <w:pPr>
        <w:pStyle w:val="Normal"/>
        <w:spacing w:after="0" w:line="480" w:lineRule="auto"/>
        <w:ind w:firstLine="720"/>
      </w:pPr>
      <w:r w:rsidR="07ACA98B">
        <w:rPr/>
        <w:t xml:space="preserve">Utilizing the pooled OLS diagnostic model, the Breusch-Pagan test was used to test for heteroskedasticity. The null hypothesis </w:t>
      </w:r>
      <w:r w:rsidR="07ACA98B">
        <w:rPr/>
        <w:t>states</w:t>
      </w:r>
      <w:r w:rsidR="07ACA98B">
        <w:rPr/>
        <w:t xml:space="preserve"> that the error variance is constant. With a BP value of </w:t>
      </w:r>
      <w:r w:rsidR="3D57DDAE">
        <w:rPr/>
        <w:t>38.868</w:t>
      </w:r>
      <w:r w:rsidR="07ACA98B">
        <w:rPr/>
        <w:t xml:space="preserve">, </w:t>
      </w:r>
      <w:r w:rsidR="7DE08577">
        <w:rPr/>
        <w:t xml:space="preserve">9 </w:t>
      </w:r>
      <w:r w:rsidR="07ACA98B">
        <w:rPr/>
        <w:t>degrees of freedom, and a p-value of 0.</w:t>
      </w:r>
      <w:r w:rsidR="62A95C89">
        <w:rPr/>
        <w:t>00001</w:t>
      </w:r>
      <w:r w:rsidR="07ACA98B">
        <w:rPr/>
        <w:t>, we</w:t>
      </w:r>
      <w:r w:rsidR="07ACA98B">
        <w:rPr/>
        <w:t xml:space="preserve"> </w:t>
      </w:r>
      <w:r w:rsidR="07ACA98B">
        <w:rPr/>
        <w:t xml:space="preserve">reject the null hypothesis at the 0.05 significance level. This suggests </w:t>
      </w:r>
      <w:r w:rsidR="3D31EFF3">
        <w:rPr/>
        <w:t>the presence</w:t>
      </w:r>
      <w:r w:rsidR="6447A472">
        <w:rPr/>
        <w:t xml:space="preserve"> of</w:t>
      </w:r>
      <w:r w:rsidR="07ACA98B">
        <w:rPr/>
        <w:t xml:space="preserve"> </w:t>
      </w:r>
      <w:r w:rsidR="07ACA98B">
        <w:rPr/>
        <w:t>heteroskedasticity</w:t>
      </w:r>
      <w:r w:rsidR="653149DD">
        <w:rPr/>
        <w:t xml:space="preserve"> in the model</w:t>
      </w:r>
      <w:r w:rsidR="07ACA98B">
        <w:rPr/>
        <w:t>.</w:t>
      </w:r>
      <w:r w:rsidR="6509A9CF">
        <w:rPr/>
        <w:t xml:space="preserve"> As a result, the model does not fully satisfy GLM assumptions, but these violations are </w:t>
      </w:r>
      <w:r w:rsidR="6509A9CF">
        <w:rPr/>
        <w:t>not unexpected</w:t>
      </w:r>
      <w:r w:rsidR="6509A9CF">
        <w:rPr/>
        <w:t xml:space="preserve"> as the data used are state-level panel data from 2020-2024.</w:t>
      </w:r>
      <w:r w:rsidR="07ACA98B">
        <w:rPr/>
        <w:t xml:space="preserve"> </w:t>
      </w:r>
      <w:r w:rsidR="0125DA59">
        <w:rPr/>
        <w:t>For correction</w:t>
      </w:r>
      <w:r w:rsidR="238B4B16">
        <w:rPr/>
        <w:t>, robust standard errors</w:t>
      </w:r>
      <w:r w:rsidR="5CB8ADA0">
        <w:rPr/>
        <w:t xml:space="preserve"> are applied to reduce the effect of </w:t>
      </w:r>
      <w:r w:rsidR="5CB8ADA0">
        <w:rPr/>
        <w:t>heteroskedasticity on statistical inference, which w</w:t>
      </w:r>
      <w:r w:rsidR="0AB23D47">
        <w:rPr/>
        <w:t>ill be discussed</w:t>
      </w:r>
      <w:r w:rsidR="3FB32948">
        <w:rPr/>
        <w:t xml:space="preserve"> in</w:t>
      </w:r>
      <w:r w:rsidR="0AB23D47">
        <w:rPr/>
        <w:t xml:space="preserve"> the technical appendix</w:t>
      </w:r>
      <w:r w:rsidR="7D4B6451">
        <w:rPr/>
        <w:t xml:space="preserve"> with further details</w:t>
      </w:r>
      <w:r w:rsidR="41383F3A">
        <w:rPr/>
        <w:t>.</w:t>
      </w:r>
    </w:p>
    <w:p w:rsidR="07ACA98B" w:rsidP="5F3E922C" w:rsidRDefault="07ACA98B" w14:paraId="665C2C13" w14:textId="7D372AB6">
      <w:pPr>
        <w:pStyle w:val="Normal"/>
        <w:spacing w:after="0" w:line="480" w:lineRule="auto"/>
        <w:ind w:firstLine="720"/>
      </w:pPr>
      <w:r w:rsidR="07ACA98B">
        <w:rPr/>
        <w:t>Therefore</w:t>
      </w:r>
      <w:r w:rsidR="07ACA98B">
        <w:rPr/>
        <w:t xml:space="preserve">, the model </w:t>
      </w:r>
      <w:r w:rsidR="07ACA98B">
        <w:rPr/>
        <w:t>a</w:t>
      </w:r>
      <w:r w:rsidR="07ACA98B">
        <w:rPr/>
        <w:t>ppears to be</w:t>
      </w:r>
      <w:r w:rsidR="07ACA98B">
        <w:rPr/>
        <w:t xml:space="preserve"> </w:t>
      </w:r>
      <w:r w:rsidR="07ACA98B">
        <w:rPr/>
        <w:t>g</w:t>
      </w:r>
      <w:r w:rsidR="07ACA98B">
        <w:rPr/>
        <w:t xml:space="preserve">enerally </w:t>
      </w:r>
      <w:r w:rsidR="07ACA98B">
        <w:rPr/>
        <w:t>a</w:t>
      </w:r>
      <w:r w:rsidR="07ACA98B">
        <w:rPr/>
        <w:t>ppropriate</w:t>
      </w:r>
      <w:r w:rsidR="07ACA98B">
        <w:rPr/>
        <w:t xml:space="preserve"> </w:t>
      </w:r>
      <w:r w:rsidR="07ACA98B">
        <w:rPr/>
        <w:t>for</w:t>
      </w:r>
      <w:r w:rsidR="07ACA98B">
        <w:rPr/>
        <w:t xml:space="preserve"> </w:t>
      </w:r>
      <w:r w:rsidR="07ACA98B">
        <w:rPr/>
        <w:t>the analysis. Near multicollinearity is not a major concern, and the fixed effects specification helps reduce omitted variable bias from stable state-level differences. The technical appendix provides a more detailed discussion of the diagnostic tests, model comparisons, and correction procedures.</w:t>
      </w:r>
    </w:p>
    <w:p w:rsidRPr="009C0118" w:rsidR="009C0118" w:rsidP="5D9AE971" w:rsidRDefault="009C0118" w14:paraId="589225BA" w14:textId="73DEED6C">
      <w:pPr>
        <w:spacing w:after="0" w:line="480" w:lineRule="auto"/>
        <w:ind/>
      </w:pPr>
      <w:r w:rsidRPr="5D9AE971" w:rsidR="00AA3F2D">
        <w:rPr>
          <w:b w:val="1"/>
          <w:bCs w:val="1"/>
          <w:u w:val="single"/>
        </w:rPr>
        <w:t xml:space="preserve">IV. </w:t>
      </w:r>
      <w:r w:rsidRPr="5D9AE971" w:rsidR="6D2602B9">
        <w:rPr>
          <w:b w:val="1"/>
          <w:bCs w:val="1"/>
          <w:u w:val="single"/>
        </w:rPr>
        <w:t xml:space="preserve">Conclusion </w:t>
      </w:r>
    </w:p>
    <w:p w:rsidRPr="009C0118" w:rsidR="009C0118" w:rsidP="009C0118" w:rsidRDefault="009C0118" w14:paraId="46148EC3" w14:textId="1D413A11">
      <w:pPr>
        <w:spacing w:after="0" w:line="480" w:lineRule="auto"/>
        <w:ind w:firstLine="720"/>
      </w:pPr>
      <w:r w:rsidR="009C0118">
        <w:rPr/>
        <w:t xml:space="preserve">The results provide partial support for the </w:t>
      </w:r>
      <w:r w:rsidR="009C0118">
        <w:rPr/>
        <w:t>initial</w:t>
      </w:r>
      <w:r w:rsidR="009C0118">
        <w:rPr/>
        <w:t xml:space="preserve"> hypothesis. The analysis expected that states with lower insurance coverage, higher insurance market costs, and demographic characteristics associated with greater healthcare demand would experience higher per-capita healthcare spending. The final fixed effects model supports this expectation for insurance premiums and the percentage of the population age 65 and older, as both variables were positive and statistically significant predictors of logged per-capita healthcare spending. Medicaid expansion was also positive and statistically significant, suggesting that expansion states experienced higher measured per-capita healthcare spending, possibly because expanded coverage increases access to formal healthcare services. However, the uninsured rate was negative and not statistically significant, meaning the model does not provide enough evidence to conclude that uninsured rates meaningfully explain within-state changes in healthcare spending during the study period.</w:t>
      </w:r>
    </w:p>
    <w:p w:rsidRPr="006D3EB2" w:rsidR="006D3EB2" w:rsidP="5D9AE971" w:rsidRDefault="006D3EB2" w14:paraId="2332B4E2" w14:textId="3D1D92E0">
      <w:pPr>
        <w:spacing w:after="0" w:line="480" w:lineRule="auto"/>
        <w:ind w:firstLine="720"/>
      </w:pPr>
      <w:r w:rsidR="009C0118">
        <w:rPr/>
        <w:t xml:space="preserve">The practical significance of these results is that state healthcare spending </w:t>
      </w:r>
      <w:r w:rsidR="009C0118">
        <w:rPr/>
        <w:t>appears to be strongly</w:t>
      </w:r>
      <w:r w:rsidR="009C0118">
        <w:rPr/>
        <w:t xml:space="preserve"> connected to insurance market costs and demographic demand, while the effects of policy variables should be interpreted cautiously over a short five-year period.</w:t>
      </w:r>
      <w:r w:rsidR="009C0118">
        <w:rPr/>
        <w:t xml:space="preserve"> </w:t>
      </w:r>
      <w:r w:rsidR="009C0118">
        <w:rPr/>
        <w:t xml:space="preserve">For policymakers, the findings suggest that efforts to understand state healthcare spending should consider not only coverage policy, but also the underlying cost structure of insurance markets and the healthcare needs of aging populations. Future research should extend the dataset to include years before </w:t>
      </w:r>
      <w:r w:rsidR="009C0118">
        <w:rPr/>
        <w:t>2020, add variables such as provider prices, hospital market concentration, rurality, state income, and public health conditions, and use methods better suited for isolating causal effects of specific policy changes. A longer panel would also allow future analysis to better estimate the effects of slow-moving policies such as certificate-of-need laws and Medicaid expansion.</w:t>
      </w:r>
    </w:p>
    <w:p w:rsidRPr="006D3EB2" w:rsidR="006D3EB2" w:rsidP="338902F1" w:rsidRDefault="006D3EB2" w14:paraId="0A12EFEC" w14:textId="6F383F32">
      <w:pPr>
        <w:spacing w:after="0" w:line="480" w:lineRule="auto"/>
        <w:ind w:firstLine="0"/>
        <w:rPr>
          <w:b w:val="1"/>
          <w:bCs w:val="1"/>
          <w:u w:val="single"/>
        </w:rPr>
      </w:pPr>
    </w:p>
    <w:p w:rsidRPr="006D3EB2" w:rsidR="006D3EB2" w:rsidP="338902F1" w:rsidRDefault="006D3EB2" w14:paraId="44CFB3FD" w14:textId="09685A64">
      <w:pPr>
        <w:pStyle w:val="Normal"/>
        <w:spacing w:after="0" w:line="480" w:lineRule="auto"/>
        <w:ind w:firstLine="0"/>
        <w:rPr>
          <w:b w:val="1"/>
          <w:bCs w:val="1"/>
          <w:u w:val="single"/>
        </w:rPr>
      </w:pPr>
    </w:p>
    <w:p w:rsidRPr="006D3EB2" w:rsidR="006D3EB2" w:rsidP="338902F1" w:rsidRDefault="006D3EB2" w14:paraId="4E8D7347" w14:textId="0DD32BA9">
      <w:pPr>
        <w:pStyle w:val="Normal"/>
        <w:spacing w:after="0" w:line="480" w:lineRule="auto"/>
        <w:ind w:firstLine="0"/>
        <w:rPr>
          <w:b w:val="1"/>
          <w:bCs w:val="1"/>
          <w:u w:val="single"/>
        </w:rPr>
      </w:pPr>
    </w:p>
    <w:p w:rsidRPr="006D3EB2" w:rsidR="006D3EB2" w:rsidP="338902F1" w:rsidRDefault="006D3EB2" w14:paraId="409A0108" w14:textId="65ACA983">
      <w:pPr>
        <w:spacing w:after="0" w:line="480" w:lineRule="auto"/>
        <w:ind/>
      </w:pPr>
      <w:r>
        <w:br w:type="page"/>
      </w:r>
    </w:p>
    <w:p w:rsidRPr="006D3EB2" w:rsidR="006D3EB2" w:rsidP="338902F1" w:rsidRDefault="006D3EB2" w14:paraId="0DB2BC62" w14:textId="170CD6F2">
      <w:pPr>
        <w:pStyle w:val="Normal"/>
        <w:spacing w:after="0" w:line="480" w:lineRule="auto"/>
        <w:ind w:firstLine="0"/>
      </w:pPr>
      <w:r w:rsidRPr="338902F1" w:rsidR="00AA3F2D">
        <w:rPr>
          <w:b w:val="1"/>
          <w:bCs w:val="1"/>
          <w:u w:val="single"/>
        </w:rPr>
        <w:t xml:space="preserve">V. </w:t>
      </w:r>
      <w:r w:rsidRPr="338902F1" w:rsidR="006D3EB2">
        <w:rPr>
          <w:b w:val="1"/>
          <w:bCs w:val="1"/>
          <w:u w:val="single"/>
        </w:rPr>
        <w:t xml:space="preserve">Technical </w:t>
      </w:r>
      <w:r w:rsidRPr="338902F1" w:rsidR="006D3EB2">
        <w:rPr>
          <w:b w:val="1"/>
          <w:bCs w:val="1"/>
          <w:u w:val="single"/>
        </w:rPr>
        <w:t>Appendix</w:t>
      </w:r>
    </w:p>
    <w:p w:rsidR="484883E3" w:rsidP="0464967C" w:rsidRDefault="484883E3" w14:paraId="1DFFD166" w14:textId="71BB8AF0">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84883E3">
        <w:rPr>
          <w:rStyle w:val="CommentTok"/>
          <w:rFonts w:ascii="Consolas" w:hAnsi="Consolas" w:eastAsia="Consolas" w:cs="Consolas"/>
          <w:b w:val="0"/>
          <w:bCs w:val="0"/>
          <w:i w:val="1"/>
          <w:iCs w:val="1"/>
          <w:caps w:val="0"/>
          <w:smallCaps w:val="0"/>
          <w:noProof w:val="0"/>
          <w:color w:val="8F5902"/>
          <w:sz w:val="22"/>
          <w:szCs w:val="22"/>
          <w:lang w:val="en-US"/>
        </w:rPr>
        <w:t># Packages, nix sci notation</w:t>
      </w:r>
      <w:r>
        <w:br/>
      </w:r>
      <w:r>
        <w:br/>
      </w:r>
      <w:r w:rsidRPr="0464967C" w:rsidR="484883E3">
        <w:rPr>
          <w:rStyle w:val="ControlFlowTok"/>
          <w:rFonts w:ascii="Consolas" w:hAnsi="Consolas" w:eastAsia="Consolas" w:cs="Consolas"/>
          <w:b w:val="1"/>
          <w:bCs w:val="1"/>
          <w:i w:val="0"/>
          <w:iCs w:val="0"/>
          <w:caps w:val="0"/>
          <w:smallCaps w:val="0"/>
          <w:noProof w:val="0"/>
          <w:color w:val="204A87"/>
          <w:sz w:val="22"/>
          <w:szCs w:val="22"/>
          <w:lang w:val="en-US"/>
        </w:rPr>
        <w:t>if</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484883E3">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require</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484883E3">
        <w:rPr>
          <w:rStyle w:val="StringTok"/>
          <w:rFonts w:ascii="Consolas" w:hAnsi="Consolas" w:eastAsia="Consolas" w:cs="Consolas"/>
          <w:b w:val="0"/>
          <w:bCs w:val="0"/>
          <w:i w:val="0"/>
          <w:iCs w:val="0"/>
          <w:caps w:val="0"/>
          <w:smallCaps w:val="0"/>
          <w:noProof w:val="0"/>
          <w:color w:val="4E9A06"/>
          <w:sz w:val="22"/>
          <w:szCs w:val="22"/>
          <w:lang w:val="en-US"/>
        </w:rPr>
        <w:t>'pacman'</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install.packages</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484883E3">
        <w:rPr>
          <w:rStyle w:val="StringTok"/>
          <w:rFonts w:ascii="Consolas" w:hAnsi="Consolas" w:eastAsia="Consolas" w:cs="Consolas"/>
          <w:b w:val="0"/>
          <w:bCs w:val="0"/>
          <w:i w:val="0"/>
          <w:iCs w:val="0"/>
          <w:caps w:val="0"/>
          <w:smallCaps w:val="0"/>
          <w:noProof w:val="0"/>
          <w:color w:val="4E9A06"/>
          <w:sz w:val="22"/>
          <w:szCs w:val="22"/>
          <w:lang w:val="en-US"/>
        </w:rPr>
        <w:t>'pacman'</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84883E3" w:rsidP="0464967C" w:rsidRDefault="484883E3" w14:paraId="4AE7B8D9" w14:textId="78FC1A3C">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Loading required</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package: pacman</w:t>
      </w:r>
    </w:p>
    <w:p w:rsidR="484883E3" w:rsidP="0464967C" w:rsidRDefault="484883E3" w14:paraId="09341F08" w14:textId="647A7171">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library</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(pacman)</w:t>
      </w:r>
      <w:r>
        <w:br/>
      </w: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p_load</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(tidyverse, plm, lmtest, sandwich, car)</w:t>
      </w:r>
      <w:r>
        <w:br/>
      </w: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options</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484883E3">
        <w:rPr>
          <w:rStyle w:val="AttributeTok"/>
          <w:rFonts w:ascii="Consolas" w:hAnsi="Consolas" w:eastAsia="Consolas" w:cs="Consolas"/>
          <w:b w:val="0"/>
          <w:bCs w:val="0"/>
          <w:i w:val="0"/>
          <w:iCs w:val="0"/>
          <w:caps w:val="0"/>
          <w:smallCaps w:val="0"/>
          <w:noProof w:val="0"/>
          <w:color w:val="204A87"/>
          <w:sz w:val="22"/>
          <w:szCs w:val="22"/>
          <w:lang w:val="en-US"/>
        </w:rPr>
        <w:t>scipen</w:t>
      </w:r>
      <w:r w:rsidRPr="0464967C" w:rsidR="484883E3">
        <w:rPr>
          <w:rFonts w:ascii="Consolas" w:hAnsi="Consolas" w:eastAsia="Consolas" w:cs="Consolas"/>
          <w:b w:val="0"/>
          <w:bCs w:val="0"/>
          <w:i w:val="0"/>
          <w:iCs w:val="0"/>
          <w:caps w:val="0"/>
          <w:smallCaps w:val="0"/>
          <w:noProof w:val="0"/>
          <w:color w:val="204A87"/>
          <w:sz w:val="22"/>
          <w:szCs w:val="22"/>
          <w:lang w:val="en-US"/>
        </w:rPr>
        <w:t xml:space="preserve"> </w:t>
      </w:r>
      <w:r w:rsidRPr="0464967C" w:rsidR="484883E3">
        <w:rPr>
          <w:rStyle w:val="AttributeTok"/>
          <w:rFonts w:ascii="Consolas" w:hAnsi="Consolas" w:eastAsia="Consolas" w:cs="Consolas"/>
          <w:b w:val="0"/>
          <w:bCs w:val="0"/>
          <w:i w:val="0"/>
          <w:iCs w:val="0"/>
          <w:caps w:val="0"/>
          <w:smallCaps w:val="0"/>
          <w:noProof w:val="0"/>
          <w:color w:val="204A87"/>
          <w:sz w:val="22"/>
          <w:szCs w:val="22"/>
          <w:lang w:val="en-US"/>
        </w:rPr>
        <w:t>=</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DecValTok"/>
          <w:rFonts w:ascii="Consolas" w:hAnsi="Consolas" w:eastAsia="Consolas" w:cs="Consolas"/>
          <w:b w:val="0"/>
          <w:bCs w:val="0"/>
          <w:i w:val="0"/>
          <w:iCs w:val="0"/>
          <w:caps w:val="0"/>
          <w:smallCaps w:val="0"/>
          <w:noProof w:val="0"/>
          <w:color w:val="0000CF"/>
          <w:sz w:val="22"/>
          <w:szCs w:val="22"/>
          <w:lang w:val="en-US"/>
        </w:rPr>
        <w:t>999</w:t>
      </w:r>
      <w:r>
        <w:br/>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84883E3" w:rsidP="0464967C" w:rsidRDefault="484883E3" w14:paraId="1A2E2A39" w14:textId="747F42B6">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84883E3">
        <w:rPr>
          <w:rStyle w:val="CommentTok"/>
          <w:rFonts w:ascii="Consolas" w:hAnsi="Consolas" w:eastAsia="Consolas" w:cs="Consolas"/>
          <w:b w:val="0"/>
          <w:bCs w:val="0"/>
          <w:i w:val="1"/>
          <w:iCs w:val="1"/>
          <w:caps w:val="0"/>
          <w:smallCaps w:val="0"/>
          <w:noProof w:val="0"/>
          <w:color w:val="8F5902"/>
          <w:sz w:val="22"/>
          <w:szCs w:val="22"/>
          <w:lang w:val="en-US"/>
        </w:rPr>
        <w:t># Load data</w:t>
      </w:r>
      <w:r>
        <w:br/>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health_data </w:t>
      </w:r>
      <w:r w:rsidRPr="0464967C" w:rsidR="484883E3">
        <w:rPr>
          <w:rStyle w:val="OtherTok"/>
          <w:rFonts w:ascii="Consolas" w:hAnsi="Consolas" w:eastAsia="Consolas" w:cs="Consolas"/>
          <w:b w:val="0"/>
          <w:bCs w:val="0"/>
          <w:i w:val="0"/>
          <w:iCs w:val="0"/>
          <w:caps w:val="0"/>
          <w:smallCaps w:val="0"/>
          <w:noProof w:val="0"/>
          <w:color w:val="8F5902"/>
          <w:sz w:val="22"/>
          <w:szCs w:val="22"/>
          <w:lang w:val="en-US"/>
        </w:rPr>
        <w:t>&lt;-</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readxl</w:t>
      </w:r>
      <w:r w:rsidRPr="0464967C" w:rsidR="484883E3">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read_excel</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484883E3">
        <w:rPr>
          <w:rStyle w:val="StringTok"/>
          <w:rFonts w:ascii="Consolas" w:hAnsi="Consolas" w:eastAsia="Consolas" w:cs="Consolas"/>
          <w:b w:val="0"/>
          <w:bCs w:val="0"/>
          <w:i w:val="0"/>
          <w:iCs w:val="0"/>
          <w:caps w:val="0"/>
          <w:smallCaps w:val="0"/>
          <w:noProof w:val="0"/>
          <w:color w:val="4E9A06"/>
          <w:sz w:val="22"/>
          <w:szCs w:val="22"/>
          <w:lang w:val="en-US"/>
        </w:rPr>
        <w:t>"healthdata_v2.xlsx"</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AttributeTok"/>
          <w:rFonts w:ascii="Consolas" w:hAnsi="Consolas" w:eastAsia="Consolas" w:cs="Consolas"/>
          <w:b w:val="0"/>
          <w:bCs w:val="0"/>
          <w:i w:val="0"/>
          <w:iCs w:val="0"/>
          <w:caps w:val="0"/>
          <w:smallCaps w:val="0"/>
          <w:noProof w:val="0"/>
          <w:color w:val="204A87"/>
          <w:sz w:val="22"/>
          <w:szCs w:val="22"/>
          <w:lang w:val="en-US"/>
        </w:rPr>
        <w:t>sheet =</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StringTok"/>
          <w:rFonts w:ascii="Consolas" w:hAnsi="Consolas" w:eastAsia="Consolas" w:cs="Consolas"/>
          <w:b w:val="0"/>
          <w:bCs w:val="0"/>
          <w:i w:val="0"/>
          <w:iCs w:val="0"/>
          <w:caps w:val="0"/>
          <w:smallCaps w:val="0"/>
          <w:noProof w:val="0"/>
          <w:color w:val="4E9A06"/>
          <w:sz w:val="22"/>
          <w:szCs w:val="22"/>
          <w:lang w:val="en-US"/>
        </w:rPr>
        <w:t>"Master_Data"</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84883E3" w:rsidP="0464967C" w:rsidRDefault="484883E3" w14:paraId="6370DA9C" w14:textId="20D1C185">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head</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(health_data)</w:t>
      </w:r>
    </w:p>
    <w:p w:rsidR="484883E3" w:rsidP="0464967C" w:rsidRDefault="484883E3" w14:paraId="6C2586A7" w14:textId="13561237">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 A tibble: 6 × 21</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state    year single_premium</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family_premium</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median_oop_spending</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&lt;chr&gt;   &lt;dbl&gt;          &lt;dbl&gt;          &lt;dbl&gt;               &lt;dbl&gt;</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1 Alabama  2020           6393          17324                1400</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2 Alabama  2021           6719          19539                1550</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3 Alabama  2022           6769          19575                1300</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4 Alabama  2023           7645          21102                1040</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5 Alabama  2024           7856          23986                1450</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6 Alaska   2020           8635          21809                 940</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 ℹ 16 more variables: high_medical_cost_burden_rate</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&lt;dbl&gt;,</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   high_medical_cost_burden_pct</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&lt;dbl&gt;, CON_6m &lt;dbl&gt;,</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   median_household_income</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&lt;dbl&gt;, poverty_rate</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&lt;dbl&gt;, unemployment_rate</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&lt;dbl&gt;,</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   population &lt;dbl&gt;, age_65_plus_count &lt;dbl&gt;, pct_age_65_plus &lt;dbl&gt;,</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   uninsured_rate</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&lt;dbl&gt;, medicaid_expansion</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&lt;dbl&gt;,</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   medicaid_expansion_date</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&lt;chr&gt;, health_pce_millions</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&lt;dbl&gt;,</w:t>
      </w:r>
      <w:r>
        <w:br/>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   healthcare_pce_per_capita</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&lt;dbl&gt;, log_healthcare_pce_per_capita</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&lt;dbl&gt;, …</w:t>
      </w:r>
    </w:p>
    <w:p w:rsidR="484883E3" w:rsidP="0464967C" w:rsidRDefault="484883E3" w14:paraId="3B75487B" w14:textId="0B932135">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nrow</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(health_data)</w:t>
      </w:r>
    </w:p>
    <w:p w:rsidR="484883E3" w:rsidP="0464967C" w:rsidRDefault="484883E3" w14:paraId="786EA866" w14:textId="020EA3B5">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84883E3">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[1] 250</w:t>
      </w:r>
    </w:p>
    <w:p w:rsidR="484883E3" w:rsidP="0464967C" w:rsidRDefault="484883E3" w14:paraId="4FEB9EF5" w14:textId="537105D1">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84883E3">
        <w:rPr>
          <w:rStyle w:val="CommentTok"/>
          <w:rFonts w:ascii="Consolas" w:hAnsi="Consolas" w:eastAsia="Consolas" w:cs="Consolas"/>
          <w:b w:val="0"/>
          <w:bCs w:val="0"/>
          <w:i w:val="1"/>
          <w:iCs w:val="1"/>
          <w:caps w:val="0"/>
          <w:smallCaps w:val="0"/>
          <w:noProof w:val="0"/>
          <w:color w:val="8F5902"/>
          <w:sz w:val="22"/>
          <w:szCs w:val="22"/>
          <w:lang w:val="en-US"/>
        </w:rPr>
        <w:t># Log of single premium (for consistency)</w:t>
      </w:r>
      <w:r>
        <w:br/>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health_data </w:t>
      </w:r>
      <w:r w:rsidRPr="0464967C" w:rsidR="484883E3">
        <w:rPr>
          <w:rStyle w:val="OtherTok"/>
          <w:rFonts w:ascii="Consolas" w:hAnsi="Consolas" w:eastAsia="Consolas" w:cs="Consolas"/>
          <w:b w:val="0"/>
          <w:bCs w:val="0"/>
          <w:i w:val="0"/>
          <w:iCs w:val="0"/>
          <w:caps w:val="0"/>
          <w:smallCaps w:val="0"/>
          <w:noProof w:val="0"/>
          <w:color w:val="8F5902"/>
          <w:sz w:val="22"/>
          <w:szCs w:val="22"/>
          <w:lang w:val="en-US"/>
        </w:rPr>
        <w:t>&lt;-</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health_data</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SpecialCharTok"/>
          <w:rFonts w:ascii="Consolas" w:hAnsi="Consolas" w:eastAsia="Consolas" w:cs="Consolas"/>
          <w:b w:val="1"/>
          <w:bCs w:val="1"/>
          <w:i w:val="0"/>
          <w:iCs w:val="0"/>
          <w:caps w:val="0"/>
          <w:smallCaps w:val="0"/>
          <w:noProof w:val="0"/>
          <w:color w:val="CE5C00"/>
          <w:sz w:val="22"/>
          <w:szCs w:val="22"/>
          <w:lang w:val="en-US"/>
        </w:rPr>
        <w:t>%&gt;%</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mutate</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484883E3">
        <w:rPr>
          <w:rStyle w:val="AttributeTok"/>
          <w:rFonts w:ascii="Consolas" w:hAnsi="Consolas" w:eastAsia="Consolas" w:cs="Consolas"/>
          <w:b w:val="0"/>
          <w:bCs w:val="0"/>
          <w:i w:val="0"/>
          <w:iCs w:val="0"/>
          <w:caps w:val="0"/>
          <w:smallCaps w:val="0"/>
          <w:noProof w:val="0"/>
          <w:color w:val="204A87"/>
          <w:sz w:val="22"/>
          <w:szCs w:val="22"/>
          <w:lang w:val="en-US"/>
        </w:rPr>
        <w:t>log_single_premium =</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log</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single_premium</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0464967C" w:rsidR="484883E3">
        <w:rPr>
          <w:rStyle w:val="CommentTok"/>
          <w:rFonts w:ascii="Consolas" w:hAnsi="Consolas" w:eastAsia="Consolas" w:cs="Consolas"/>
          <w:b w:val="0"/>
          <w:bCs w:val="0"/>
          <w:i w:val="1"/>
          <w:iCs w:val="1"/>
          <w:caps w:val="0"/>
          <w:smallCaps w:val="0"/>
          <w:noProof w:val="0"/>
          <w:color w:val="8F5902"/>
          <w:sz w:val="22"/>
          <w:szCs w:val="22"/>
          <w:lang w:val="en-US"/>
        </w:rPr>
        <w:t># Create panel df</w:t>
      </w:r>
      <w:r>
        <w:br/>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panel </w:t>
      </w:r>
      <w:r w:rsidRPr="0464967C" w:rsidR="484883E3">
        <w:rPr>
          <w:rStyle w:val="OtherTok"/>
          <w:rFonts w:ascii="Consolas" w:hAnsi="Consolas" w:eastAsia="Consolas" w:cs="Consolas"/>
          <w:b w:val="0"/>
          <w:bCs w:val="0"/>
          <w:i w:val="0"/>
          <w:iCs w:val="0"/>
          <w:caps w:val="0"/>
          <w:smallCaps w:val="0"/>
          <w:noProof w:val="0"/>
          <w:color w:val="8F5902"/>
          <w:sz w:val="22"/>
          <w:szCs w:val="22"/>
          <w:lang w:val="en-US"/>
        </w:rPr>
        <w:t>&lt;-</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pdata.frame</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health_data</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AttributeTok"/>
          <w:rFonts w:ascii="Consolas" w:hAnsi="Consolas" w:eastAsia="Consolas" w:cs="Consolas"/>
          <w:b w:val="0"/>
          <w:bCs w:val="0"/>
          <w:i w:val="0"/>
          <w:iCs w:val="0"/>
          <w:caps w:val="0"/>
          <w:smallCaps w:val="0"/>
          <w:noProof w:val="0"/>
          <w:color w:val="204A87"/>
          <w:sz w:val="22"/>
          <w:szCs w:val="22"/>
          <w:lang w:val="en-US"/>
        </w:rPr>
        <w:t>index =</w:t>
      </w:r>
      <w:r w:rsidRPr="0464967C" w:rsidR="484883E3">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FunctionTok"/>
          <w:rFonts w:ascii="Consolas" w:hAnsi="Consolas" w:eastAsia="Consolas" w:cs="Consolas"/>
          <w:b w:val="1"/>
          <w:bCs w:val="1"/>
          <w:i w:val="0"/>
          <w:iCs w:val="0"/>
          <w:caps w:val="0"/>
          <w:smallCaps w:val="0"/>
          <w:noProof w:val="0"/>
          <w:color w:val="204A87"/>
          <w:sz w:val="22"/>
          <w:szCs w:val="22"/>
          <w:lang w:val="en-US"/>
        </w:rPr>
        <w:t>c</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484883E3">
        <w:rPr>
          <w:rStyle w:val="StringTok"/>
          <w:rFonts w:ascii="Consolas" w:hAnsi="Consolas" w:eastAsia="Consolas" w:cs="Consolas"/>
          <w:b w:val="0"/>
          <w:bCs w:val="0"/>
          <w:i w:val="0"/>
          <w:iCs w:val="0"/>
          <w:caps w:val="0"/>
          <w:smallCaps w:val="0"/>
          <w:noProof w:val="0"/>
          <w:color w:val="4E9A06"/>
          <w:sz w:val="22"/>
          <w:szCs w:val="22"/>
          <w:lang w:val="en-US"/>
        </w:rPr>
        <w:t>"state"</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84883E3">
        <w:rPr>
          <w:rStyle w:val="StringTok"/>
          <w:rFonts w:ascii="Consolas" w:hAnsi="Consolas" w:eastAsia="Consolas" w:cs="Consolas"/>
          <w:b w:val="0"/>
          <w:bCs w:val="0"/>
          <w:i w:val="0"/>
          <w:iCs w:val="0"/>
          <w:caps w:val="0"/>
          <w:smallCaps w:val="0"/>
          <w:noProof w:val="0"/>
          <w:color w:val="4E9A06"/>
          <w:sz w:val="22"/>
          <w:szCs w:val="22"/>
          <w:lang w:val="en-US"/>
        </w:rPr>
        <w:t>"year"</w:t>
      </w:r>
      <w:r w:rsidRPr="0464967C" w:rsidR="484883E3">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p>
    <w:p w:rsidRPr="006D3EB2" w:rsidR="006D3EB2" w:rsidP="5D9AE971" w:rsidRDefault="006D3EB2" w14:paraId="22190C3D" w14:textId="6D3D64EA">
      <w:pPr>
        <w:spacing w:after="0" w:line="480" w:lineRule="auto"/>
        <w:ind w:firstLine="0"/>
        <w:rPr>
          <w:i w:val="1"/>
          <w:iCs w:val="1"/>
        </w:rPr>
      </w:pPr>
      <w:r w:rsidRPr="5D9AE971" w:rsidR="006D3EB2">
        <w:rPr>
          <w:b w:val="1"/>
          <w:bCs w:val="1"/>
          <w:i w:val="1"/>
          <w:iCs w:val="1"/>
        </w:rPr>
        <w:t>Panel</w:t>
      </w:r>
      <w:r w:rsidRPr="5D9AE971" w:rsidR="006D3EB2">
        <w:rPr>
          <w:b w:val="1"/>
          <w:bCs w:val="1"/>
          <w:i w:val="1"/>
          <w:iCs w:val="1"/>
        </w:rPr>
        <w:t xml:space="preserve"> Data Structure and Model Selection</w:t>
      </w:r>
      <w:r w:rsidRPr="5D9AE971" w:rsidR="006D3EB2">
        <w:rPr>
          <w:i w:val="1"/>
          <w:iCs w:val="1"/>
        </w:rPr>
        <w:t> </w:t>
      </w:r>
    </w:p>
    <w:p w:rsidRPr="006D3EB2" w:rsidR="006D3EB2" w:rsidP="5D9AE971" w:rsidRDefault="006D3EB2" w14:paraId="35F74E9C" w14:textId="77777777">
      <w:pPr>
        <w:spacing w:after="0" w:line="480" w:lineRule="auto"/>
        <w:ind w:firstLine="720"/>
      </w:pPr>
      <w:r w:rsidR="006D3EB2">
        <w:rPr/>
        <w:t>This analysis uses a balanced state-year panel dataset </w:t>
      </w:r>
      <w:r w:rsidR="006D3EB2">
        <w:rPr/>
        <w:t>comprising</w:t>
      </w:r>
      <w:r w:rsidR="006D3EB2">
        <w:rPr/>
        <w:t> 250 observations across 50 U.S. states from 2020 to 2024. Because the data have both a cross-sectional dimension (states) and a time dimension (years), a pooled ordinary least squares (OLS) estimator is insufficient as a standalone specification. Pooled OLS ignores the hierarchical structure of the data and produces biased coefficient estimates when unobserved state-level characteristics are correlated with the regressors. To address this, four model specifications were estimated and compared: pooled OLS with year fixed effects and robust standard errors, state fixed effects, two-way fixed effects, and random effects. The Hausman test was then used to </w:t>
      </w:r>
      <w:r w:rsidR="006D3EB2">
        <w:rPr/>
        <w:t>determine</w:t>
      </w:r>
      <w:r w:rsidR="006D3EB2">
        <w:rPr/>
        <w:t> the preferred specification. </w:t>
      </w:r>
    </w:p>
    <w:p w:rsidRPr="006D3EB2" w:rsidR="006D3EB2" w:rsidP="5D9AE971" w:rsidRDefault="006D3EB2" w14:paraId="6B8F9754" w14:textId="77777777">
      <w:pPr>
        <w:spacing w:after="0" w:line="480" w:lineRule="auto"/>
        <w:ind w:left="0"/>
        <w:rPr>
          <w:i w:val="1"/>
          <w:iCs w:val="1"/>
        </w:rPr>
      </w:pPr>
      <w:r w:rsidRPr="5D9AE971" w:rsidR="006D3EB2">
        <w:rPr>
          <w:b w:val="1"/>
          <w:bCs w:val="1"/>
          <w:i w:val="1"/>
          <w:iCs w:val="1"/>
        </w:rPr>
        <w:t>Model Specifications</w:t>
      </w:r>
      <w:r w:rsidRPr="5D9AE971" w:rsidR="006D3EB2">
        <w:rPr>
          <w:i w:val="1"/>
          <w:iCs w:val="1"/>
        </w:rPr>
        <w:t> </w:t>
      </w:r>
    </w:p>
    <w:p w:rsidR="006D3EB2" w:rsidP="0464967C" w:rsidRDefault="006D3EB2" w14:paraId="60FDB50F" w14:textId="6957BA3C">
      <w:pPr>
        <w:spacing w:after="0" w:line="480" w:lineRule="auto"/>
        <w:ind w:firstLine="0"/>
        <w:jc w:val="center"/>
      </w:pPr>
      <w:r w:rsidRPr="0464967C" w:rsidR="006D3EB2">
        <w:rPr>
          <w:i w:val="1"/>
          <w:iCs w:val="1"/>
        </w:rPr>
        <w:t>Model 1: Pooled OLS with Year Fixed Effects and Robust Standard Errors</w:t>
      </w:r>
    </w:p>
    <w:p w:rsidR="5A0DCC55" w:rsidP="0464967C" w:rsidRDefault="5A0DCC55" w14:paraId="6C009DBA" w14:textId="7587552D">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5A0DCC55">
        <w:rPr>
          <w:rStyle w:val="CommentTok"/>
          <w:rFonts w:ascii="Consolas" w:hAnsi="Consolas" w:eastAsia="Consolas" w:cs="Consolas"/>
          <w:b w:val="0"/>
          <w:bCs w:val="0"/>
          <w:i w:val="1"/>
          <w:iCs w:val="1"/>
          <w:caps w:val="0"/>
          <w:smallCaps w:val="0"/>
          <w:noProof w:val="0"/>
          <w:color w:val="8F5902"/>
          <w:sz w:val="22"/>
          <w:szCs w:val="22"/>
          <w:lang w:val="en-US"/>
        </w:rPr>
        <w:t># Model 1: Pooled OLS with year dummies and robust SEs</w:t>
      </w:r>
      <w:r>
        <w:br/>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m1_lm </w:t>
      </w:r>
      <w:r w:rsidRPr="0464967C" w:rsidR="5A0DCC55">
        <w:rPr>
          <w:rStyle w:val="OtherTok"/>
          <w:rFonts w:ascii="Consolas" w:hAnsi="Consolas" w:eastAsia="Consolas" w:cs="Consolas"/>
          <w:b w:val="0"/>
          <w:bCs w:val="0"/>
          <w:i w:val="0"/>
          <w:iCs w:val="0"/>
          <w:caps w:val="0"/>
          <w:smallCaps w:val="0"/>
          <w:noProof w:val="0"/>
          <w:color w:val="8F5902"/>
          <w:sz w:val="22"/>
          <w:szCs w:val="22"/>
          <w:lang w:val="en-US"/>
        </w:rPr>
        <w:t>&lt;-</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FunctionTok"/>
          <w:rFonts w:ascii="Consolas" w:hAnsi="Consolas" w:eastAsia="Consolas" w:cs="Consolas"/>
          <w:b w:val="1"/>
          <w:bCs w:val="1"/>
          <w:i w:val="0"/>
          <w:iCs w:val="0"/>
          <w:caps w:val="0"/>
          <w:smallCaps w:val="0"/>
          <w:noProof w:val="0"/>
          <w:color w:val="204A87"/>
          <w:sz w:val="22"/>
          <w:szCs w:val="22"/>
          <w:lang w:val="en-US"/>
        </w:rPr>
        <w:t>lm</w:t>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log_healthcare_pce_per_capita</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log_single_premium </w:t>
      </w:r>
      <w:r w:rsidRPr="0464967C" w:rsidR="5A0DCC55">
        <w:rPr>
          <w:rStyle w:val="SpecialCharTok"/>
          <w:rFonts w:ascii="Consolas" w:hAnsi="Consolas" w:eastAsia="Consolas" w:cs="Consolas"/>
          <w:b w:val="1"/>
          <w:bCs w:val="1"/>
          <w:i w:val="0"/>
          <w:iCs w:val="0"/>
          <w:caps w:val="0"/>
          <w:smallCaps w:val="0"/>
          <w:noProof w:val="0"/>
          <w:color w:val="CE5C00"/>
          <w:sz w:val="22"/>
          <w:szCs w:val="22"/>
          <w:lang w:val="en-US"/>
        </w:rPr>
        <w:t>+</w:t>
      </w:r>
      <w:r>
        <w:br/>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uninsured_rate</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pct_age_65_plus </w:t>
      </w:r>
      <w:r w:rsidRPr="0464967C" w:rsidR="5A0DCC55">
        <w:rPr>
          <w:rStyle w:val="SpecialCharTok"/>
          <w:rFonts w:ascii="Consolas" w:hAnsi="Consolas" w:eastAsia="Consolas" w:cs="Consolas"/>
          <w:b w:val="1"/>
          <w:bCs w:val="1"/>
          <w:i w:val="0"/>
          <w:iCs w:val="0"/>
          <w:caps w:val="0"/>
          <w:smallCaps w:val="0"/>
          <w:noProof w:val="0"/>
          <w:color w:val="CE5C00"/>
          <w:sz w:val="22"/>
          <w:szCs w:val="22"/>
          <w:lang w:val="en-US"/>
        </w:rPr>
        <w:t>+</w:t>
      </w:r>
      <w:r>
        <w:br/>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medicaid_expansion</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CON_6m </w:t>
      </w:r>
      <w:r w:rsidRPr="0464967C" w:rsidR="5A0DCC55">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FunctionTok"/>
          <w:rFonts w:ascii="Consolas" w:hAnsi="Consolas" w:eastAsia="Consolas" w:cs="Consolas"/>
          <w:b w:val="1"/>
          <w:bCs w:val="1"/>
          <w:i w:val="0"/>
          <w:iCs w:val="0"/>
          <w:caps w:val="0"/>
          <w:smallCaps w:val="0"/>
          <w:noProof w:val="0"/>
          <w:color w:val="204A87"/>
          <w:sz w:val="22"/>
          <w:szCs w:val="22"/>
          <w:lang w:val="en-US"/>
        </w:rPr>
        <w:t>factor</w:t>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(year),</w:t>
      </w:r>
      <w:r>
        <w:br/>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AttributeTok"/>
          <w:rFonts w:ascii="Consolas" w:hAnsi="Consolas" w:eastAsia="Consolas" w:cs="Consolas"/>
          <w:b w:val="0"/>
          <w:bCs w:val="0"/>
          <w:i w:val="0"/>
          <w:iCs w:val="0"/>
          <w:caps w:val="0"/>
          <w:smallCaps w:val="0"/>
          <w:noProof w:val="0"/>
          <w:color w:val="204A87"/>
          <w:sz w:val="22"/>
          <w:szCs w:val="22"/>
          <w:lang w:val="en-US"/>
        </w:rPr>
        <w:t>data =</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health_data</w:t>
      </w:r>
      <w:r>
        <w:br/>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0464967C" w:rsidR="5A0DCC55">
        <w:rPr>
          <w:rStyle w:val="FunctionTok"/>
          <w:rFonts w:ascii="Consolas" w:hAnsi="Consolas" w:eastAsia="Consolas" w:cs="Consolas"/>
          <w:b w:val="1"/>
          <w:bCs w:val="1"/>
          <w:i w:val="0"/>
          <w:iCs w:val="0"/>
          <w:caps w:val="0"/>
          <w:smallCaps w:val="0"/>
          <w:noProof w:val="0"/>
          <w:color w:val="204A87"/>
          <w:sz w:val="22"/>
          <w:szCs w:val="22"/>
          <w:lang w:val="en-US"/>
        </w:rPr>
        <w:t>coeftest</w:t>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(m1_lm, </w:t>
      </w:r>
      <w:r w:rsidRPr="0464967C" w:rsidR="5A0DCC55">
        <w:rPr>
          <w:rStyle w:val="AttributeTok"/>
          <w:rFonts w:ascii="Consolas" w:hAnsi="Consolas" w:eastAsia="Consolas" w:cs="Consolas"/>
          <w:b w:val="0"/>
          <w:bCs w:val="0"/>
          <w:i w:val="0"/>
          <w:iCs w:val="0"/>
          <w:caps w:val="0"/>
          <w:smallCaps w:val="0"/>
          <w:noProof w:val="0"/>
          <w:color w:val="204A87"/>
          <w:sz w:val="22"/>
          <w:szCs w:val="22"/>
          <w:lang w:val="en-US"/>
        </w:rPr>
        <w:t>vcov</w:t>
      </w:r>
      <w:r w:rsidRPr="0464967C" w:rsidR="5A0DCC55">
        <w:rPr>
          <w:rFonts w:ascii="Consolas" w:hAnsi="Consolas" w:eastAsia="Consolas" w:cs="Consolas"/>
          <w:b w:val="0"/>
          <w:bCs w:val="0"/>
          <w:i w:val="0"/>
          <w:iCs w:val="0"/>
          <w:caps w:val="0"/>
          <w:smallCaps w:val="0"/>
          <w:noProof w:val="0"/>
          <w:color w:val="204A87"/>
          <w:sz w:val="22"/>
          <w:szCs w:val="22"/>
          <w:lang w:val="en-US"/>
        </w:rPr>
        <w:t xml:space="preserve"> </w:t>
      </w:r>
      <w:r w:rsidRPr="0464967C" w:rsidR="5A0DCC55">
        <w:rPr>
          <w:rStyle w:val="AttributeTok"/>
          <w:rFonts w:ascii="Consolas" w:hAnsi="Consolas" w:eastAsia="Consolas" w:cs="Consolas"/>
          <w:b w:val="0"/>
          <w:bCs w:val="0"/>
          <w:i w:val="0"/>
          <w:iCs w:val="0"/>
          <w:caps w:val="0"/>
          <w:smallCaps w:val="0"/>
          <w:noProof w:val="0"/>
          <w:color w:val="204A87"/>
          <w:sz w:val="22"/>
          <w:szCs w:val="22"/>
          <w:lang w:val="en-US"/>
        </w:rPr>
        <w:t>=</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FunctionTok"/>
          <w:rFonts w:ascii="Consolas" w:hAnsi="Consolas" w:eastAsia="Consolas" w:cs="Consolas"/>
          <w:b w:val="1"/>
          <w:bCs w:val="1"/>
          <w:i w:val="0"/>
          <w:iCs w:val="0"/>
          <w:caps w:val="0"/>
          <w:smallCaps w:val="0"/>
          <w:noProof w:val="0"/>
          <w:color w:val="204A87"/>
          <w:sz w:val="22"/>
          <w:szCs w:val="22"/>
          <w:lang w:val="en-US"/>
        </w:rPr>
        <w:t>vcovHC</w:t>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(m1_lm, </w:t>
      </w:r>
      <w:r w:rsidRPr="0464967C" w:rsidR="5A0DCC55">
        <w:rPr>
          <w:rStyle w:val="AttributeTok"/>
          <w:rFonts w:ascii="Consolas" w:hAnsi="Consolas" w:eastAsia="Consolas" w:cs="Consolas"/>
          <w:b w:val="0"/>
          <w:bCs w:val="0"/>
          <w:i w:val="0"/>
          <w:iCs w:val="0"/>
          <w:caps w:val="0"/>
          <w:smallCaps w:val="0"/>
          <w:noProof w:val="0"/>
          <w:color w:val="204A87"/>
          <w:sz w:val="22"/>
          <w:szCs w:val="22"/>
          <w:lang w:val="en-US"/>
        </w:rPr>
        <w:t>type =</w:t>
      </w:r>
      <w:r w:rsidRPr="0464967C" w:rsidR="5A0DCC5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StringTok"/>
          <w:rFonts w:ascii="Consolas" w:hAnsi="Consolas" w:eastAsia="Consolas" w:cs="Consolas"/>
          <w:b w:val="0"/>
          <w:bCs w:val="0"/>
          <w:i w:val="0"/>
          <w:iCs w:val="0"/>
          <w:caps w:val="0"/>
          <w:smallCaps w:val="0"/>
          <w:noProof w:val="0"/>
          <w:color w:val="4E9A06"/>
          <w:sz w:val="22"/>
          <w:szCs w:val="22"/>
          <w:lang w:val="en-US"/>
        </w:rPr>
        <w:t>"HC3"</w:t>
      </w:r>
      <w:r w:rsidRPr="0464967C" w:rsidR="5A0DCC5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p>
    <w:p w:rsidR="5A0DCC55" w:rsidP="0464967C" w:rsidRDefault="5A0DCC55" w14:paraId="1468E430" w14:textId="5FD1E33B">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t test of coefficients:</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Estimate Std. Error t value              </w:t>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Pr</w:t>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(&gt;|t|)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(Intercept)        -0.6202600  0.7362381 -0.8425             0.4003626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log_single_premium  1.0991095  0.0831055 13.2255 &lt; 0.00000000000000022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uninsured_rate</w:t>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-0.0108468  0.0022100 -4.9081           0.000001699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pct_age_65_plus     0.0034482  0.0035885  0.9609             0.3375688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medicaid_expansion</w:t>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0.0038469  0.0153303  0.2509             0.8020819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CON_6m              0.0039114  0.0186975  0.2092             0.8344769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factor(year)2021    0.0550712  0.0171107  3.2185             0.0014662 **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factor(year)2022    0.0828081  0.0176979  4.6790           0.000004819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factor(year)2023    0.0751547  0.0208139  3.6108             0.0003716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factor(year)2024    0.1154944  0.0213149  5.4185           0.000000146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w:t>
      </w:r>
      <w:r>
        <w:br/>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Signif</w:t>
      </w:r>
      <w:r w:rsidRPr="0464967C" w:rsidR="5A0DCC5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codes:  0 '***' 0.001 '**' 0.01 '*' 0.05 '.' 0.1 ' ' 1</w:t>
      </w:r>
    </w:p>
    <w:p w:rsidRPr="006D3EB2" w:rsidR="006D3EB2" w:rsidP="5D9AE971" w:rsidRDefault="006D3EB2" w14:paraId="1703D6FD" w14:textId="49356B0B">
      <w:pPr>
        <w:spacing w:after="0" w:line="480" w:lineRule="auto"/>
        <w:ind w:firstLine="720"/>
      </w:pPr>
      <w:r w:rsidR="006D3EB2">
        <w:rPr/>
        <w:t>The baseline model regresses the natural log of per-capita healthcare personal consumption expenditures on the natural log of average annual single employer-sponsored insurance premiums, the uninsured rate, the share of population aged 65 and older, Medicaid expansion status, Certificate-of-Need (CON) law status, and a set of year dummy variables for 2021 through 2024, with 2020 as the reference category. The model is estimated using ordinary least squares with heteroscedasticity-consistent (HC3) robust standard errors to correct for non-</w:t>
      </w:r>
      <w:r w:rsidR="006D3EB2">
        <w:rPr/>
        <w:t>constant error variance confirmed by the Breusch-Pagan test. Year dummies capture aggregate national trends in healthcare spending common to all states each year. </w:t>
      </w:r>
    </w:p>
    <w:p w:rsidR="006D3EB2" w:rsidP="0464967C" w:rsidRDefault="006D3EB2" w14:paraId="43993CC6" w14:textId="5FF58761">
      <w:pPr>
        <w:spacing w:after="0" w:line="480" w:lineRule="auto"/>
        <w:jc w:val="center"/>
      </w:pPr>
      <w:r w:rsidRPr="0464967C" w:rsidR="006D3EB2">
        <w:rPr>
          <w:i w:val="1"/>
          <w:iCs w:val="1"/>
        </w:rPr>
        <w:t>Model 2: State Fixed Effects (Preferred Specification)</w:t>
      </w:r>
      <w:r w:rsidR="006D3EB2">
        <w:rPr/>
        <w:t> </w:t>
      </w:r>
    </w:p>
    <w:p w:rsidR="22137035" w:rsidP="0464967C" w:rsidRDefault="22137035" w14:paraId="4718DF48" w14:textId="60EB9CD3">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22137035">
        <w:rPr>
          <w:rStyle w:val="CommentTok"/>
          <w:rFonts w:ascii="Consolas" w:hAnsi="Consolas" w:eastAsia="Consolas" w:cs="Consolas"/>
          <w:b w:val="0"/>
          <w:bCs w:val="0"/>
          <w:i w:val="1"/>
          <w:iCs w:val="1"/>
          <w:caps w:val="0"/>
          <w:smallCaps w:val="0"/>
          <w:noProof w:val="0"/>
          <w:color w:val="8F5902"/>
          <w:sz w:val="22"/>
          <w:szCs w:val="22"/>
          <w:lang w:val="en-US"/>
        </w:rPr>
        <w:t># Model 2: State Fixed Effects</w:t>
      </w:r>
      <w:r>
        <w:br/>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m2_fe </w:t>
      </w:r>
      <w:r w:rsidRPr="0464967C" w:rsidR="22137035">
        <w:rPr>
          <w:rStyle w:val="OtherTok"/>
          <w:rFonts w:ascii="Consolas" w:hAnsi="Consolas" w:eastAsia="Consolas" w:cs="Consolas"/>
          <w:b w:val="0"/>
          <w:bCs w:val="0"/>
          <w:i w:val="0"/>
          <w:iCs w:val="0"/>
          <w:caps w:val="0"/>
          <w:smallCaps w:val="0"/>
          <w:noProof w:val="0"/>
          <w:color w:val="8F5902"/>
          <w:sz w:val="22"/>
          <w:szCs w:val="22"/>
          <w:lang w:val="en-US"/>
        </w:rPr>
        <w:t>&lt;-</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FunctionTok"/>
          <w:rFonts w:ascii="Consolas" w:hAnsi="Consolas" w:eastAsia="Consolas" w:cs="Consolas"/>
          <w:b w:val="1"/>
          <w:bCs w:val="1"/>
          <w:i w:val="0"/>
          <w:iCs w:val="0"/>
          <w:caps w:val="0"/>
          <w:smallCaps w:val="0"/>
          <w:noProof w:val="0"/>
          <w:color w:val="204A87"/>
          <w:sz w:val="22"/>
          <w:szCs w:val="22"/>
          <w:lang w:val="en-US"/>
        </w:rPr>
        <w:t>plm</w:t>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log_healthcare_pce_per_capita</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log_single_premium </w:t>
      </w:r>
      <w:r w:rsidRPr="0464967C" w:rsidR="22137035">
        <w:rPr>
          <w:rStyle w:val="SpecialCharTok"/>
          <w:rFonts w:ascii="Consolas" w:hAnsi="Consolas" w:eastAsia="Consolas" w:cs="Consolas"/>
          <w:b w:val="1"/>
          <w:bCs w:val="1"/>
          <w:i w:val="0"/>
          <w:iCs w:val="0"/>
          <w:caps w:val="0"/>
          <w:smallCaps w:val="0"/>
          <w:noProof w:val="0"/>
          <w:color w:val="CE5C00"/>
          <w:sz w:val="22"/>
          <w:szCs w:val="22"/>
          <w:lang w:val="en-US"/>
        </w:rPr>
        <w:t>+</w:t>
      </w:r>
      <w:r>
        <w:br/>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uninsured_rate</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pct_age_65_plus </w:t>
      </w:r>
      <w:r w:rsidRPr="0464967C" w:rsidR="22137035">
        <w:rPr>
          <w:rStyle w:val="SpecialCharTok"/>
          <w:rFonts w:ascii="Consolas" w:hAnsi="Consolas" w:eastAsia="Consolas" w:cs="Consolas"/>
          <w:b w:val="1"/>
          <w:bCs w:val="1"/>
          <w:i w:val="0"/>
          <w:iCs w:val="0"/>
          <w:caps w:val="0"/>
          <w:smallCaps w:val="0"/>
          <w:noProof w:val="0"/>
          <w:color w:val="CE5C00"/>
          <w:sz w:val="22"/>
          <w:szCs w:val="22"/>
          <w:lang w:val="en-US"/>
        </w:rPr>
        <w:t>+</w:t>
      </w:r>
      <w:r>
        <w:br/>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medicaid_expansion</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CON_6m,</w:t>
      </w:r>
      <w:r>
        <w:br/>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AttributeTok"/>
          <w:rFonts w:ascii="Consolas" w:hAnsi="Consolas" w:eastAsia="Consolas" w:cs="Consolas"/>
          <w:b w:val="0"/>
          <w:bCs w:val="0"/>
          <w:i w:val="0"/>
          <w:iCs w:val="0"/>
          <w:caps w:val="0"/>
          <w:smallCaps w:val="0"/>
          <w:noProof w:val="0"/>
          <w:color w:val="204A87"/>
          <w:sz w:val="22"/>
          <w:szCs w:val="22"/>
          <w:lang w:val="en-US"/>
        </w:rPr>
        <w:t>data =</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panel,</w:t>
      </w:r>
      <w:r>
        <w:br/>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AttributeTok"/>
          <w:rFonts w:ascii="Consolas" w:hAnsi="Consolas" w:eastAsia="Consolas" w:cs="Consolas"/>
          <w:b w:val="0"/>
          <w:bCs w:val="0"/>
          <w:i w:val="0"/>
          <w:iCs w:val="0"/>
          <w:caps w:val="0"/>
          <w:smallCaps w:val="0"/>
          <w:noProof w:val="0"/>
          <w:color w:val="204A87"/>
          <w:sz w:val="22"/>
          <w:szCs w:val="22"/>
          <w:lang w:val="en-US"/>
        </w:rPr>
        <w:t>model =</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StringTok"/>
          <w:rFonts w:ascii="Consolas" w:hAnsi="Consolas" w:eastAsia="Consolas" w:cs="Consolas"/>
          <w:b w:val="0"/>
          <w:bCs w:val="0"/>
          <w:i w:val="0"/>
          <w:iCs w:val="0"/>
          <w:caps w:val="0"/>
          <w:smallCaps w:val="0"/>
          <w:noProof w:val="0"/>
          <w:color w:val="4E9A06"/>
          <w:sz w:val="22"/>
          <w:szCs w:val="22"/>
          <w:lang w:val="en-US"/>
        </w:rPr>
        <w:t>"within"</w:t>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AttributeTok"/>
          <w:rFonts w:ascii="Consolas" w:hAnsi="Consolas" w:eastAsia="Consolas" w:cs="Consolas"/>
          <w:b w:val="0"/>
          <w:bCs w:val="0"/>
          <w:i w:val="0"/>
          <w:iCs w:val="0"/>
          <w:caps w:val="0"/>
          <w:smallCaps w:val="0"/>
          <w:noProof w:val="0"/>
          <w:color w:val="204A87"/>
          <w:sz w:val="22"/>
          <w:szCs w:val="22"/>
          <w:lang w:val="en-US"/>
        </w:rPr>
        <w:t>effect =</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StringTok"/>
          <w:rFonts w:ascii="Consolas" w:hAnsi="Consolas" w:eastAsia="Consolas" w:cs="Consolas"/>
          <w:b w:val="0"/>
          <w:bCs w:val="0"/>
          <w:i w:val="0"/>
          <w:iCs w:val="0"/>
          <w:caps w:val="0"/>
          <w:smallCaps w:val="0"/>
          <w:noProof w:val="0"/>
          <w:color w:val="4E9A06"/>
          <w:sz w:val="22"/>
          <w:szCs w:val="22"/>
          <w:lang w:val="en-US"/>
        </w:rPr>
        <w:t>"individual"</w:t>
      </w:r>
      <w:r>
        <w:br/>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0464967C" w:rsidR="22137035">
        <w:rPr>
          <w:rStyle w:val="FunctionTok"/>
          <w:rFonts w:ascii="Consolas" w:hAnsi="Consolas" w:eastAsia="Consolas" w:cs="Consolas"/>
          <w:b w:val="1"/>
          <w:bCs w:val="1"/>
          <w:i w:val="0"/>
          <w:iCs w:val="0"/>
          <w:caps w:val="0"/>
          <w:smallCaps w:val="0"/>
          <w:noProof w:val="0"/>
          <w:color w:val="204A87"/>
          <w:sz w:val="22"/>
          <w:szCs w:val="22"/>
          <w:lang w:val="en-US"/>
        </w:rPr>
        <w:t>summary</w:t>
      </w:r>
      <w:r w:rsidRPr="0464967C" w:rsidR="22137035">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(m2_fe)</w:t>
      </w:r>
    </w:p>
    <w:p w:rsidR="22137035" w:rsidP="0464967C" w:rsidRDefault="22137035" w14:paraId="6F785F8D" w14:textId="73B59AA9">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Oneway</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(individual) effect Within Model</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Call:</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plm</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(formula =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log_healthcare_pce_per_capita</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log_single_premium +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uninsured_rate</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pct_age_65_plus +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medicaid_expansion</w:t>
      </w:r>
      <w:r w:rsidRPr="0464967C" w:rsidR="2213703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CON_6m,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data = panel, effect = "individual", model = "within")</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Balanced Panel: n = 50, T = 5, N = 250</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Residuals:</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Min.    1st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Qu.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Median    3rd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Qu.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Max.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-0.1047198 -0.0196903  0.0033855  0.0235987  0.0827664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Coefficients:</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Estimate Std. Error t-value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Pr</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(&gt;|t|)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log_single_premium  0.5294592  0.0668346  7.9219    0.0000000000001714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uninsured_rate</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-0.0178417  0.0116316 -1.5339              0.126668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pct_age_65_plus     0.1209656  0.0089876 13.4592 &lt; 0.00000000000000022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medicaid_expansion</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0.0633157  0.0203738  3.1077              0.002166 **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Signif</w:t>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codes:  0 '***' 0.001 '**' 0.01 '*' 0.05 '.' 0.1 ' ' 1</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Total Sum of Squares:    2.6921</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Residual Sum of Squares: 0.30689</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R-Squared:      0.886</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Adj. R-Squared: 0.85518</w:t>
      </w:r>
      <w:r>
        <w:br/>
      </w:r>
      <w:r w:rsidRPr="0464967C" w:rsidR="22137035">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F-statistic: 380.843 on 4 and 196 DF, p-value: &lt; 0.000000000000000222</w:t>
      </w:r>
    </w:p>
    <w:p w:rsidRPr="006D3EB2" w:rsidR="006D3EB2" w:rsidP="5D9AE971" w:rsidRDefault="006D3EB2" w14:paraId="149F0AAB" w14:textId="77777777">
      <w:pPr>
        <w:spacing w:after="0" w:line="480" w:lineRule="auto"/>
        <w:ind w:firstLine="720"/>
      </w:pPr>
      <w:r w:rsidR="006D3EB2">
        <w:rPr/>
        <w:t>The state fixed effects model is estimated using the within-group estimator via the </w:t>
      </w:r>
      <w:r w:rsidR="006D3EB2">
        <w:rPr/>
        <w:t>plm</w:t>
      </w:r>
      <w:r w:rsidR="006D3EB2">
        <w:rPr/>
        <w:t> package in R. This approach removes all time-invariant state-level heterogeneity by demeaning observations within each state. States differ in baseline health infrastructure, political environment, regulatory culture, and cost of living. These differences are absorbed by the state fixed effects, so that coefficient estimates reflect within-state variation over time from 2020 to 2024. This model is the preferred specification, as confirmed by the Hausman test discussed in Section 6. </w:t>
      </w:r>
    </w:p>
    <w:p w:rsidRPr="006D3EB2" w:rsidR="006D3EB2" w:rsidP="5D9AE971" w:rsidRDefault="006D3EB2" w14:paraId="3469076E" w14:textId="77777777">
      <w:pPr>
        <w:spacing w:after="0" w:line="480" w:lineRule="auto"/>
        <w:ind w:firstLine="720"/>
      </w:pPr>
      <w:r w:rsidR="006D3EB2">
        <w:rPr/>
        <w:t>Note that CON_6m is dropped from the state fixed effects model. This is because CON law status showed negligible within-state variation over the five-year window, all states either consistently had or did not have a CON law throughout the period, the within-group estimator has insufficient variation to </w:t>
      </w:r>
      <w:r w:rsidR="006D3EB2">
        <w:rPr/>
        <w:t>identify</w:t>
      </w:r>
      <w:r w:rsidR="006D3EB2">
        <w:rPr/>
        <w:t> its coefficient. This is a known limitation of fixed effects models applied to slow-moving institutional variables. </w:t>
      </w:r>
    </w:p>
    <w:p w:rsidR="006D3EB2" w:rsidP="0464967C" w:rsidRDefault="006D3EB2" w14:paraId="4BBBC5F7" w14:textId="17DF9EC8">
      <w:pPr>
        <w:spacing w:after="0" w:line="480" w:lineRule="auto"/>
        <w:jc w:val="center"/>
      </w:pPr>
      <w:r w:rsidRPr="0464967C" w:rsidR="006D3EB2">
        <w:rPr>
          <w:i w:val="1"/>
          <w:iCs w:val="1"/>
        </w:rPr>
        <w:t>Model 3: Two-Way Fixed Effects (State and Year)</w:t>
      </w:r>
      <w:r w:rsidR="006D3EB2">
        <w:rPr/>
        <w:t> </w:t>
      </w:r>
    </w:p>
    <w:p w:rsidR="32B70D9F" w:rsidP="0464967C" w:rsidRDefault="32B70D9F" w14:paraId="6FA5CBFE" w14:textId="0CACD39B">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32B70D9F">
        <w:rPr>
          <w:rStyle w:val="CommentTok"/>
          <w:rFonts w:ascii="Consolas" w:hAnsi="Consolas" w:eastAsia="Consolas" w:cs="Consolas"/>
          <w:b w:val="0"/>
          <w:bCs w:val="0"/>
          <w:i w:val="1"/>
          <w:iCs w:val="1"/>
          <w:caps w:val="0"/>
          <w:smallCaps w:val="0"/>
          <w:noProof w:val="0"/>
          <w:color w:val="8F5902"/>
          <w:sz w:val="22"/>
          <w:szCs w:val="22"/>
          <w:lang w:val="en-US"/>
        </w:rPr>
        <w:t># Model 3: Two-Way Fixed Effects - state and year</w:t>
      </w:r>
      <w:r>
        <w:br/>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m3_twoway </w:t>
      </w:r>
      <w:r w:rsidRPr="0464967C" w:rsidR="32B70D9F">
        <w:rPr>
          <w:rStyle w:val="OtherTok"/>
          <w:rFonts w:ascii="Consolas" w:hAnsi="Consolas" w:eastAsia="Consolas" w:cs="Consolas"/>
          <w:b w:val="0"/>
          <w:bCs w:val="0"/>
          <w:i w:val="0"/>
          <w:iCs w:val="0"/>
          <w:caps w:val="0"/>
          <w:smallCaps w:val="0"/>
          <w:noProof w:val="0"/>
          <w:color w:val="8F5902"/>
          <w:sz w:val="22"/>
          <w:szCs w:val="22"/>
          <w:lang w:val="en-US"/>
        </w:rPr>
        <w:t>&lt;-</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FunctionTok"/>
          <w:rFonts w:ascii="Consolas" w:hAnsi="Consolas" w:eastAsia="Consolas" w:cs="Consolas"/>
          <w:b w:val="1"/>
          <w:bCs w:val="1"/>
          <w:i w:val="0"/>
          <w:iCs w:val="0"/>
          <w:caps w:val="0"/>
          <w:smallCaps w:val="0"/>
          <w:noProof w:val="0"/>
          <w:color w:val="204A87"/>
          <w:sz w:val="22"/>
          <w:szCs w:val="22"/>
          <w:lang w:val="en-US"/>
        </w:rPr>
        <w:t>plm</w:t>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log_healthcare_pce_per_capita</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log_single_premium </w:t>
      </w:r>
      <w:r w:rsidRPr="0464967C" w:rsidR="32B70D9F">
        <w:rPr>
          <w:rStyle w:val="SpecialCharTok"/>
          <w:rFonts w:ascii="Consolas" w:hAnsi="Consolas" w:eastAsia="Consolas" w:cs="Consolas"/>
          <w:b w:val="1"/>
          <w:bCs w:val="1"/>
          <w:i w:val="0"/>
          <w:iCs w:val="0"/>
          <w:caps w:val="0"/>
          <w:smallCaps w:val="0"/>
          <w:noProof w:val="0"/>
          <w:color w:val="CE5C00"/>
          <w:sz w:val="22"/>
          <w:szCs w:val="22"/>
          <w:lang w:val="en-US"/>
        </w:rPr>
        <w:t>+</w:t>
      </w:r>
      <w:r>
        <w:br/>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uninsured_rate</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pct_age_65_plus </w:t>
      </w:r>
      <w:r w:rsidRPr="0464967C" w:rsidR="32B70D9F">
        <w:rPr>
          <w:rStyle w:val="SpecialCharTok"/>
          <w:rFonts w:ascii="Consolas" w:hAnsi="Consolas" w:eastAsia="Consolas" w:cs="Consolas"/>
          <w:b w:val="1"/>
          <w:bCs w:val="1"/>
          <w:i w:val="0"/>
          <w:iCs w:val="0"/>
          <w:caps w:val="0"/>
          <w:smallCaps w:val="0"/>
          <w:noProof w:val="0"/>
          <w:color w:val="CE5C00"/>
          <w:sz w:val="22"/>
          <w:szCs w:val="22"/>
          <w:lang w:val="en-US"/>
        </w:rPr>
        <w:t>+</w:t>
      </w:r>
      <w:r>
        <w:br/>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medicaid_expansion</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CON_6m,</w:t>
      </w:r>
      <w:r>
        <w:br/>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AttributeTok"/>
          <w:rFonts w:ascii="Consolas" w:hAnsi="Consolas" w:eastAsia="Consolas" w:cs="Consolas"/>
          <w:b w:val="0"/>
          <w:bCs w:val="0"/>
          <w:i w:val="0"/>
          <w:iCs w:val="0"/>
          <w:caps w:val="0"/>
          <w:smallCaps w:val="0"/>
          <w:noProof w:val="0"/>
          <w:color w:val="204A87"/>
          <w:sz w:val="22"/>
          <w:szCs w:val="22"/>
          <w:lang w:val="en-US"/>
        </w:rPr>
        <w:t>data =</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panel,</w:t>
      </w:r>
      <w:r>
        <w:br/>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AttributeTok"/>
          <w:rFonts w:ascii="Consolas" w:hAnsi="Consolas" w:eastAsia="Consolas" w:cs="Consolas"/>
          <w:b w:val="0"/>
          <w:bCs w:val="0"/>
          <w:i w:val="0"/>
          <w:iCs w:val="0"/>
          <w:caps w:val="0"/>
          <w:smallCaps w:val="0"/>
          <w:noProof w:val="0"/>
          <w:color w:val="204A87"/>
          <w:sz w:val="22"/>
          <w:szCs w:val="22"/>
          <w:lang w:val="en-US"/>
        </w:rPr>
        <w:t>model =</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StringTok"/>
          <w:rFonts w:ascii="Consolas" w:hAnsi="Consolas" w:eastAsia="Consolas" w:cs="Consolas"/>
          <w:b w:val="0"/>
          <w:bCs w:val="0"/>
          <w:i w:val="0"/>
          <w:iCs w:val="0"/>
          <w:caps w:val="0"/>
          <w:smallCaps w:val="0"/>
          <w:noProof w:val="0"/>
          <w:color w:val="4E9A06"/>
          <w:sz w:val="22"/>
          <w:szCs w:val="22"/>
          <w:lang w:val="en-US"/>
        </w:rPr>
        <w:t>"within"</w:t>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AttributeTok"/>
          <w:rFonts w:ascii="Consolas" w:hAnsi="Consolas" w:eastAsia="Consolas" w:cs="Consolas"/>
          <w:b w:val="0"/>
          <w:bCs w:val="0"/>
          <w:i w:val="0"/>
          <w:iCs w:val="0"/>
          <w:caps w:val="0"/>
          <w:smallCaps w:val="0"/>
          <w:noProof w:val="0"/>
          <w:color w:val="204A87"/>
          <w:sz w:val="22"/>
          <w:szCs w:val="22"/>
          <w:lang w:val="en-US"/>
        </w:rPr>
        <w:t>effect =</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StringTok"/>
          <w:rFonts w:ascii="Consolas" w:hAnsi="Consolas" w:eastAsia="Consolas" w:cs="Consolas"/>
          <w:b w:val="0"/>
          <w:bCs w:val="0"/>
          <w:i w:val="0"/>
          <w:iCs w:val="0"/>
          <w:caps w:val="0"/>
          <w:smallCaps w:val="0"/>
          <w:noProof w:val="0"/>
          <w:color w:val="4E9A06"/>
          <w:sz w:val="22"/>
          <w:szCs w:val="22"/>
          <w:lang w:val="en-US"/>
        </w:rPr>
        <w:t>"twoways"</w:t>
      </w:r>
      <w:r>
        <w:br/>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0464967C" w:rsidR="32B70D9F">
        <w:rPr>
          <w:rStyle w:val="FunctionTok"/>
          <w:rFonts w:ascii="Consolas" w:hAnsi="Consolas" w:eastAsia="Consolas" w:cs="Consolas"/>
          <w:b w:val="1"/>
          <w:bCs w:val="1"/>
          <w:i w:val="0"/>
          <w:iCs w:val="0"/>
          <w:caps w:val="0"/>
          <w:smallCaps w:val="0"/>
          <w:noProof w:val="0"/>
          <w:color w:val="204A87"/>
          <w:sz w:val="22"/>
          <w:szCs w:val="22"/>
          <w:lang w:val="en-US"/>
        </w:rPr>
        <w:t>summary</w:t>
      </w:r>
      <w:r w:rsidRPr="0464967C" w:rsidR="32B70D9F">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(m3_twoway)</w:t>
      </w:r>
    </w:p>
    <w:p w:rsidR="32B70D9F" w:rsidP="0464967C" w:rsidRDefault="32B70D9F" w14:paraId="7BAEE1D1" w14:textId="3AD33202">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Twoways</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effects Within Model</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Call:</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plm</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(formula =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log_healthcare_pce_per_capita</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log_single_premium +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uninsured_rate</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pct_age_65_plus +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medicaid_expansion</w:t>
      </w:r>
      <w:r w:rsidRPr="0464967C" w:rsidR="32B70D9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CON_6m,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data = panel, effect =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twoways</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model = "within")</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Balanced Panel: n = 50, T = 5, N = 250</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Residuals:</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Min.     1st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Qu.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Median     3rd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Qu.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Max.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-0.03672028 -0.00857710  0.00023179  0.00908752  0.03952942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Coefficients:</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Estimate  Std. Error t-value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Pr</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(&gt;|t|)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log_single_premium -0.00618981  0.03370854 -0.1836 0.854500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uninsured_rate</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-0.01437417  0.00474743 -3.0278 0.002802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pct_age_65_plus    -0.01977708  0.00737032 -2.6833 0.007925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medicaid_expansion</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0.00038278  0.00837172  0.0457 0.963579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Signif</w:t>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codes:  0 '***' 0.001 '**' 0.01 '*' 0.05 '.' 0.1 ' ' 1</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Total Sum of Squares:    0.051791</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Residual Sum of Squares: 0.047523</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R-Squared:      0.082401</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Adj. R-Squared: -0.19001</w:t>
      </w:r>
      <w:r>
        <w:br/>
      </w:r>
      <w:r w:rsidRPr="0464967C" w:rsidR="32B70D9F">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F-statistic: 4.31041 on 4 and 192 DF, p-value: 0.0023153</w:t>
      </w:r>
    </w:p>
    <w:p w:rsidRPr="006D3EB2" w:rsidR="006D3EB2" w:rsidP="5D9AE971" w:rsidRDefault="006D3EB2" w14:paraId="392CC8FB" w14:textId="77777777">
      <w:pPr>
        <w:spacing w:after="0" w:line="480" w:lineRule="auto"/>
        <w:ind w:firstLine="720"/>
      </w:pPr>
      <w:r w:rsidR="006D3EB2">
        <w:rPr/>
        <w:t>The two-way fixed effects model extends to Model 2 by absorbing both state-level and year-level fixed effects simultaneously. This specification removes variation attributable to aggregate national shocks, such as the post-pandemic normalization of healthcare </w:t>
      </w:r>
      <w:r w:rsidR="006D3EB2">
        <w:rPr/>
        <w:t>utilization</w:t>
      </w:r>
      <w:r w:rsidR="006D3EB2">
        <w:rPr/>
        <w:t xml:space="preserve">, as well as time-invariant state characteristics. After removing both sets of fixed effects, the remaining regressors explain extraordinarily little of the residual variation, producing an R-squared of 8.2% with a negative adjusted R-squared. This finding is informative: it suggests that most observable variation in per-capita healthcare spending across this period is driven by stable state-level </w:t>
      </w:r>
      <w:r w:rsidR="006D3EB2">
        <w:rPr/>
        <w:t>differences or by aggregate national trends, rather than by individual state-year deviations in premiums, coverage, or demographics. </w:t>
      </w:r>
    </w:p>
    <w:p w:rsidRPr="006D3EB2" w:rsidR="006D3EB2" w:rsidP="5D9AE971" w:rsidRDefault="006D3EB2" w14:paraId="06271FDA" w14:textId="77777777">
      <w:pPr>
        <w:spacing w:after="0" w:line="480" w:lineRule="auto"/>
        <w:jc w:val="center"/>
      </w:pPr>
      <w:r w:rsidRPr="0464967C" w:rsidR="006D3EB2">
        <w:rPr>
          <w:i w:val="1"/>
          <w:iCs w:val="1"/>
        </w:rPr>
        <w:t>Model 4: Random Effects</w:t>
      </w:r>
      <w:r w:rsidR="006D3EB2">
        <w:rPr/>
        <w:t> </w:t>
      </w:r>
    </w:p>
    <w:p w:rsidR="50887200" w:rsidP="0464967C" w:rsidRDefault="50887200" w14:paraId="38AD3848" w14:textId="537F8E79">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50887200">
        <w:rPr>
          <w:rStyle w:val="CommentTok"/>
          <w:rFonts w:ascii="Consolas" w:hAnsi="Consolas" w:eastAsia="Consolas" w:cs="Consolas"/>
          <w:b w:val="0"/>
          <w:bCs w:val="0"/>
          <w:i w:val="1"/>
          <w:iCs w:val="1"/>
          <w:caps w:val="0"/>
          <w:smallCaps w:val="0"/>
          <w:noProof w:val="0"/>
          <w:color w:val="8F5902"/>
          <w:sz w:val="22"/>
          <w:szCs w:val="22"/>
          <w:lang w:val="en-US"/>
        </w:rPr>
        <w:t># Model 4: Random Effects</w:t>
      </w:r>
      <w:r>
        <w:br/>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m4_re </w:t>
      </w:r>
      <w:r w:rsidRPr="0464967C" w:rsidR="50887200">
        <w:rPr>
          <w:rStyle w:val="OtherTok"/>
          <w:rFonts w:ascii="Consolas" w:hAnsi="Consolas" w:eastAsia="Consolas" w:cs="Consolas"/>
          <w:b w:val="0"/>
          <w:bCs w:val="0"/>
          <w:i w:val="0"/>
          <w:iCs w:val="0"/>
          <w:caps w:val="0"/>
          <w:smallCaps w:val="0"/>
          <w:noProof w:val="0"/>
          <w:color w:val="8F5902"/>
          <w:sz w:val="22"/>
          <w:szCs w:val="22"/>
          <w:lang w:val="en-US"/>
        </w:rPr>
        <w:t>&lt;-</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FunctionTok"/>
          <w:rFonts w:ascii="Consolas" w:hAnsi="Consolas" w:eastAsia="Consolas" w:cs="Consolas"/>
          <w:b w:val="1"/>
          <w:bCs w:val="1"/>
          <w:i w:val="0"/>
          <w:iCs w:val="0"/>
          <w:caps w:val="0"/>
          <w:smallCaps w:val="0"/>
          <w:noProof w:val="0"/>
          <w:color w:val="204A87"/>
          <w:sz w:val="22"/>
          <w:szCs w:val="22"/>
          <w:lang w:val="en-US"/>
        </w:rPr>
        <w:t>plm</w:t>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(log_healthcare_pce_per_capita</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log_single_premium </w:t>
      </w:r>
      <w:r w:rsidRPr="0464967C" w:rsidR="50887200">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uninsured_rate</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pct_age_65_plus </w:t>
      </w:r>
      <w:r w:rsidRPr="0464967C" w:rsidR="50887200">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medicaid_expansion</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SpecialCharTok"/>
          <w:rFonts w:ascii="Consolas" w:hAnsi="Consolas" w:eastAsia="Consolas" w:cs="Consolas"/>
          <w:b w:val="1"/>
          <w:bCs w:val="1"/>
          <w:i w:val="0"/>
          <w:iCs w:val="0"/>
          <w:caps w:val="0"/>
          <w:smallCaps w:val="0"/>
          <w:noProof w:val="0"/>
          <w:color w:val="CE5C00"/>
          <w:sz w:val="22"/>
          <w:szCs w:val="22"/>
          <w:lang w:val="en-US"/>
        </w:rPr>
        <w:t>+</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CON_6m,</w:t>
      </w:r>
      <w:r>
        <w:br/>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AttributeTok"/>
          <w:rFonts w:ascii="Consolas" w:hAnsi="Consolas" w:eastAsia="Consolas" w:cs="Consolas"/>
          <w:b w:val="0"/>
          <w:bCs w:val="0"/>
          <w:i w:val="0"/>
          <w:iCs w:val="0"/>
          <w:caps w:val="0"/>
          <w:smallCaps w:val="0"/>
          <w:noProof w:val="0"/>
          <w:color w:val="204A87"/>
          <w:sz w:val="22"/>
          <w:szCs w:val="22"/>
          <w:lang w:val="en-US"/>
        </w:rPr>
        <w:t>data =</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 xml:space="preserve">panel, </w:t>
      </w:r>
      <w:r w:rsidRPr="0464967C" w:rsidR="50887200">
        <w:rPr>
          <w:rStyle w:val="AttributeTok"/>
          <w:rFonts w:ascii="Consolas" w:hAnsi="Consolas" w:eastAsia="Consolas" w:cs="Consolas"/>
          <w:b w:val="0"/>
          <w:bCs w:val="0"/>
          <w:i w:val="0"/>
          <w:iCs w:val="0"/>
          <w:caps w:val="0"/>
          <w:smallCaps w:val="0"/>
          <w:noProof w:val="0"/>
          <w:color w:val="204A87"/>
          <w:sz w:val="22"/>
          <w:szCs w:val="22"/>
          <w:lang w:val="en-US"/>
        </w:rPr>
        <w:t>model =</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StringTok"/>
          <w:rFonts w:ascii="Consolas" w:hAnsi="Consolas" w:eastAsia="Consolas" w:cs="Consolas"/>
          <w:b w:val="0"/>
          <w:bCs w:val="0"/>
          <w:i w:val="0"/>
          <w:iCs w:val="0"/>
          <w:caps w:val="0"/>
          <w:smallCaps w:val="0"/>
          <w:noProof w:val="0"/>
          <w:color w:val="4E9A06"/>
          <w:sz w:val="22"/>
          <w:szCs w:val="22"/>
          <w:lang w:val="en-US"/>
        </w:rPr>
        <w:t>"random"</w:t>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0464967C" w:rsidR="50887200">
        <w:rPr>
          <w:rStyle w:val="FunctionTok"/>
          <w:rFonts w:ascii="Consolas" w:hAnsi="Consolas" w:eastAsia="Consolas" w:cs="Consolas"/>
          <w:b w:val="1"/>
          <w:bCs w:val="1"/>
          <w:i w:val="0"/>
          <w:iCs w:val="0"/>
          <w:caps w:val="0"/>
          <w:smallCaps w:val="0"/>
          <w:noProof w:val="0"/>
          <w:color w:val="204A87"/>
          <w:sz w:val="22"/>
          <w:szCs w:val="22"/>
          <w:lang w:val="en-US"/>
        </w:rPr>
        <w:t>summary</w:t>
      </w:r>
      <w:r w:rsidRPr="0464967C" w:rsidR="50887200">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(m4_re)</w:t>
      </w:r>
    </w:p>
    <w:p w:rsidR="50887200" w:rsidP="0464967C" w:rsidRDefault="50887200" w14:paraId="12A4F64A" w14:textId="33289090">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Oneway</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(individual) effect Random Effect Model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(Swamy-Arora's transformation)</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Call:</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plm</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(formula =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log_healthcare_pce_per_capita</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log_single_premium +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uninsured_rate</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pct_age_65_plus +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medicaid_expansion</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CON_6m,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data = panel, model = "random")</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Balanced Panel: n = 50, T = 5, N = 250</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Effects:</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var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std.dev</w:t>
      </w:r>
      <w:r w:rsidRPr="0464967C" w:rsidR="5088720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share</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idiosyncratic 0.001566 0.039569 0.239</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individual    0.004978 0.070557 0.761</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theta: 0.7567</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Residuals:</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Min.    1st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Qu.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Median    3rd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Qu.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Max.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-0.1706122 -0.0325776  0.0014099  0.0314972  0.1460986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Coefficients:</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Estimate Std. Error z-value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Pr</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(&gt;|z|)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(Intercept)        -1.0258862  0.4846498 -2.1168               0.03428 *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log_single_premium  1.0711487  0.0602433 17.7804 &lt; 0.00000000000000022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uninsured_rate</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-0.0034525  0.0049710 -0.6945               0.48735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pct_age_65_plus     0.0421796  0.0062340  6.7661      0.00000000001323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medicaid_expansion</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0.0520593  0.0215033  2.4210               0.01548 *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CON_6m             -0.0408954  0.0324584 -1.2599               0.20769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Signif</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codes:  0 '***' 0.001 '**' 0.01 '*' 0.05 '.' 0.1 ' ' 1</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Total Sum of Squares:    2.9015</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Residual Sum of Squares: 0.59685</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R-Squared:      0.79429</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Adj. R-Squared: 0.79008</w:t>
      </w:r>
      <w:r>
        <w:br/>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Chisq</w:t>
      </w:r>
      <w:r w:rsidRPr="0464967C" w:rsidR="50887200">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942.162 on 5 DF, p-value: &lt; 0.000000000000000222</w:t>
      </w:r>
    </w:p>
    <w:p w:rsidR="0464967C" w:rsidP="0464967C" w:rsidRDefault="0464967C" w14:paraId="17AD9B2D" w14:textId="597E23B6">
      <w:pPr>
        <w:spacing w:after="0" w:line="480" w:lineRule="auto"/>
        <w:ind w:firstLine="720"/>
      </w:pPr>
      <w:r w:rsidR="006D3EB2">
        <w:rPr/>
        <w:t>The random effects model treats state-level differences as randomly distributed and uncorrelated with the regressors. This model was estimated by </w:t>
      </w:r>
      <w:r w:rsidR="006D3EB2">
        <w:rPr/>
        <w:t>leveraging</w:t>
      </w:r>
      <w:r w:rsidR="006D3EB2">
        <w:rPr/>
        <w:t> the Swamy-Arora transformation. The individual variance share of 0.761 </w:t>
      </w:r>
      <w:r w:rsidR="006D3EB2">
        <w:rPr/>
        <w:t>indicates</w:t>
      </w:r>
      <w:r w:rsidR="006D3EB2">
        <w:rPr/>
        <w:t> that 76.1% of total model variance is attributable to stable between-state differences, which raises concerns about the random </w:t>
      </w:r>
      <w:r w:rsidR="006D3EB2">
        <w:rPr/>
        <w:t>effects</w:t>
      </w:r>
      <w:r w:rsidR="006D3EB2">
        <w:rPr/>
        <w:t> assumption. As confirmed by the Hausman test, the assumption of no correlation between state effects and regressors is violated, making the random effects estimator inconsistent. </w:t>
      </w:r>
    </w:p>
    <w:p w:rsidRPr="006D3EB2" w:rsidR="006D3EB2" w:rsidP="5D9AE971" w:rsidRDefault="006D3EB2" w14:paraId="0CF3E363" w14:textId="77777777">
      <w:pPr>
        <w:spacing w:after="0" w:line="480" w:lineRule="auto"/>
        <w:ind w:left="0"/>
      </w:pPr>
      <w:r w:rsidRPr="0464967C" w:rsidR="006D3EB2">
        <w:rPr>
          <w:b w:val="1"/>
          <w:bCs w:val="1"/>
          <w:i w:val="1"/>
          <w:iCs w:val="1"/>
        </w:rPr>
        <w:t>Test for Near Multicollinearity</w:t>
      </w:r>
      <w:r w:rsidRPr="0464967C" w:rsidR="006D3EB2">
        <w:rPr>
          <w:i w:val="1"/>
          <w:iCs w:val="1"/>
        </w:rPr>
        <w:t> </w:t>
      </w:r>
    </w:p>
    <w:p w:rsidR="4C27D151" w:rsidP="0464967C" w:rsidRDefault="4C27D151" w14:paraId="148E3098" w14:textId="4DFDC494">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C27D151">
        <w:rPr>
          <w:rStyle w:val="CommentTok"/>
          <w:rFonts w:ascii="Consolas" w:hAnsi="Consolas" w:eastAsia="Consolas" w:cs="Consolas"/>
          <w:b w:val="0"/>
          <w:bCs w:val="0"/>
          <w:i w:val="1"/>
          <w:iCs w:val="1"/>
          <w:caps w:val="0"/>
          <w:smallCaps w:val="0"/>
          <w:noProof w:val="0"/>
          <w:color w:val="8F5902"/>
          <w:sz w:val="22"/>
          <w:szCs w:val="22"/>
          <w:lang w:val="en-US"/>
        </w:rPr>
        <w:t># Multicollinearity</w:t>
      </w:r>
      <w:r>
        <w:br/>
      </w:r>
      <w:r w:rsidRPr="0464967C" w:rsidR="4C27D151">
        <w:rPr>
          <w:rStyle w:val="FunctionTok"/>
          <w:rFonts w:ascii="Consolas" w:hAnsi="Consolas" w:eastAsia="Consolas" w:cs="Consolas"/>
          <w:b w:val="1"/>
          <w:bCs w:val="1"/>
          <w:i w:val="0"/>
          <w:iCs w:val="0"/>
          <w:caps w:val="0"/>
          <w:smallCaps w:val="0"/>
          <w:noProof w:val="0"/>
          <w:color w:val="204A87"/>
          <w:sz w:val="22"/>
          <w:szCs w:val="22"/>
          <w:lang w:val="en-US"/>
        </w:rPr>
        <w:t>vif</w:t>
      </w:r>
      <w:r w:rsidRPr="0464967C" w:rsidR="4C27D151">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(m1_lm)</w:t>
      </w:r>
    </w:p>
    <w:p w:rsidR="4C27D151" w:rsidP="0464967C" w:rsidRDefault="4C27D151" w14:paraId="5D824DE1" w14:textId="28E85B93">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GVIF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Df</w:t>
      </w:r>
      <w:r w:rsidRPr="0464967C" w:rsidR="4C27D15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GVIF^(1/(2*</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Df</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log_single_premium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2.033682  1</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1.426072</w:t>
      </w:r>
      <w:r>
        <w:br/>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uninsured_rate</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1.830923  1</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1.353116</w:t>
      </w:r>
      <w:r>
        <w:br/>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pct_age_65_plus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1.387675  1</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1.177996</w:t>
      </w:r>
      <w:r>
        <w:br/>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medicaid_expansion</w:t>
      </w:r>
      <w:r w:rsidRPr="0464967C" w:rsidR="4C27D15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1.526324  1</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1.235445</w:t>
      </w:r>
      <w:r>
        <w:br/>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CON_6m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1.150778  1</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1.072743</w:t>
      </w:r>
      <w:r>
        <w:br/>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factor(</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year)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1.937496  4</w:t>
      </w:r>
      <w:r w:rsidRPr="0464967C" w:rsidR="4C27D151">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1.086188</w:t>
      </w:r>
    </w:p>
    <w:p w:rsidRPr="006D3EB2" w:rsidR="006D3EB2" w:rsidP="5D9AE971" w:rsidRDefault="006D3EB2" w14:paraId="0366F8F4" w14:textId="77777777">
      <w:pPr>
        <w:spacing w:after="0" w:line="480" w:lineRule="auto"/>
        <w:ind w:firstLine="720"/>
      </w:pPr>
      <w:r w:rsidR="006D3EB2">
        <w:rPr/>
        <w:t>Variance Inflation Factors (VIF) were computed for all regressors in Model 1 to assess near multicollinearity. For variables with multiple degrees of freedom, the Generalized VIF (GVIF) adjusted by 1/(2*</w:t>
      </w:r>
      <w:r w:rsidR="006D3EB2">
        <w:rPr/>
        <w:t>Df</w:t>
      </w:r>
      <w:r w:rsidR="006D3EB2">
        <w:rPr/>
        <w:t>) is reported, which provides a comparable scale to standard VIF values. </w:t>
      </w:r>
    </w:p>
    <w:p w:rsidRPr="006D3EB2" w:rsidR="006D3EB2" w:rsidP="5D9AE971" w:rsidRDefault="006D3EB2" w14:paraId="20694DA8" w14:textId="77777777">
      <w:pPr>
        <w:spacing w:after="0" w:line="480" w:lineRule="auto"/>
        <w:jc w:val="center"/>
      </w:pPr>
      <w:r w:rsidRPr="5D9AE971" w:rsidR="006D3EB2">
        <w:rPr>
          <w:i w:val="1"/>
          <w:iCs w:val="1"/>
        </w:rPr>
        <w:t>Table A1. Variance Inflation Factors: Model 1 (Pooled OLS)</w:t>
      </w:r>
      <w:r w:rsidR="006D3EB2">
        <w:rPr/>
        <w:t> </w:t>
      </w: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00"/>
        <w:gridCol w:w="1395"/>
        <w:gridCol w:w="1005"/>
        <w:gridCol w:w="2100"/>
        <w:gridCol w:w="2055"/>
      </w:tblGrid>
      <w:tr w:rsidRPr="006D3EB2" w:rsidR="006D3EB2" w:rsidTr="5D9AE971" w14:paraId="285785CD" w14:textId="77777777">
        <w:trPr>
          <w:trHeight w:val="285"/>
        </w:trPr>
        <w:tc>
          <w:tcPr>
            <w:tcW w:w="2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2D4F589" w14:textId="77777777">
            <w:pPr>
              <w:spacing w:after="0" w:line="480" w:lineRule="auto"/>
              <w:jc w:val="center"/>
            </w:pPr>
            <w:r w:rsidRPr="5D9AE971" w:rsidR="006D3EB2">
              <w:rPr>
                <w:b w:val="1"/>
                <w:bCs w:val="1"/>
              </w:rPr>
              <w:t>Variable</w:t>
            </w:r>
            <w:r w:rsidR="006D3EB2">
              <w:rPr/>
              <w:t> </w:t>
            </w:r>
          </w:p>
        </w:tc>
        <w:tc>
          <w:tcPr>
            <w:tcW w:w="13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3EDC3188" w14:textId="77777777">
            <w:pPr>
              <w:spacing w:after="0" w:line="480" w:lineRule="auto"/>
              <w:jc w:val="center"/>
            </w:pPr>
            <w:r w:rsidRPr="5D9AE971" w:rsidR="006D3EB2">
              <w:rPr>
                <w:b w:val="1"/>
                <w:bCs w:val="1"/>
              </w:rPr>
              <w:t>GVIF</w:t>
            </w:r>
            <w:r w:rsidR="006D3EB2">
              <w:rPr/>
              <w:t> </w:t>
            </w:r>
          </w:p>
        </w:tc>
        <w:tc>
          <w:tcPr>
            <w:tcW w:w="10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065010F" w14:textId="77777777">
            <w:pPr>
              <w:spacing w:after="0" w:line="480" w:lineRule="auto"/>
              <w:jc w:val="center"/>
            </w:pPr>
            <w:r w:rsidRPr="5D9AE971" w:rsidR="006D3EB2">
              <w:rPr>
                <w:b w:val="1"/>
                <w:bCs w:val="1"/>
              </w:rPr>
              <w:t>Df</w:t>
            </w:r>
            <w:r w:rsidR="006D3EB2">
              <w:rPr/>
              <w:t> </w:t>
            </w:r>
          </w:p>
        </w:tc>
        <w:tc>
          <w:tcPr>
            <w:tcW w:w="21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5DE64DFA" w14:textId="77777777">
            <w:pPr>
              <w:spacing w:after="0" w:line="480" w:lineRule="auto"/>
              <w:jc w:val="center"/>
            </w:pPr>
            <w:r w:rsidRPr="5D9AE971" w:rsidR="006D3EB2">
              <w:rPr>
                <w:b w:val="1"/>
                <w:bCs w:val="1"/>
              </w:rPr>
              <w:t>GVIF^(1/(2*</w:t>
            </w:r>
            <w:r w:rsidRPr="5D9AE971" w:rsidR="006D3EB2">
              <w:rPr>
                <w:b w:val="1"/>
                <w:bCs w:val="1"/>
              </w:rPr>
              <w:t>Df</w:t>
            </w:r>
            <w:r w:rsidRPr="5D9AE971" w:rsidR="006D3EB2">
              <w:rPr>
                <w:b w:val="1"/>
                <w:bCs w:val="1"/>
              </w:rPr>
              <w:t>))</w:t>
            </w:r>
            <w:r w:rsidR="006D3EB2">
              <w:rPr/>
              <w:t> </w:t>
            </w:r>
          </w:p>
        </w:tc>
        <w:tc>
          <w:tcPr>
            <w:tcW w:w="20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674A4C21" w14:textId="77777777">
            <w:pPr>
              <w:spacing w:after="0" w:line="480" w:lineRule="auto"/>
              <w:jc w:val="center"/>
            </w:pPr>
            <w:r w:rsidRPr="5D9AE971" w:rsidR="006D3EB2">
              <w:rPr>
                <w:b w:val="1"/>
                <w:bCs w:val="1"/>
              </w:rPr>
              <w:t>Assessment</w:t>
            </w:r>
            <w:r w:rsidR="006D3EB2">
              <w:rPr/>
              <w:t> </w:t>
            </w:r>
          </w:p>
        </w:tc>
      </w:tr>
      <w:tr w:rsidRPr="006D3EB2" w:rsidR="006D3EB2" w:rsidTr="5D9AE971" w14:paraId="5248A9BB" w14:textId="77777777">
        <w:trPr>
          <w:trHeight w:val="285"/>
        </w:trPr>
        <w:tc>
          <w:tcPr>
            <w:tcW w:w="2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0B4CDF5" w14:textId="77777777">
            <w:pPr>
              <w:spacing w:after="0" w:line="480" w:lineRule="auto"/>
              <w:jc w:val="center"/>
            </w:pPr>
            <w:r w:rsidRPr="5D9AE971" w:rsidR="006D3EB2">
              <w:rPr>
                <w:b w:val="1"/>
                <w:bCs w:val="1"/>
              </w:rPr>
              <w:t>log_single_premium</w:t>
            </w:r>
            <w:r w:rsidR="006D3EB2">
              <w:rPr/>
              <w:t> </w:t>
            </w:r>
          </w:p>
        </w:tc>
        <w:tc>
          <w:tcPr>
            <w:tcW w:w="13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34E0A97" w14:textId="77777777">
            <w:pPr>
              <w:spacing w:after="0" w:line="480" w:lineRule="auto"/>
              <w:jc w:val="center"/>
            </w:pPr>
            <w:r w:rsidR="006D3EB2">
              <w:rPr/>
              <w:t>2.034 </w:t>
            </w:r>
          </w:p>
        </w:tc>
        <w:tc>
          <w:tcPr>
            <w:tcW w:w="10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3F933DA" w14:textId="77777777">
            <w:pPr>
              <w:spacing w:after="0" w:line="480" w:lineRule="auto"/>
              <w:jc w:val="center"/>
            </w:pPr>
            <w:r w:rsidR="006D3EB2">
              <w:rPr/>
              <w:t>1 </w:t>
            </w:r>
          </w:p>
        </w:tc>
        <w:tc>
          <w:tcPr>
            <w:tcW w:w="21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5A46E25F" w14:textId="77777777">
            <w:pPr>
              <w:spacing w:after="0" w:line="480" w:lineRule="auto"/>
              <w:jc w:val="center"/>
            </w:pPr>
            <w:r w:rsidR="006D3EB2">
              <w:rPr/>
              <w:t>1.426 </w:t>
            </w:r>
          </w:p>
        </w:tc>
        <w:tc>
          <w:tcPr>
            <w:tcW w:w="20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6C674ED8" w14:textId="77777777">
            <w:pPr>
              <w:spacing w:after="0" w:line="480" w:lineRule="auto"/>
              <w:jc w:val="center"/>
            </w:pPr>
            <w:r w:rsidR="006D3EB2">
              <w:rPr/>
              <w:t>No concern </w:t>
            </w:r>
          </w:p>
        </w:tc>
      </w:tr>
      <w:tr w:rsidRPr="006D3EB2" w:rsidR="006D3EB2" w:rsidTr="5D9AE971" w14:paraId="4BA51966" w14:textId="77777777">
        <w:trPr>
          <w:trHeight w:val="285"/>
        </w:trPr>
        <w:tc>
          <w:tcPr>
            <w:tcW w:w="2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8A44F1D" w14:textId="77777777">
            <w:pPr>
              <w:spacing w:after="0" w:line="480" w:lineRule="auto"/>
              <w:jc w:val="center"/>
            </w:pPr>
            <w:r w:rsidRPr="5D9AE971" w:rsidR="006D3EB2">
              <w:rPr>
                <w:b w:val="1"/>
                <w:bCs w:val="1"/>
              </w:rPr>
              <w:t>uninsured_rate</w:t>
            </w:r>
            <w:r w:rsidR="006D3EB2">
              <w:rPr/>
              <w:t> </w:t>
            </w:r>
          </w:p>
        </w:tc>
        <w:tc>
          <w:tcPr>
            <w:tcW w:w="13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627BDFC1" w14:textId="77777777">
            <w:pPr>
              <w:spacing w:after="0" w:line="480" w:lineRule="auto"/>
              <w:jc w:val="center"/>
            </w:pPr>
            <w:r w:rsidR="006D3EB2">
              <w:rPr/>
              <w:t>1.831 </w:t>
            </w:r>
          </w:p>
        </w:tc>
        <w:tc>
          <w:tcPr>
            <w:tcW w:w="10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543CF3F" w14:textId="77777777">
            <w:pPr>
              <w:spacing w:after="0" w:line="480" w:lineRule="auto"/>
              <w:jc w:val="center"/>
            </w:pPr>
            <w:r w:rsidR="006D3EB2">
              <w:rPr/>
              <w:t>1 </w:t>
            </w:r>
          </w:p>
        </w:tc>
        <w:tc>
          <w:tcPr>
            <w:tcW w:w="21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55727F73" w14:textId="77777777">
            <w:pPr>
              <w:spacing w:after="0" w:line="480" w:lineRule="auto"/>
              <w:jc w:val="center"/>
            </w:pPr>
            <w:r w:rsidR="006D3EB2">
              <w:rPr/>
              <w:t>1.353 </w:t>
            </w:r>
          </w:p>
        </w:tc>
        <w:tc>
          <w:tcPr>
            <w:tcW w:w="20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4903745" w14:textId="77777777">
            <w:pPr>
              <w:spacing w:after="0" w:line="480" w:lineRule="auto"/>
              <w:jc w:val="center"/>
            </w:pPr>
            <w:r w:rsidR="006D3EB2">
              <w:rPr/>
              <w:t>No concern </w:t>
            </w:r>
          </w:p>
        </w:tc>
      </w:tr>
      <w:tr w:rsidRPr="006D3EB2" w:rsidR="006D3EB2" w:rsidTr="5D9AE971" w14:paraId="31236BC1" w14:textId="77777777">
        <w:trPr>
          <w:trHeight w:val="285"/>
        </w:trPr>
        <w:tc>
          <w:tcPr>
            <w:tcW w:w="2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7CC34E6" w14:textId="77777777">
            <w:pPr>
              <w:spacing w:after="0" w:line="480" w:lineRule="auto"/>
              <w:jc w:val="center"/>
            </w:pPr>
            <w:r w:rsidRPr="5D9AE971" w:rsidR="006D3EB2">
              <w:rPr>
                <w:b w:val="1"/>
                <w:bCs w:val="1"/>
              </w:rPr>
              <w:t>pct_age_65_plus</w:t>
            </w:r>
            <w:r w:rsidR="006D3EB2">
              <w:rPr/>
              <w:t> </w:t>
            </w:r>
          </w:p>
        </w:tc>
        <w:tc>
          <w:tcPr>
            <w:tcW w:w="13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016230A" w14:textId="77777777">
            <w:pPr>
              <w:spacing w:after="0" w:line="480" w:lineRule="auto"/>
              <w:jc w:val="center"/>
            </w:pPr>
            <w:r w:rsidR="006D3EB2">
              <w:rPr/>
              <w:t>1.388 </w:t>
            </w:r>
          </w:p>
        </w:tc>
        <w:tc>
          <w:tcPr>
            <w:tcW w:w="10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3C4AF50C" w14:textId="77777777">
            <w:pPr>
              <w:spacing w:after="0" w:line="480" w:lineRule="auto"/>
              <w:jc w:val="center"/>
            </w:pPr>
            <w:r w:rsidR="006D3EB2">
              <w:rPr/>
              <w:t>1 </w:t>
            </w:r>
          </w:p>
        </w:tc>
        <w:tc>
          <w:tcPr>
            <w:tcW w:w="21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2A7B2F7" w14:textId="77777777">
            <w:pPr>
              <w:spacing w:after="0" w:line="480" w:lineRule="auto"/>
              <w:jc w:val="center"/>
            </w:pPr>
            <w:r w:rsidR="006D3EB2">
              <w:rPr/>
              <w:t>1.178 </w:t>
            </w:r>
          </w:p>
        </w:tc>
        <w:tc>
          <w:tcPr>
            <w:tcW w:w="20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6896CE6" w14:textId="77777777">
            <w:pPr>
              <w:spacing w:after="0" w:line="480" w:lineRule="auto"/>
              <w:jc w:val="center"/>
            </w:pPr>
            <w:r w:rsidR="006D3EB2">
              <w:rPr/>
              <w:t>No concern </w:t>
            </w:r>
          </w:p>
        </w:tc>
      </w:tr>
      <w:tr w:rsidRPr="006D3EB2" w:rsidR="006D3EB2" w:rsidTr="5D9AE971" w14:paraId="6D41E1C1" w14:textId="77777777">
        <w:trPr>
          <w:trHeight w:val="285"/>
        </w:trPr>
        <w:tc>
          <w:tcPr>
            <w:tcW w:w="2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36E9876E" w14:textId="77777777">
            <w:pPr>
              <w:spacing w:after="0" w:line="480" w:lineRule="auto"/>
              <w:jc w:val="center"/>
            </w:pPr>
            <w:r w:rsidRPr="5D9AE971" w:rsidR="006D3EB2">
              <w:rPr>
                <w:b w:val="1"/>
                <w:bCs w:val="1"/>
              </w:rPr>
              <w:t>medicaid_expansion</w:t>
            </w:r>
            <w:r w:rsidR="006D3EB2">
              <w:rPr/>
              <w:t> </w:t>
            </w:r>
          </w:p>
        </w:tc>
        <w:tc>
          <w:tcPr>
            <w:tcW w:w="13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37FD6945" w14:textId="77777777">
            <w:pPr>
              <w:spacing w:after="0" w:line="480" w:lineRule="auto"/>
              <w:jc w:val="center"/>
            </w:pPr>
            <w:r w:rsidR="006D3EB2">
              <w:rPr/>
              <w:t>1.526 </w:t>
            </w:r>
          </w:p>
        </w:tc>
        <w:tc>
          <w:tcPr>
            <w:tcW w:w="10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FBC3B89" w14:textId="77777777">
            <w:pPr>
              <w:spacing w:after="0" w:line="480" w:lineRule="auto"/>
              <w:jc w:val="center"/>
            </w:pPr>
            <w:r w:rsidR="006D3EB2">
              <w:rPr/>
              <w:t>1 </w:t>
            </w:r>
          </w:p>
        </w:tc>
        <w:tc>
          <w:tcPr>
            <w:tcW w:w="21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344A47A" w14:textId="77777777">
            <w:pPr>
              <w:spacing w:after="0" w:line="480" w:lineRule="auto"/>
              <w:jc w:val="center"/>
            </w:pPr>
            <w:r w:rsidR="006D3EB2">
              <w:rPr/>
              <w:t>1.235 </w:t>
            </w:r>
          </w:p>
        </w:tc>
        <w:tc>
          <w:tcPr>
            <w:tcW w:w="20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3B66AE84" w14:textId="77777777">
            <w:pPr>
              <w:spacing w:after="0" w:line="480" w:lineRule="auto"/>
              <w:jc w:val="center"/>
            </w:pPr>
            <w:r w:rsidR="006D3EB2">
              <w:rPr/>
              <w:t>No concern </w:t>
            </w:r>
          </w:p>
        </w:tc>
      </w:tr>
      <w:tr w:rsidRPr="006D3EB2" w:rsidR="006D3EB2" w:rsidTr="5D9AE971" w14:paraId="0C02986C" w14:textId="77777777">
        <w:trPr>
          <w:trHeight w:val="285"/>
        </w:trPr>
        <w:tc>
          <w:tcPr>
            <w:tcW w:w="2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37EA738" w14:textId="77777777">
            <w:pPr>
              <w:spacing w:after="0" w:line="480" w:lineRule="auto"/>
              <w:jc w:val="center"/>
            </w:pPr>
            <w:r w:rsidRPr="5D9AE971" w:rsidR="006D3EB2">
              <w:rPr>
                <w:b w:val="1"/>
                <w:bCs w:val="1"/>
              </w:rPr>
              <w:t>CON_6m</w:t>
            </w:r>
            <w:r w:rsidR="006D3EB2">
              <w:rPr/>
              <w:t> </w:t>
            </w:r>
          </w:p>
        </w:tc>
        <w:tc>
          <w:tcPr>
            <w:tcW w:w="13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CE1DDCA" w14:textId="77777777">
            <w:pPr>
              <w:spacing w:after="0" w:line="480" w:lineRule="auto"/>
              <w:jc w:val="center"/>
            </w:pPr>
            <w:r w:rsidR="006D3EB2">
              <w:rPr/>
              <w:t>1.151 </w:t>
            </w:r>
          </w:p>
        </w:tc>
        <w:tc>
          <w:tcPr>
            <w:tcW w:w="10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0069568" w14:textId="77777777">
            <w:pPr>
              <w:spacing w:after="0" w:line="480" w:lineRule="auto"/>
              <w:jc w:val="center"/>
            </w:pPr>
            <w:r w:rsidR="006D3EB2">
              <w:rPr/>
              <w:t>1 </w:t>
            </w:r>
          </w:p>
        </w:tc>
        <w:tc>
          <w:tcPr>
            <w:tcW w:w="21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79E768C" w14:textId="77777777">
            <w:pPr>
              <w:spacing w:after="0" w:line="480" w:lineRule="auto"/>
              <w:jc w:val="center"/>
            </w:pPr>
            <w:r w:rsidR="006D3EB2">
              <w:rPr/>
              <w:t>1.073 </w:t>
            </w:r>
          </w:p>
        </w:tc>
        <w:tc>
          <w:tcPr>
            <w:tcW w:w="20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3536A271" w14:textId="77777777">
            <w:pPr>
              <w:spacing w:after="0" w:line="480" w:lineRule="auto"/>
              <w:jc w:val="center"/>
            </w:pPr>
            <w:r w:rsidR="006D3EB2">
              <w:rPr/>
              <w:t>No concern </w:t>
            </w:r>
          </w:p>
        </w:tc>
      </w:tr>
      <w:tr w:rsidRPr="006D3EB2" w:rsidR="006D3EB2" w:rsidTr="5D9AE971" w14:paraId="387B2417" w14:textId="77777777">
        <w:trPr>
          <w:trHeight w:val="285"/>
        </w:trPr>
        <w:tc>
          <w:tcPr>
            <w:tcW w:w="2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5A9E208E" w14:textId="77777777">
            <w:pPr>
              <w:spacing w:after="0" w:line="480" w:lineRule="auto"/>
              <w:jc w:val="center"/>
            </w:pPr>
            <w:r w:rsidRPr="5D9AE971" w:rsidR="006D3EB2">
              <w:rPr>
                <w:b w:val="1"/>
                <w:bCs w:val="1"/>
              </w:rPr>
              <w:t>factor(year)</w:t>
            </w:r>
            <w:r w:rsidR="006D3EB2">
              <w:rPr/>
              <w:t> </w:t>
            </w:r>
          </w:p>
        </w:tc>
        <w:tc>
          <w:tcPr>
            <w:tcW w:w="13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F53BFB3" w14:textId="77777777">
            <w:pPr>
              <w:spacing w:after="0" w:line="480" w:lineRule="auto"/>
              <w:jc w:val="center"/>
            </w:pPr>
            <w:r w:rsidR="006D3EB2">
              <w:rPr/>
              <w:t>1.937 </w:t>
            </w:r>
          </w:p>
        </w:tc>
        <w:tc>
          <w:tcPr>
            <w:tcW w:w="10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AEE273E" w14:textId="77777777">
            <w:pPr>
              <w:spacing w:after="0" w:line="480" w:lineRule="auto"/>
              <w:jc w:val="center"/>
            </w:pPr>
            <w:r w:rsidR="006D3EB2">
              <w:rPr/>
              <w:t>4 </w:t>
            </w:r>
          </w:p>
        </w:tc>
        <w:tc>
          <w:tcPr>
            <w:tcW w:w="21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D64610C" w14:textId="77777777">
            <w:pPr>
              <w:spacing w:after="0" w:line="480" w:lineRule="auto"/>
              <w:jc w:val="center"/>
            </w:pPr>
            <w:r w:rsidR="006D3EB2">
              <w:rPr/>
              <w:t>1.086 </w:t>
            </w:r>
          </w:p>
        </w:tc>
        <w:tc>
          <w:tcPr>
            <w:tcW w:w="20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EEBD5EF" w14:textId="77777777">
            <w:pPr>
              <w:spacing w:after="0" w:line="480" w:lineRule="auto"/>
              <w:jc w:val="center"/>
            </w:pPr>
            <w:r w:rsidR="006D3EB2">
              <w:rPr/>
              <w:t>No concern </w:t>
            </w:r>
          </w:p>
        </w:tc>
      </w:tr>
    </w:tbl>
    <w:p w:rsidR="0464967C" w:rsidP="338902F1" w:rsidRDefault="0464967C" w14:paraId="30EEA019" w14:textId="20749681">
      <w:pPr>
        <w:spacing w:after="0" w:line="480" w:lineRule="auto"/>
        <w:ind w:firstLine="720"/>
      </w:pPr>
      <w:r w:rsidR="006D3EB2">
        <w:rPr/>
        <w:t>All GVIF values are well below the conventional threshold of 10, and all adjusted GVIF^(1/(2*</w:t>
      </w:r>
      <w:r w:rsidR="006D3EB2">
        <w:rPr/>
        <w:t>Df</w:t>
      </w:r>
      <w:r w:rsidR="006D3EB2">
        <w:rPr/>
        <w:t>)) values are close to 1. In this model, near multicollinearity is not a concern, and no corrective action is necessary. </w:t>
      </w:r>
    </w:p>
    <w:p w:rsidRPr="00743350" w:rsidR="006D3EB2" w:rsidP="5F3E922C" w:rsidRDefault="006D3EB2" w14:paraId="7990EF93" w14:textId="77777777">
      <w:pPr>
        <w:spacing w:after="0" w:line="480" w:lineRule="auto"/>
        <w:ind w:left="0"/>
      </w:pPr>
      <w:r w:rsidRPr="0464967C" w:rsidR="4CFBDE54">
        <w:rPr>
          <w:b w:val="1"/>
          <w:bCs w:val="1"/>
          <w:i w:val="1"/>
          <w:iCs w:val="1"/>
        </w:rPr>
        <w:t>Tests for Heteroscedasticity</w:t>
      </w:r>
      <w:r w:rsidRPr="0464967C" w:rsidR="4CFBDE54">
        <w:rPr>
          <w:i w:val="1"/>
          <w:iCs w:val="1"/>
        </w:rPr>
        <w:t> </w:t>
      </w:r>
    </w:p>
    <w:p w:rsidR="6D822D4A" w:rsidP="0464967C" w:rsidRDefault="6D822D4A" w14:paraId="744806AB" w14:textId="240C2ADD">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6D822D4A">
        <w:rPr>
          <w:rStyle w:val="CommentTok"/>
          <w:rFonts w:ascii="Consolas" w:hAnsi="Consolas" w:eastAsia="Consolas" w:cs="Consolas"/>
          <w:b w:val="0"/>
          <w:bCs w:val="0"/>
          <w:i w:val="1"/>
          <w:iCs w:val="1"/>
          <w:caps w:val="0"/>
          <w:smallCaps w:val="0"/>
          <w:noProof w:val="0"/>
          <w:color w:val="8F5902"/>
          <w:sz w:val="22"/>
          <w:szCs w:val="22"/>
          <w:lang w:val="en-US"/>
        </w:rPr>
        <w:t># Heteroscedasticity</w:t>
      </w:r>
      <w:r>
        <w:br/>
      </w:r>
      <w:r w:rsidRPr="0464967C" w:rsidR="6D822D4A">
        <w:rPr>
          <w:rStyle w:val="FunctionTok"/>
          <w:rFonts w:ascii="Consolas" w:hAnsi="Consolas" w:eastAsia="Consolas" w:cs="Consolas"/>
          <w:b w:val="1"/>
          <w:bCs w:val="1"/>
          <w:i w:val="0"/>
          <w:iCs w:val="0"/>
          <w:caps w:val="0"/>
          <w:smallCaps w:val="0"/>
          <w:noProof w:val="0"/>
          <w:color w:val="204A87"/>
          <w:sz w:val="22"/>
          <w:szCs w:val="22"/>
          <w:lang w:val="en-US"/>
        </w:rPr>
        <w:t>bptest</w:t>
      </w:r>
      <w:r w:rsidRPr="0464967C" w:rsidR="6D822D4A">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(m1_lm)</w:t>
      </w:r>
    </w:p>
    <w:p w:rsidR="6D822D4A" w:rsidP="0464967C" w:rsidRDefault="6D822D4A" w14:paraId="095C528A" w14:textId="46D51B5A">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6D822D4A">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6D822D4A">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6D822D4A">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studentized</w:t>
      </w:r>
      <w:r w:rsidRPr="0464967C" w:rsidR="6D822D4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6D822D4A">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Breusch-Pagan test</w:t>
      </w:r>
      <w:r>
        <w:br/>
      </w:r>
      <w:r w:rsidRPr="0464967C" w:rsidR="6D822D4A">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6D822D4A">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data:  m1_lm</w:t>
      </w:r>
      <w:r>
        <w:br/>
      </w:r>
      <w:r w:rsidRPr="0464967C" w:rsidR="6D822D4A">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BP = 38.868, </w:t>
      </w:r>
      <w:r w:rsidRPr="0464967C" w:rsidR="6D822D4A">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df</w:t>
      </w:r>
      <w:r w:rsidRPr="0464967C" w:rsidR="6D822D4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6D822D4A">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9, p-value = 0.00001217</w:t>
      </w:r>
    </w:p>
    <w:p w:rsidRPr="00743350" w:rsidR="006D3EB2" w:rsidP="5F3E922C" w:rsidRDefault="006D3EB2" w14:paraId="4843D1EA" w14:textId="77777777">
      <w:pPr>
        <w:spacing w:after="0" w:line="480" w:lineRule="auto"/>
        <w:ind w:firstLine="720"/>
      </w:pPr>
      <w:r w:rsidR="4CFBDE54">
        <w:rPr/>
        <w:t>The studentized Breusch-Pagan test was applied to Model 1 to assess whether error variance is constant across observations. With state-level panel data spanning states of </w:t>
      </w:r>
      <w:r w:rsidR="4CFBDE54">
        <w:rPr/>
        <w:t>very different</w:t>
      </w:r>
      <w:r w:rsidR="4CFBDE54">
        <w:rPr/>
        <w:t> population sizes, from Wyoming to California, heteroscedasticity is expected to be a priori. </w:t>
      </w:r>
    </w:p>
    <w:p w:rsidRPr="00743350" w:rsidR="006D3EB2" w:rsidP="5F3E922C" w:rsidRDefault="006D3EB2" w14:paraId="6CD8CD0E" w14:textId="77777777">
      <w:pPr>
        <w:spacing w:after="0" w:line="480" w:lineRule="auto"/>
        <w:jc w:val="center"/>
      </w:pPr>
      <w:r w:rsidRPr="5F3E922C" w:rsidR="4CFBDE54">
        <w:rPr>
          <w:i w:val="1"/>
          <w:iCs w:val="1"/>
        </w:rPr>
        <w:t>Table A2. Breusch-Pagan Test for Heteroscedasticity</w:t>
      </w:r>
      <w:r w:rsidR="4CFBDE54">
        <w:rPr/>
        <w:t> </w:t>
      </w:r>
    </w:p>
    <w:tbl>
      <w:tblPr>
        <w:tblW w:w="935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192"/>
        <w:gridCol w:w="1480"/>
        <w:gridCol w:w="2160"/>
        <w:gridCol w:w="1350"/>
        <w:gridCol w:w="1170"/>
      </w:tblGrid>
      <w:tr w:rsidRPr="00743350" w:rsidR="006D3EB2" w:rsidTr="5F3E922C" w14:paraId="5DB304EF" w14:textId="77777777">
        <w:trPr>
          <w:trHeight w:val="885"/>
        </w:trPr>
        <w:tc>
          <w:tcPr>
            <w:tcW w:w="31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43350" w:rsidR="006D3EB2" w:rsidP="5F3E922C" w:rsidRDefault="006D3EB2" w14:paraId="543F8420" w14:textId="0C263F3A">
            <w:pPr>
              <w:spacing w:after="0" w:line="240" w:lineRule="auto"/>
              <w:jc w:val="center"/>
            </w:pPr>
            <w:r w:rsidRPr="5F3E922C" w:rsidR="4CFBDE54">
              <w:rPr>
                <w:b w:val="1"/>
                <w:bCs w:val="1"/>
              </w:rPr>
              <w:t>Test</w:t>
            </w:r>
          </w:p>
        </w:tc>
        <w:tc>
          <w:tcPr>
            <w:tcW w:w="14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43350" w:rsidR="006D3EB2" w:rsidP="5F3E922C" w:rsidRDefault="006D3EB2" w14:paraId="23BCAB26" w14:textId="325449F2">
            <w:pPr>
              <w:spacing w:after="0" w:line="240" w:lineRule="auto"/>
              <w:jc w:val="center"/>
            </w:pPr>
            <w:r w:rsidRPr="5F3E922C" w:rsidR="4CFBDE54">
              <w:rPr>
                <w:b w:val="1"/>
                <w:bCs w:val="1"/>
              </w:rPr>
              <w:t>BP Statistic</w:t>
            </w:r>
          </w:p>
        </w:tc>
        <w:tc>
          <w:tcPr>
            <w:tcW w:w="21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43350" w:rsidR="006D3EB2" w:rsidP="5F3E922C" w:rsidRDefault="006D3EB2" w14:paraId="17FE9D62" w14:textId="66A59364">
            <w:pPr>
              <w:spacing w:after="0" w:line="240" w:lineRule="auto"/>
              <w:jc w:val="center"/>
            </w:pPr>
            <w:r w:rsidRPr="5F3E922C" w:rsidR="4CFBDE54">
              <w:rPr>
                <w:b w:val="1"/>
                <w:bCs w:val="1"/>
              </w:rPr>
              <w:t>Degrees of Freedom</w:t>
            </w:r>
          </w:p>
        </w:tc>
        <w:tc>
          <w:tcPr>
            <w:tcW w:w="13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43350" w:rsidR="006D3EB2" w:rsidP="5F3E922C" w:rsidRDefault="006D3EB2" w14:paraId="1DE88482" w14:textId="7914524B">
            <w:pPr>
              <w:spacing w:after="0" w:line="240" w:lineRule="auto"/>
              <w:jc w:val="center"/>
            </w:pPr>
            <w:r w:rsidRPr="5F3E922C" w:rsidR="4CFBDE54">
              <w:rPr>
                <w:b w:val="1"/>
                <w:bCs w:val="1"/>
              </w:rPr>
              <w:t>p-value</w:t>
            </w:r>
          </w:p>
        </w:tc>
        <w:tc>
          <w:tcPr>
            <w:tcW w:w="11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43350" w:rsidR="006D3EB2" w:rsidP="5F3E922C" w:rsidRDefault="006D3EB2" w14:paraId="7C3022C6" w14:textId="1BA607D3">
            <w:pPr>
              <w:spacing w:after="0" w:line="240" w:lineRule="auto"/>
              <w:jc w:val="center"/>
            </w:pPr>
            <w:r w:rsidRPr="5F3E922C" w:rsidR="4CFBDE54">
              <w:rPr>
                <w:b w:val="1"/>
                <w:bCs w:val="1"/>
              </w:rPr>
              <w:t>Decision</w:t>
            </w:r>
          </w:p>
        </w:tc>
      </w:tr>
      <w:tr w:rsidRPr="00743350" w:rsidR="006D3EB2" w:rsidTr="5F3E922C" w14:paraId="1454EBE5" w14:textId="77777777">
        <w:trPr>
          <w:trHeight w:val="345"/>
        </w:trPr>
        <w:tc>
          <w:tcPr>
            <w:tcW w:w="31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43350" w:rsidR="006D3EB2" w:rsidP="5F3E922C" w:rsidRDefault="006D3EB2" w14:paraId="37D11A2B" w14:textId="4B86F7CD">
            <w:pPr>
              <w:spacing w:after="0" w:line="240" w:lineRule="auto"/>
              <w:jc w:val="center"/>
            </w:pPr>
            <w:r w:rsidRPr="5F3E922C" w:rsidR="4CFBDE54">
              <w:rPr>
                <w:b w:val="1"/>
                <w:bCs w:val="1"/>
              </w:rPr>
              <w:t>Studentized Breusch-Pagan</w:t>
            </w:r>
          </w:p>
        </w:tc>
        <w:tc>
          <w:tcPr>
            <w:tcW w:w="14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43350" w:rsidR="006D3EB2" w:rsidP="5F3E922C" w:rsidRDefault="006D3EB2" w14:paraId="6BE5B930" w14:textId="13DD5EA0">
            <w:pPr>
              <w:spacing w:after="0" w:line="240" w:lineRule="auto"/>
              <w:jc w:val="center"/>
            </w:pPr>
            <w:r w:rsidR="4CFBDE54">
              <w:rPr/>
              <w:t>38.868</w:t>
            </w:r>
          </w:p>
        </w:tc>
        <w:tc>
          <w:tcPr>
            <w:tcW w:w="21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43350" w:rsidR="006D3EB2" w:rsidP="5F3E922C" w:rsidRDefault="006D3EB2" w14:paraId="66FE50E9" w14:textId="2E83C9DD">
            <w:pPr>
              <w:spacing w:after="0" w:line="240" w:lineRule="auto"/>
              <w:jc w:val="center"/>
            </w:pPr>
            <w:r w:rsidR="4CFBDE54">
              <w:rPr/>
              <w:t>9</w:t>
            </w:r>
          </w:p>
        </w:tc>
        <w:tc>
          <w:tcPr>
            <w:tcW w:w="13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43350" w:rsidR="006D3EB2" w:rsidP="5F3E922C" w:rsidRDefault="006D3EB2" w14:paraId="4572D8D4" w14:textId="10E3DD6F">
            <w:pPr>
              <w:spacing w:after="0" w:line="240" w:lineRule="auto"/>
              <w:jc w:val="center"/>
            </w:pPr>
            <w:r w:rsidR="4CFBDE54">
              <w:rPr/>
              <w:t>&lt; 0.001</w:t>
            </w:r>
          </w:p>
        </w:tc>
        <w:tc>
          <w:tcPr>
            <w:tcW w:w="11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43350" w:rsidR="006D3EB2" w:rsidP="5F3E922C" w:rsidRDefault="006D3EB2" w14:paraId="61F52337" w14:textId="10B29D01">
            <w:pPr>
              <w:spacing w:after="0" w:line="240" w:lineRule="auto"/>
              <w:jc w:val="center"/>
            </w:pPr>
            <w:r w:rsidR="4CFBDE54">
              <w:rPr/>
              <w:t>Reject H0</w:t>
            </w:r>
          </w:p>
        </w:tc>
      </w:tr>
    </w:tbl>
    <w:p w:rsidRPr="006D3EB2" w:rsidR="006D3EB2" w:rsidP="5D9AE971" w:rsidRDefault="006D3EB2" w14:paraId="18EA6DC9" w14:textId="77777777">
      <w:pPr>
        <w:spacing w:after="0" w:line="480" w:lineRule="auto"/>
        <w:ind w:firstLine="720"/>
      </w:pPr>
      <w:r w:rsidR="4CFBDE54">
        <w:rPr/>
        <w:t>The null hypothesis of homoscedasticity is strongly rejected (BP = 38.87, </w:t>
      </w:r>
      <w:r w:rsidR="4CFBDE54">
        <w:rPr/>
        <w:t>df</w:t>
      </w:r>
      <w:r w:rsidR="4CFBDE54">
        <w:rPr/>
        <w:t> = 9, p &lt; 0.001). To address this, heteroscedasticity-consistent standard errors (HC3) are applied to Model 1 using the sandwich estimator. HC3 standard errors are robust to unknown forms of heteroscedasticity and are </w:t>
      </w:r>
      <w:r w:rsidR="4CFBDE54">
        <w:rPr/>
        <w:t>appropriate for</w:t>
      </w:r>
      <w:r w:rsidR="4CFBDE54">
        <w:rPr/>
        <w:t> cross-sectional and panel data with unequal error variance. Coefficient estimates are unaffected, as only the standard errors and associated test statistics change.</w:t>
      </w:r>
      <w:r w:rsidR="4CFBDE54">
        <w:rPr/>
        <w:t> </w:t>
      </w:r>
    </w:p>
    <w:p w:rsidRPr="006D3EB2" w:rsidR="006D3EB2" w:rsidP="5D9AE971" w:rsidRDefault="006D3EB2" w14:paraId="74827755" w14:textId="77777777">
      <w:pPr>
        <w:spacing w:after="0" w:line="480" w:lineRule="auto"/>
        <w:ind w:left="0"/>
      </w:pPr>
      <w:r w:rsidRPr="0464967C" w:rsidR="006D3EB2">
        <w:rPr>
          <w:b w:val="1"/>
          <w:bCs w:val="1"/>
          <w:i w:val="1"/>
          <w:iCs w:val="1"/>
        </w:rPr>
        <w:t>Test for Serial Correlation</w:t>
      </w:r>
      <w:r w:rsidRPr="0464967C" w:rsidR="006D3EB2">
        <w:rPr>
          <w:i w:val="1"/>
          <w:iCs w:val="1"/>
        </w:rPr>
        <w:t> </w:t>
      </w:r>
    </w:p>
    <w:p w:rsidR="41C33CED" w:rsidP="0464967C" w:rsidRDefault="41C33CED" w14:paraId="4FA769D6" w14:textId="129DD4A4">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1C33CED">
        <w:rPr>
          <w:rStyle w:val="CommentTok"/>
          <w:rFonts w:ascii="Consolas" w:hAnsi="Consolas" w:eastAsia="Consolas" w:cs="Consolas"/>
          <w:b w:val="0"/>
          <w:bCs w:val="0"/>
          <w:i w:val="1"/>
          <w:iCs w:val="1"/>
          <w:caps w:val="0"/>
          <w:smallCaps w:val="0"/>
          <w:noProof w:val="0"/>
          <w:color w:val="8F5902"/>
          <w:sz w:val="22"/>
          <w:szCs w:val="22"/>
          <w:lang w:val="en-US"/>
        </w:rPr>
        <w:t># Autocorrelation</w:t>
      </w:r>
      <w:r>
        <w:br/>
      </w:r>
      <w:r w:rsidRPr="0464967C" w:rsidR="41C33CED">
        <w:rPr>
          <w:rStyle w:val="FunctionTok"/>
          <w:rFonts w:ascii="Consolas" w:hAnsi="Consolas" w:eastAsia="Consolas" w:cs="Consolas"/>
          <w:b w:val="1"/>
          <w:bCs w:val="1"/>
          <w:i w:val="0"/>
          <w:iCs w:val="0"/>
          <w:caps w:val="0"/>
          <w:smallCaps w:val="0"/>
          <w:noProof w:val="0"/>
          <w:color w:val="204A87"/>
          <w:sz w:val="22"/>
          <w:szCs w:val="22"/>
          <w:lang w:val="en-US"/>
        </w:rPr>
        <w:t>bgtest</w:t>
      </w:r>
      <w:r w:rsidRPr="0464967C" w:rsidR="41C33CED">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(m1_lm)</w:t>
      </w:r>
    </w:p>
    <w:p w:rsidR="41C33CED" w:rsidP="0464967C" w:rsidRDefault="41C33CED" w14:paraId="54D9BE79" w14:textId="463D20C0">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41C33CED">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41C33CED">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41C33CED">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Breusch</w:t>
      </w:r>
      <w:r w:rsidRPr="0464967C" w:rsidR="41C33CED">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-Godfrey test for serial correlation of order up to 1</w:t>
      </w:r>
      <w:r>
        <w:br/>
      </w:r>
      <w:r w:rsidRPr="0464967C" w:rsidR="41C33CED">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41C33CED">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data:  m1_lm</w:t>
      </w:r>
      <w:r>
        <w:br/>
      </w:r>
      <w:r w:rsidRPr="0464967C" w:rsidR="41C33CED">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LM test = 92.338, </w:t>
      </w:r>
      <w:r w:rsidRPr="0464967C" w:rsidR="41C33CED">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df</w:t>
      </w:r>
      <w:r w:rsidRPr="0464967C" w:rsidR="41C33CE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41C33CED">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1, p-value &lt; 0.0000000000000002</w:t>
      </w:r>
    </w:p>
    <w:p w:rsidRPr="006D3EB2" w:rsidR="006D3EB2" w:rsidP="5D9AE971" w:rsidRDefault="006D3EB2" w14:paraId="4C28E460" w14:textId="77777777">
      <w:pPr>
        <w:spacing w:after="0" w:line="480" w:lineRule="auto"/>
        <w:ind w:firstLine="720"/>
      </w:pPr>
      <w:r w:rsidR="006D3EB2">
        <w:rPr/>
        <w:t>The Breusch-Godfrey Lagrange Multiplier test for serial correlation of order up to 1 was applied to Model 1. Because healthcare spending in a given state and year is </w:t>
      </w:r>
      <w:r w:rsidR="006D3EB2">
        <w:rPr/>
        <w:t>likely correlated</w:t>
      </w:r>
      <w:r w:rsidR="006D3EB2">
        <w:rPr/>
        <w:t> with spending in the prior year, due to persistent demographic trends, long-term insurance contracts, and provider pricing, autocorrelation is expected in this type of panel data. </w:t>
      </w:r>
    </w:p>
    <w:p w:rsidRPr="006D3EB2" w:rsidR="006D3EB2" w:rsidP="5D9AE971" w:rsidRDefault="006D3EB2" w14:paraId="57CE1150" w14:textId="77777777">
      <w:pPr>
        <w:spacing w:after="0" w:line="480" w:lineRule="auto"/>
        <w:jc w:val="center"/>
      </w:pPr>
      <w:r w:rsidRPr="5D9AE971" w:rsidR="006D3EB2">
        <w:rPr>
          <w:i w:val="1"/>
          <w:iCs w:val="1"/>
        </w:rPr>
        <w:t>Table A3. Breusch-Godfrey Test for Serial Correlation</w:t>
      </w:r>
      <w:r w:rsidR="006D3EB2">
        <w:rPr/>
        <w:t> </w:t>
      </w:r>
    </w:p>
    <w:tbl>
      <w:tblPr>
        <w:tblW w:w="891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090"/>
        <w:gridCol w:w="1530"/>
        <w:gridCol w:w="1545"/>
        <w:gridCol w:w="1005"/>
        <w:gridCol w:w="1740"/>
      </w:tblGrid>
      <w:tr w:rsidRPr="006D3EB2" w:rsidR="006D3EB2" w:rsidTr="5D9AE971" w14:paraId="08433B3A" w14:textId="77777777">
        <w:trPr>
          <w:trHeight w:val="735"/>
        </w:trPr>
        <w:tc>
          <w:tcPr>
            <w:tcW w:w="30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77B0D1F" w14:textId="77777777">
            <w:pPr>
              <w:spacing w:after="0" w:line="240" w:lineRule="auto"/>
              <w:jc w:val="center"/>
            </w:pPr>
            <w:r w:rsidRPr="5D9AE971" w:rsidR="006D3EB2">
              <w:rPr>
                <w:b w:val="1"/>
                <w:bCs w:val="1"/>
              </w:rPr>
              <w:t>Test</w:t>
            </w:r>
            <w:r w:rsidR="006D3EB2">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66B316AE" w14:textId="77777777">
            <w:pPr>
              <w:spacing w:after="0" w:line="240" w:lineRule="auto"/>
              <w:jc w:val="center"/>
            </w:pPr>
            <w:r w:rsidRPr="5D9AE971" w:rsidR="006D3EB2">
              <w:rPr>
                <w:b w:val="1"/>
                <w:bCs w:val="1"/>
              </w:rPr>
              <w:t>LM Statistic</w:t>
            </w:r>
            <w:r w:rsidR="006D3EB2">
              <w:rPr/>
              <w:t> </w:t>
            </w:r>
          </w:p>
        </w:tc>
        <w:tc>
          <w:tcPr>
            <w:tcW w:w="1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F7A08CB" w14:textId="77777777">
            <w:pPr>
              <w:spacing w:after="0" w:line="240" w:lineRule="auto"/>
              <w:jc w:val="center"/>
            </w:pPr>
            <w:r w:rsidRPr="5D9AE971" w:rsidR="006D3EB2">
              <w:rPr>
                <w:b w:val="1"/>
                <w:bCs w:val="1"/>
              </w:rPr>
              <w:t>Degrees of Freedom</w:t>
            </w:r>
            <w:r w:rsidR="006D3EB2">
              <w:rPr/>
              <w:t> </w:t>
            </w:r>
          </w:p>
        </w:tc>
        <w:tc>
          <w:tcPr>
            <w:tcW w:w="10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7B0500E" w14:textId="77777777">
            <w:pPr>
              <w:spacing w:after="0" w:line="480" w:lineRule="auto"/>
              <w:jc w:val="center"/>
            </w:pPr>
            <w:r w:rsidRPr="5D9AE971" w:rsidR="006D3EB2">
              <w:rPr>
                <w:b w:val="1"/>
                <w:bCs w:val="1"/>
              </w:rPr>
              <w:t>p-value</w:t>
            </w:r>
            <w:r w:rsidR="006D3EB2">
              <w:rPr/>
              <w:t> </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1FBE9C1" w14:textId="77777777">
            <w:pPr>
              <w:spacing w:after="0" w:line="480" w:lineRule="auto"/>
              <w:jc w:val="center"/>
            </w:pPr>
            <w:r w:rsidRPr="5D9AE971" w:rsidR="006D3EB2">
              <w:rPr>
                <w:b w:val="1"/>
                <w:bCs w:val="1"/>
              </w:rPr>
              <w:t>Decision</w:t>
            </w:r>
            <w:r w:rsidR="006D3EB2">
              <w:rPr/>
              <w:t> </w:t>
            </w:r>
          </w:p>
        </w:tc>
      </w:tr>
      <w:tr w:rsidRPr="006D3EB2" w:rsidR="006D3EB2" w:rsidTr="5D9AE971" w14:paraId="7F7097AE" w14:textId="77777777">
        <w:trPr>
          <w:trHeight w:val="285"/>
        </w:trPr>
        <w:tc>
          <w:tcPr>
            <w:tcW w:w="30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643D6B2" w14:textId="77777777">
            <w:pPr>
              <w:spacing w:after="0" w:line="480" w:lineRule="auto"/>
              <w:jc w:val="center"/>
            </w:pPr>
            <w:r w:rsidR="006D3EB2">
              <w:rPr/>
              <w:t>B</w:t>
            </w:r>
            <w:r w:rsidRPr="5D9AE971" w:rsidR="006D3EB2">
              <w:rPr>
                <w:b w:val="1"/>
                <w:bCs w:val="1"/>
              </w:rPr>
              <w:t>reusch-Godfrey (order 1)</w:t>
            </w:r>
            <w:r w:rsidR="006D3EB2">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3902E1A" w14:textId="77777777">
            <w:pPr>
              <w:spacing w:after="0" w:line="480" w:lineRule="auto"/>
              <w:jc w:val="center"/>
            </w:pPr>
            <w:r w:rsidR="006D3EB2">
              <w:rPr/>
              <w:t>92.338 </w:t>
            </w:r>
          </w:p>
        </w:tc>
        <w:tc>
          <w:tcPr>
            <w:tcW w:w="1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D456135" w14:textId="77777777">
            <w:pPr>
              <w:spacing w:after="0" w:line="480" w:lineRule="auto"/>
              <w:jc w:val="center"/>
            </w:pPr>
            <w:r w:rsidR="006D3EB2">
              <w:rPr/>
              <w:t>1 </w:t>
            </w:r>
          </w:p>
        </w:tc>
        <w:tc>
          <w:tcPr>
            <w:tcW w:w="10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39AEE5DA" w14:textId="77777777">
            <w:pPr>
              <w:spacing w:after="0" w:line="480" w:lineRule="auto"/>
              <w:jc w:val="center"/>
            </w:pPr>
            <w:r w:rsidR="006D3EB2">
              <w:rPr/>
              <w:t>&lt; 0.001 </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5B4AD7F" w14:textId="77777777">
            <w:pPr>
              <w:spacing w:after="0" w:line="480" w:lineRule="auto"/>
              <w:jc w:val="center"/>
            </w:pPr>
            <w:r w:rsidR="006D3EB2">
              <w:rPr/>
              <w:t>Reject H0 </w:t>
            </w:r>
          </w:p>
        </w:tc>
      </w:tr>
    </w:tbl>
    <w:p w:rsidR="006D3EB2" w:rsidP="0464967C" w:rsidRDefault="006D3EB2" w14:paraId="727CEC80" w14:textId="36DACDFE">
      <w:pPr>
        <w:spacing w:after="0" w:line="480" w:lineRule="auto"/>
        <w:ind w:firstLine="720"/>
      </w:pPr>
      <w:r w:rsidR="006D3EB2">
        <w:rPr/>
        <w:t>The null hypothesis of no serial correlation is strongly rejected (LM = 92.34, </w:t>
      </w:r>
      <w:r w:rsidR="006D3EB2">
        <w:rPr/>
        <w:t>df</w:t>
      </w:r>
      <w:r w:rsidR="006D3EB2">
        <w:rPr/>
        <w:t> = 1, p &lt; 0.001). Serial correlation is </w:t>
      </w:r>
      <w:r w:rsidR="006D3EB2">
        <w:rPr/>
        <w:t>substantially mitigated</w:t>
      </w:r>
      <w:r w:rsidR="006D3EB2">
        <w:rPr/>
        <w:t> in the preferred fixed effects specification (Model 2), which removes time-invariant state-level heterogeneity, a primary source of cross-sectional dependence and persistence in the residuals. The within-group estimator differences out stable state effects, reducing the degree to which lagged spending levels contaminate the error term. Year dummies in Model 1 partially address aggregate time trends but </w:t>
      </w:r>
      <w:r w:rsidR="006D3EB2">
        <w:rPr/>
        <w:t>fail to</w:t>
      </w:r>
      <w:r w:rsidR="006D3EB2">
        <w:rPr/>
        <w:t> </w:t>
      </w:r>
      <w:r w:rsidR="006D3EB2">
        <w:rPr/>
        <w:t>eliminate</w:t>
      </w:r>
      <w:r w:rsidR="006D3EB2">
        <w:rPr/>
        <w:t> state-specific persistence. </w:t>
      </w:r>
    </w:p>
    <w:p w:rsidRPr="006D3EB2" w:rsidR="006D3EB2" w:rsidP="5D9AE971" w:rsidRDefault="006D3EB2" w14:paraId="1E5B1ABD" w14:textId="77777777">
      <w:pPr>
        <w:spacing w:after="0" w:line="480" w:lineRule="auto"/>
        <w:ind w:left="0"/>
      </w:pPr>
      <w:r w:rsidRPr="0464967C" w:rsidR="006D3EB2">
        <w:rPr>
          <w:b w:val="1"/>
          <w:bCs w:val="1"/>
          <w:i w:val="1"/>
          <w:iCs w:val="1"/>
        </w:rPr>
        <w:t>Hausman Test: Fixed Effects v. Random Effects</w:t>
      </w:r>
      <w:r w:rsidRPr="0464967C" w:rsidR="006D3EB2">
        <w:rPr>
          <w:i w:val="1"/>
          <w:iCs w:val="1"/>
        </w:rPr>
        <w:t> </w:t>
      </w:r>
    </w:p>
    <w:p w:rsidR="25F7D92E" w:rsidP="0464967C" w:rsidRDefault="25F7D92E" w14:paraId="6CA83776" w14:textId="3C992862">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25F7D92E">
        <w:rPr>
          <w:rStyle w:val="CommentTok"/>
          <w:rFonts w:ascii="Consolas" w:hAnsi="Consolas" w:eastAsia="Consolas" w:cs="Consolas"/>
          <w:b w:val="0"/>
          <w:bCs w:val="0"/>
          <w:i w:val="1"/>
          <w:iCs w:val="1"/>
          <w:caps w:val="0"/>
          <w:smallCaps w:val="0"/>
          <w:noProof w:val="0"/>
          <w:color w:val="8F5902"/>
          <w:sz w:val="22"/>
          <w:szCs w:val="22"/>
          <w:lang w:val="en-US"/>
        </w:rPr>
        <w:t># Hausman Test (fixed v. random effects)</w:t>
      </w:r>
      <w:r>
        <w:br/>
      </w:r>
      <w:r w:rsidRPr="0464967C" w:rsidR="25F7D92E">
        <w:rPr>
          <w:rStyle w:val="FunctionTok"/>
          <w:rFonts w:ascii="Consolas" w:hAnsi="Consolas" w:eastAsia="Consolas" w:cs="Consolas"/>
          <w:b w:val="1"/>
          <w:bCs w:val="1"/>
          <w:i w:val="0"/>
          <w:iCs w:val="0"/>
          <w:caps w:val="0"/>
          <w:smallCaps w:val="0"/>
          <w:noProof w:val="0"/>
          <w:color w:val="204A87"/>
          <w:sz w:val="22"/>
          <w:szCs w:val="22"/>
          <w:lang w:val="en-US"/>
        </w:rPr>
        <w:t>phtest</w:t>
      </w:r>
      <w:r w:rsidRPr="0464967C" w:rsidR="25F7D92E">
        <w:rPr>
          <w:rStyle w:val="NormalTok"/>
          <w:rFonts w:ascii="Consolas" w:hAnsi="Consolas" w:eastAsia="Consolas" w:cs="Consolas"/>
          <w:b w:val="0"/>
          <w:bCs w:val="0"/>
          <w:i w:val="0"/>
          <w:iCs w:val="0"/>
          <w:caps w:val="0"/>
          <w:smallCaps w:val="0"/>
          <w:noProof w:val="0"/>
          <w:color w:val="000000" w:themeColor="text1" w:themeTint="FF" w:themeShade="FF"/>
          <w:sz w:val="22"/>
          <w:szCs w:val="22"/>
          <w:lang w:val="en-US"/>
        </w:rPr>
        <w:t>(m2_fe, m4_re)</w:t>
      </w:r>
    </w:p>
    <w:p w:rsidR="25F7D92E" w:rsidP="0464967C" w:rsidRDefault="25F7D92E" w14:paraId="4EA8F55D" w14:textId="373C2718">
      <w:pPr>
        <w:shd w:val="clear" w:color="auto" w:fill="F8F8F8"/>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w:t>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Hausman</w:t>
      </w:r>
      <w:r w:rsidRPr="0464967C" w:rsidR="25F7D92E">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Test</w:t>
      </w:r>
      <w:r>
        <w:br/>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br/>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data:  </w:t>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log_healthcare_pce_per_capita</w:t>
      </w:r>
      <w:r w:rsidRPr="0464967C" w:rsidR="25F7D92E">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log_single_premium + </w:t>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uninsured_rate</w:t>
      </w:r>
      <w:r w:rsidRPr="0464967C" w:rsidR="25F7D92E">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w:t>
      </w:r>
      <w:r>
        <w:br/>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chisq</w:t>
      </w:r>
      <w:r w:rsidRPr="0464967C" w:rsidR="25F7D92E">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167.48, </w:t>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df</w:t>
      </w:r>
      <w:r w:rsidRPr="0464967C" w:rsidR="25F7D92E">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4, p-value &lt; 0.00000000000000022</w:t>
      </w:r>
      <w:r>
        <w:br/>
      </w:r>
      <w:r w:rsidRPr="0464967C" w:rsidR="25F7D92E">
        <w:rPr>
          <w:rStyle w:val="VerbatimChar"/>
          <w:rFonts w:ascii="Consolas" w:hAnsi="Consolas" w:eastAsia="Consolas" w:cs="Consolas"/>
          <w:b w:val="0"/>
          <w:bCs w:val="0"/>
          <w:i w:val="0"/>
          <w:iCs w:val="0"/>
          <w:caps w:val="0"/>
          <w:smallCaps w:val="0"/>
          <w:noProof w:val="0"/>
          <w:color w:val="000000" w:themeColor="text1" w:themeTint="FF" w:themeShade="FF"/>
          <w:sz w:val="22"/>
          <w:szCs w:val="22"/>
          <w:lang w:val="en-US"/>
        </w:rPr>
        <w:t>## alternative hypothesis: one model is inconsistent</w:t>
      </w:r>
    </w:p>
    <w:p w:rsidRPr="006D3EB2" w:rsidR="006D3EB2" w:rsidP="5D9AE971" w:rsidRDefault="006D3EB2" w14:paraId="281D82DA" w14:textId="77777777">
      <w:pPr>
        <w:spacing w:after="0" w:line="480" w:lineRule="auto"/>
        <w:ind w:firstLine="720"/>
      </w:pPr>
      <w:r w:rsidR="006D3EB2">
        <w:rPr/>
        <w:t>The Hausman specification test was conducted to </w:t>
      </w:r>
      <w:r w:rsidR="006D3EB2">
        <w:rPr/>
        <w:t>determine</w:t>
      </w:r>
      <w:r w:rsidR="006D3EB2">
        <w:rPr/>
        <w:t> whether the random effects estimator (Model 4) is consistent; </w:t>
      </w:r>
      <w:r w:rsidR="006D3EB2">
        <w:rPr/>
        <w:t>more nearly</w:t>
      </w:r>
      <w:r w:rsidR="006D3EB2">
        <w:rPr/>
        <w:t>, whether the state-level individual effects are uncorrelated with the regressors. If this assumption is violated, the random effects estimator is biased and inconsistent, and the fixed effects estimator (Model 2) is preferred. </w:t>
      </w:r>
    </w:p>
    <w:p w:rsidRPr="006D3EB2" w:rsidR="006D3EB2" w:rsidP="5D9AE971" w:rsidRDefault="006D3EB2" w14:paraId="0F31B5E5" w14:textId="77777777">
      <w:pPr>
        <w:spacing w:after="0" w:line="480" w:lineRule="auto"/>
        <w:jc w:val="center"/>
      </w:pPr>
      <w:r w:rsidRPr="5D9AE971" w:rsidR="006D3EB2">
        <w:rPr>
          <w:i w:val="1"/>
          <w:iCs w:val="1"/>
        </w:rPr>
        <w:t>Table A4. Hausman Specification Test Results</w:t>
      </w:r>
      <w:r w:rsidR="006D3EB2">
        <w:rPr/>
        <w:t> </w:t>
      </w:r>
    </w:p>
    <w:tbl>
      <w:tblPr>
        <w:tblW w:w="918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2025"/>
        <w:gridCol w:w="2025"/>
        <w:gridCol w:w="1020"/>
        <w:gridCol w:w="2130"/>
      </w:tblGrid>
      <w:tr w:rsidRPr="006D3EB2" w:rsidR="006D3EB2" w:rsidTr="5D9AE971" w14:paraId="75E95B6E" w14:textId="77777777">
        <w:trPr>
          <w:trHeight w:val="285"/>
        </w:trPr>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11BDDB9" w14:textId="77777777">
            <w:pPr>
              <w:spacing w:after="0" w:line="240" w:lineRule="auto"/>
              <w:jc w:val="center"/>
            </w:pPr>
            <w:r w:rsidRPr="5D9AE971" w:rsidR="006D3EB2">
              <w:rPr>
                <w:b w:val="1"/>
                <w:bCs w:val="1"/>
              </w:rPr>
              <w:t>Test</w:t>
            </w:r>
            <w:r w:rsidR="006D3EB2">
              <w:rPr/>
              <w:t> </w:t>
            </w:r>
          </w:p>
        </w:tc>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515B948" w14:textId="77777777">
            <w:pPr>
              <w:spacing w:after="0" w:line="240" w:lineRule="auto"/>
              <w:jc w:val="center"/>
            </w:pPr>
            <w:r w:rsidRPr="5D9AE971" w:rsidR="006D3EB2">
              <w:rPr>
                <w:b w:val="1"/>
                <w:bCs w:val="1"/>
              </w:rPr>
              <w:t>Chi-Square Statistic</w:t>
            </w:r>
            <w:r w:rsidR="006D3EB2">
              <w:rPr/>
              <w:t> </w:t>
            </w:r>
          </w:p>
        </w:tc>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D71C60A" w14:textId="77777777">
            <w:pPr>
              <w:spacing w:after="0" w:line="240" w:lineRule="auto"/>
              <w:jc w:val="center"/>
            </w:pPr>
            <w:r w:rsidRPr="5D9AE971" w:rsidR="006D3EB2">
              <w:rPr>
                <w:b w:val="1"/>
                <w:bCs w:val="1"/>
              </w:rPr>
              <w:t>Degrees of Freedom</w:t>
            </w:r>
            <w:r w:rsidR="006D3EB2">
              <w:rPr/>
              <w:t> </w:t>
            </w:r>
          </w:p>
        </w:tc>
        <w:tc>
          <w:tcPr>
            <w:tcW w:w="10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0C74C88" w14:textId="77777777">
            <w:pPr>
              <w:spacing w:after="0" w:line="240" w:lineRule="auto"/>
              <w:jc w:val="center"/>
            </w:pPr>
            <w:r w:rsidRPr="5D9AE971" w:rsidR="006D3EB2">
              <w:rPr>
                <w:b w:val="1"/>
                <w:bCs w:val="1"/>
              </w:rPr>
              <w:t>p-value</w:t>
            </w:r>
            <w:r w:rsidR="006D3EB2">
              <w:rPr/>
              <w:t> </w:t>
            </w:r>
          </w:p>
        </w:tc>
        <w:tc>
          <w:tcPr>
            <w:tcW w:w="21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8CFC5F1" w14:textId="77777777">
            <w:pPr>
              <w:spacing w:after="0" w:line="240" w:lineRule="auto"/>
              <w:jc w:val="center"/>
            </w:pPr>
            <w:r w:rsidRPr="5D9AE971" w:rsidR="006D3EB2">
              <w:rPr>
                <w:b w:val="1"/>
                <w:bCs w:val="1"/>
              </w:rPr>
              <w:t>Decision</w:t>
            </w:r>
            <w:r w:rsidR="006D3EB2">
              <w:rPr/>
              <w:t> </w:t>
            </w:r>
          </w:p>
        </w:tc>
      </w:tr>
      <w:tr w:rsidRPr="006D3EB2" w:rsidR="006D3EB2" w:rsidTr="5D9AE971" w14:paraId="0F08CBF3" w14:textId="77777777">
        <w:trPr>
          <w:trHeight w:val="285"/>
        </w:trPr>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4658399" w14:textId="77777777">
            <w:pPr>
              <w:spacing w:after="0" w:line="240" w:lineRule="auto"/>
              <w:jc w:val="center"/>
            </w:pPr>
            <w:r w:rsidRPr="5D9AE971" w:rsidR="006D3EB2">
              <w:rPr>
                <w:b w:val="1"/>
                <w:bCs w:val="1"/>
              </w:rPr>
              <w:t>Hausman Test</w:t>
            </w:r>
            <w:r w:rsidR="006D3EB2">
              <w:rPr/>
              <w:t> </w:t>
            </w:r>
          </w:p>
        </w:tc>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5764925" w14:textId="77777777">
            <w:pPr>
              <w:spacing w:after="0" w:line="240" w:lineRule="auto"/>
              <w:jc w:val="center"/>
            </w:pPr>
            <w:r w:rsidR="006D3EB2">
              <w:rPr/>
              <w:t>167.48 </w:t>
            </w:r>
          </w:p>
        </w:tc>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5E0CBA2" w14:textId="77777777">
            <w:pPr>
              <w:spacing w:after="0" w:line="240" w:lineRule="auto"/>
              <w:jc w:val="center"/>
            </w:pPr>
            <w:r w:rsidR="006D3EB2">
              <w:rPr/>
              <w:t>4 </w:t>
            </w:r>
          </w:p>
        </w:tc>
        <w:tc>
          <w:tcPr>
            <w:tcW w:w="10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BF0F2B9" w14:textId="77777777">
            <w:pPr>
              <w:spacing w:after="0" w:line="240" w:lineRule="auto"/>
              <w:jc w:val="center"/>
            </w:pPr>
            <w:r w:rsidR="006D3EB2">
              <w:rPr/>
              <w:t>&lt; 0.001 </w:t>
            </w:r>
          </w:p>
        </w:tc>
        <w:tc>
          <w:tcPr>
            <w:tcW w:w="21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59C7A32" w14:textId="77777777">
            <w:pPr>
              <w:spacing w:after="0" w:line="240" w:lineRule="auto"/>
              <w:jc w:val="center"/>
            </w:pPr>
            <w:r w:rsidR="006D3EB2">
              <w:rPr/>
              <w:t>Reject RE; use FE </w:t>
            </w:r>
          </w:p>
        </w:tc>
      </w:tr>
    </w:tbl>
    <w:p w:rsidRPr="006D3EB2" w:rsidR="006D3EB2" w:rsidP="5D9AE971" w:rsidRDefault="006D3EB2" w14:paraId="5F84DF73" w14:textId="04BE8AB4">
      <w:pPr>
        <w:spacing w:after="0" w:line="480" w:lineRule="auto"/>
        <w:ind w:firstLine="720"/>
      </w:pPr>
      <w:r w:rsidR="006D3EB2">
        <w:rPr/>
        <w:t>The Hausman test produces a chi-square statistic of 167.48 with 4 degrees of freedom (p &lt; 0.001), providing </w:t>
      </w:r>
      <w:r w:rsidR="006D3EB2">
        <w:rPr/>
        <w:t>strong evidence</w:t>
      </w:r>
      <w:r w:rsidR="006D3EB2">
        <w:rPr/>
        <w:t xml:space="preserve"> against the null hypothesis that the random effects (RE) </w:t>
      </w:r>
      <w:r w:rsidR="006D3EB2">
        <w:rPr/>
        <w:t>estimator is consistent. The state-level individual effects are correlated with one or more regressors, most plausibly with the log of single premiums and the share of the population aged 65 and older, both of which vary </w:t>
      </w:r>
      <w:r w:rsidR="006D3EB2">
        <w:rPr/>
        <w:t>substantially across</w:t>
      </w:r>
      <w:r w:rsidR="006D3EB2">
        <w:rPr/>
        <w:t> states in ways correlated with underlying state characteristics. </w:t>
      </w:r>
      <w:r w:rsidR="006D3EB2">
        <w:rPr/>
        <w:t>Accordingly</w:t>
      </w:r>
      <w:r w:rsidR="006D3EB2">
        <w:rPr/>
        <w:t>, the state fixed effects (FE) model (Model 2) is the preferred and consistent specification for this analysis. </w:t>
      </w:r>
    </w:p>
    <w:p w:rsidRPr="006D3EB2" w:rsidR="006D3EB2" w:rsidP="5D9AE971" w:rsidRDefault="006D3EB2" w14:paraId="077D2522" w14:textId="77777777">
      <w:pPr>
        <w:spacing w:after="0" w:line="480" w:lineRule="auto"/>
        <w:ind w:left="0"/>
        <w:rPr>
          <w:i w:val="1"/>
          <w:iCs w:val="1"/>
        </w:rPr>
      </w:pPr>
      <w:r w:rsidRPr="5D9AE971" w:rsidR="006D3EB2">
        <w:rPr>
          <w:b w:val="1"/>
          <w:bCs w:val="1"/>
          <w:i w:val="1"/>
          <w:iCs w:val="1"/>
        </w:rPr>
        <w:t>Coefficient Comparison Across Specifications</w:t>
      </w:r>
      <w:r w:rsidRPr="5D9AE971" w:rsidR="006D3EB2">
        <w:rPr>
          <w:i w:val="1"/>
          <w:iCs w:val="1"/>
        </w:rPr>
        <w:t> </w:t>
      </w:r>
    </w:p>
    <w:p w:rsidRPr="006D3EB2" w:rsidR="006D3EB2" w:rsidP="5D9AE971" w:rsidRDefault="006D3EB2" w14:paraId="67064179" w14:textId="77777777">
      <w:pPr>
        <w:spacing w:after="0" w:line="480" w:lineRule="auto"/>
        <w:ind w:firstLine="720"/>
      </w:pPr>
      <w:r w:rsidR="006D3EB2">
        <w:rPr/>
        <w:t>The progression of coefficient estimates across the four model specifications is </w:t>
      </w:r>
      <w:r w:rsidR="006D3EB2">
        <w:rPr/>
        <w:t>a crucial</w:t>
      </w:r>
      <w:r w:rsidR="006D3EB2">
        <w:rPr/>
        <w:t> diagnostic. Substantial differences between the pooled OLS and fixed effects estimates </w:t>
      </w:r>
      <w:r w:rsidR="006D3EB2">
        <w:rPr/>
        <w:t>indicate</w:t>
      </w:r>
      <w:r w:rsidR="006D3EB2">
        <w:rPr/>
        <w:t> the presence of omitted variable bias in the pooled specification. </w:t>
      </w:r>
    </w:p>
    <w:p w:rsidRPr="006D3EB2" w:rsidR="006D3EB2" w:rsidP="5D9AE971" w:rsidRDefault="006D3EB2" w14:paraId="760A9AAB" w14:textId="77777777">
      <w:pPr>
        <w:spacing w:after="0" w:line="480" w:lineRule="auto"/>
        <w:jc w:val="center"/>
      </w:pPr>
      <w:r w:rsidRPr="5D9AE971" w:rsidR="006D3EB2">
        <w:rPr>
          <w:i w:val="1"/>
          <w:iCs w:val="1"/>
        </w:rPr>
        <w:t>Table A5. Coefficient Estimates by Model Specification</w:t>
      </w:r>
      <w:r w:rsidR="006D3EB2">
        <w:rPr/>
        <w:t> </w:t>
      </w:r>
    </w:p>
    <w:tbl>
      <w:tblPr>
        <w:tblW w:w="9128"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55"/>
        <w:gridCol w:w="1545"/>
        <w:gridCol w:w="1695"/>
        <w:gridCol w:w="1695"/>
        <w:gridCol w:w="1838"/>
      </w:tblGrid>
      <w:tr w:rsidRPr="006D3EB2" w:rsidR="006D3EB2" w:rsidTr="5F3E922C" w14:paraId="4F891154" w14:textId="77777777">
        <w:trPr>
          <w:trHeight w:val="285"/>
        </w:trPr>
        <w:tc>
          <w:tcPr>
            <w:tcW w:w="23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FDC788D" w14:textId="77777777">
            <w:pPr>
              <w:spacing w:after="0" w:line="480" w:lineRule="auto"/>
              <w:jc w:val="center"/>
            </w:pPr>
            <w:r w:rsidRPr="5D9AE971" w:rsidR="006D3EB2">
              <w:rPr>
                <w:b w:val="1"/>
                <w:bCs w:val="1"/>
              </w:rPr>
              <w:t>Variable</w:t>
            </w:r>
            <w:r w:rsidR="006D3EB2">
              <w:rPr/>
              <w:t> </w:t>
            </w:r>
          </w:p>
        </w:tc>
        <w:tc>
          <w:tcPr>
            <w:tcW w:w="1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8097864" w14:textId="77777777">
            <w:pPr>
              <w:spacing w:after="0" w:line="480" w:lineRule="auto"/>
              <w:jc w:val="center"/>
            </w:pPr>
            <w:r w:rsidRPr="5D9AE971" w:rsidR="006D3EB2">
              <w:rPr>
                <w:b w:val="1"/>
                <w:bCs w:val="1"/>
              </w:rPr>
              <w:t>Model 1:</w:t>
            </w:r>
            <w:r w:rsidR="006D3EB2">
              <w:rPr/>
              <w:t> </w:t>
            </w:r>
          </w:p>
          <w:p w:rsidRPr="006D3EB2" w:rsidR="006D3EB2" w:rsidP="5D9AE971" w:rsidRDefault="006D3EB2" w14:paraId="3E5C4C86" w14:textId="77777777">
            <w:pPr>
              <w:spacing w:after="0" w:line="480" w:lineRule="auto"/>
              <w:jc w:val="center"/>
            </w:pPr>
            <w:r w:rsidRPr="5D9AE971" w:rsidR="006D3EB2">
              <w:rPr>
                <w:b w:val="1"/>
                <w:bCs w:val="1"/>
              </w:rPr>
              <w:t>Pooled OLS</w:t>
            </w:r>
            <w:r w:rsidR="006D3EB2">
              <w:rPr/>
              <w:t>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5F0935B" w14:textId="77777777">
            <w:pPr>
              <w:spacing w:after="0" w:line="480" w:lineRule="auto"/>
              <w:jc w:val="center"/>
            </w:pPr>
            <w:r w:rsidRPr="5D9AE971" w:rsidR="006D3EB2">
              <w:rPr>
                <w:b w:val="1"/>
                <w:bCs w:val="1"/>
              </w:rPr>
              <w:t>Model 2:</w:t>
            </w:r>
            <w:r w:rsidR="006D3EB2">
              <w:rPr/>
              <w:t> </w:t>
            </w:r>
          </w:p>
          <w:p w:rsidRPr="006D3EB2" w:rsidR="006D3EB2" w:rsidP="5D9AE971" w:rsidRDefault="006D3EB2" w14:paraId="295212BB" w14:textId="77777777">
            <w:pPr>
              <w:spacing w:after="0" w:line="480" w:lineRule="auto"/>
              <w:jc w:val="center"/>
            </w:pPr>
            <w:r w:rsidRPr="5D9AE971" w:rsidR="006D3EB2">
              <w:rPr>
                <w:b w:val="1"/>
                <w:bCs w:val="1"/>
              </w:rPr>
              <w:t>State FE</w:t>
            </w:r>
            <w:r w:rsidR="006D3EB2">
              <w:rPr/>
              <w:t>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CA54F66" w14:textId="77777777">
            <w:pPr>
              <w:spacing w:after="0" w:line="480" w:lineRule="auto"/>
              <w:jc w:val="center"/>
            </w:pPr>
            <w:r w:rsidRPr="5D9AE971" w:rsidR="006D3EB2">
              <w:rPr>
                <w:b w:val="1"/>
                <w:bCs w:val="1"/>
              </w:rPr>
              <w:t>Model 3:</w:t>
            </w:r>
            <w:r w:rsidR="006D3EB2">
              <w:rPr/>
              <w:t> </w:t>
            </w:r>
          </w:p>
          <w:p w:rsidRPr="006D3EB2" w:rsidR="006D3EB2" w:rsidP="5D9AE971" w:rsidRDefault="006D3EB2" w14:paraId="7CE3D01F" w14:textId="77777777">
            <w:pPr>
              <w:spacing w:after="0" w:line="480" w:lineRule="auto"/>
              <w:jc w:val="center"/>
            </w:pPr>
            <w:r w:rsidRPr="5D9AE971" w:rsidR="006D3EB2">
              <w:rPr>
                <w:b w:val="1"/>
                <w:bCs w:val="1"/>
              </w:rPr>
              <w:t>Two-Way FE</w:t>
            </w:r>
            <w:r w:rsidR="006D3EB2">
              <w:rPr/>
              <w:t> </w:t>
            </w:r>
          </w:p>
        </w:tc>
        <w:tc>
          <w:tcPr>
            <w:tcW w:w="183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AB42DD2" w14:textId="77777777">
            <w:pPr>
              <w:spacing w:after="0" w:line="480" w:lineRule="auto"/>
              <w:jc w:val="center"/>
            </w:pPr>
            <w:r w:rsidRPr="5D9AE971" w:rsidR="006D3EB2">
              <w:rPr>
                <w:b w:val="1"/>
                <w:bCs w:val="1"/>
              </w:rPr>
              <w:t>Model 4:</w:t>
            </w:r>
            <w:r w:rsidR="006D3EB2">
              <w:rPr/>
              <w:t> </w:t>
            </w:r>
          </w:p>
          <w:p w:rsidRPr="006D3EB2" w:rsidR="006D3EB2" w:rsidP="5D9AE971" w:rsidRDefault="006D3EB2" w14:paraId="7D4EB52A" w14:textId="77777777">
            <w:pPr>
              <w:spacing w:after="0" w:line="480" w:lineRule="auto"/>
              <w:jc w:val="center"/>
            </w:pPr>
            <w:r w:rsidRPr="5D9AE971" w:rsidR="006D3EB2">
              <w:rPr>
                <w:b w:val="1"/>
                <w:bCs w:val="1"/>
              </w:rPr>
              <w:t>RE</w:t>
            </w:r>
            <w:r w:rsidR="006D3EB2">
              <w:rPr/>
              <w:t> </w:t>
            </w:r>
          </w:p>
        </w:tc>
      </w:tr>
      <w:tr w:rsidRPr="006D3EB2" w:rsidR="006D3EB2" w:rsidTr="5F3E922C" w14:paraId="0BE7E9D0" w14:textId="77777777">
        <w:trPr>
          <w:trHeight w:val="285"/>
        </w:trPr>
        <w:tc>
          <w:tcPr>
            <w:tcW w:w="23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F3E922C" w:rsidRDefault="006D3EB2" w14:paraId="586AB422" w14:textId="77777777">
            <w:pPr>
              <w:spacing w:after="0" w:line="480" w:lineRule="auto"/>
              <w:jc w:val="left"/>
            </w:pPr>
            <w:r w:rsidRPr="5F3E922C" w:rsidR="4CFBDE54">
              <w:rPr>
                <w:b w:val="1"/>
                <w:bCs w:val="1"/>
              </w:rPr>
              <w:t>log_single_premium</w:t>
            </w:r>
            <w:r w:rsidR="4CFBDE54">
              <w:rPr/>
              <w:t> </w:t>
            </w:r>
          </w:p>
        </w:tc>
        <w:tc>
          <w:tcPr>
            <w:tcW w:w="1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08D566B" w14:textId="77777777">
            <w:pPr>
              <w:spacing w:after="0" w:line="480" w:lineRule="auto"/>
              <w:jc w:val="center"/>
            </w:pPr>
            <w:r w:rsidR="006D3EB2">
              <w:rPr/>
              <w:t>1.099***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9390716" w14:textId="77777777">
            <w:pPr>
              <w:spacing w:after="0" w:line="480" w:lineRule="auto"/>
              <w:jc w:val="center"/>
            </w:pPr>
            <w:r w:rsidR="006D3EB2">
              <w:rPr/>
              <w:t>0.529***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3BD1A405" w14:textId="77777777">
            <w:pPr>
              <w:spacing w:after="0" w:line="480" w:lineRule="auto"/>
              <w:jc w:val="center"/>
            </w:pPr>
            <w:r w:rsidR="006D3EB2">
              <w:rPr/>
              <w:t>−0.006 </w:t>
            </w:r>
          </w:p>
        </w:tc>
        <w:tc>
          <w:tcPr>
            <w:tcW w:w="183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48E232A" w14:textId="77777777">
            <w:pPr>
              <w:spacing w:after="0" w:line="480" w:lineRule="auto"/>
              <w:jc w:val="center"/>
            </w:pPr>
            <w:r w:rsidR="006D3EB2">
              <w:rPr/>
              <w:t>1.071*** </w:t>
            </w:r>
          </w:p>
        </w:tc>
      </w:tr>
      <w:tr w:rsidRPr="006D3EB2" w:rsidR="006D3EB2" w:rsidTr="5F3E922C" w14:paraId="09EACFC6" w14:textId="77777777">
        <w:trPr>
          <w:trHeight w:val="285"/>
        </w:trPr>
        <w:tc>
          <w:tcPr>
            <w:tcW w:w="23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5B01853C" w14:textId="77777777">
            <w:pPr>
              <w:spacing w:after="0" w:line="480" w:lineRule="auto"/>
              <w:jc w:val="center"/>
            </w:pPr>
            <w:r w:rsidRPr="5D9AE971" w:rsidR="006D3EB2">
              <w:rPr>
                <w:b w:val="1"/>
                <w:bCs w:val="1"/>
              </w:rPr>
              <w:t>uninsured_rate</w:t>
            </w:r>
            <w:r w:rsidR="006D3EB2">
              <w:rPr/>
              <w:t> </w:t>
            </w:r>
          </w:p>
        </w:tc>
        <w:tc>
          <w:tcPr>
            <w:tcW w:w="1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6461433C" w14:textId="77777777">
            <w:pPr>
              <w:spacing w:after="0" w:line="480" w:lineRule="auto"/>
              <w:jc w:val="center"/>
            </w:pPr>
            <w:r w:rsidR="006D3EB2">
              <w:rPr/>
              <w:t>−0.0108***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25D38FB" w14:textId="77777777">
            <w:pPr>
              <w:spacing w:after="0" w:line="480" w:lineRule="auto"/>
              <w:jc w:val="center"/>
            </w:pPr>
            <w:r w:rsidR="006D3EB2">
              <w:rPr/>
              <w:t>−0.0178 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D5FA30A" w14:textId="77777777">
            <w:pPr>
              <w:spacing w:after="0" w:line="480" w:lineRule="auto"/>
              <w:jc w:val="center"/>
            </w:pPr>
            <w:r w:rsidR="006D3EB2">
              <w:rPr/>
              <w:t>−0.0144** </w:t>
            </w:r>
          </w:p>
        </w:tc>
        <w:tc>
          <w:tcPr>
            <w:tcW w:w="183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68FE96C4" w14:textId="77777777">
            <w:pPr>
              <w:spacing w:after="0" w:line="480" w:lineRule="auto"/>
              <w:jc w:val="center"/>
            </w:pPr>
            <w:r w:rsidR="006D3EB2">
              <w:rPr/>
              <w:t>−0.00345 </w:t>
            </w:r>
          </w:p>
        </w:tc>
      </w:tr>
      <w:tr w:rsidRPr="006D3EB2" w:rsidR="006D3EB2" w:rsidTr="5F3E922C" w14:paraId="5DEE8B4A" w14:textId="77777777">
        <w:trPr>
          <w:trHeight w:val="285"/>
        </w:trPr>
        <w:tc>
          <w:tcPr>
            <w:tcW w:w="23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03187FE" w14:textId="77777777">
            <w:pPr>
              <w:spacing w:after="0" w:line="480" w:lineRule="auto"/>
              <w:jc w:val="center"/>
            </w:pPr>
            <w:r w:rsidRPr="5D9AE971" w:rsidR="006D3EB2">
              <w:rPr>
                <w:b w:val="1"/>
                <w:bCs w:val="1"/>
              </w:rPr>
              <w:t>pct_age_65_plus</w:t>
            </w:r>
            <w:r w:rsidR="006D3EB2">
              <w:rPr/>
              <w:t> </w:t>
            </w:r>
          </w:p>
        </w:tc>
        <w:tc>
          <w:tcPr>
            <w:tcW w:w="1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573AE36E" w14:textId="77777777">
            <w:pPr>
              <w:spacing w:after="0" w:line="480" w:lineRule="auto"/>
              <w:jc w:val="center"/>
            </w:pPr>
            <w:r w:rsidR="006D3EB2">
              <w:rPr/>
              <w:t>0.00345 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933C9BB" w14:textId="77777777">
            <w:pPr>
              <w:spacing w:after="0" w:line="480" w:lineRule="auto"/>
              <w:jc w:val="center"/>
            </w:pPr>
            <w:r w:rsidR="006D3EB2">
              <w:rPr/>
              <w:t>0.121***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2CECB73" w14:textId="77777777">
            <w:pPr>
              <w:spacing w:after="0" w:line="480" w:lineRule="auto"/>
              <w:jc w:val="center"/>
            </w:pPr>
            <w:r w:rsidR="006D3EB2">
              <w:rPr/>
              <w:t>−0.0198** </w:t>
            </w:r>
          </w:p>
        </w:tc>
        <w:tc>
          <w:tcPr>
            <w:tcW w:w="183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25FBD50" w14:textId="77777777">
            <w:pPr>
              <w:spacing w:after="0" w:line="480" w:lineRule="auto"/>
              <w:jc w:val="center"/>
            </w:pPr>
            <w:r w:rsidR="006D3EB2">
              <w:rPr/>
              <w:t>0.0422*** </w:t>
            </w:r>
          </w:p>
        </w:tc>
      </w:tr>
      <w:tr w:rsidRPr="006D3EB2" w:rsidR="006D3EB2" w:rsidTr="5F3E922C" w14:paraId="03C49031" w14:textId="77777777">
        <w:trPr>
          <w:trHeight w:val="285"/>
        </w:trPr>
        <w:tc>
          <w:tcPr>
            <w:tcW w:w="23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3627F02" w14:textId="77777777">
            <w:pPr>
              <w:spacing w:after="0" w:line="480" w:lineRule="auto"/>
              <w:jc w:val="center"/>
            </w:pPr>
            <w:r w:rsidRPr="5D9AE971" w:rsidR="006D3EB2">
              <w:rPr>
                <w:b w:val="1"/>
                <w:bCs w:val="1"/>
              </w:rPr>
              <w:t>medicaid_expansion</w:t>
            </w:r>
            <w:r w:rsidR="006D3EB2">
              <w:rPr/>
              <w:t> </w:t>
            </w:r>
          </w:p>
        </w:tc>
        <w:tc>
          <w:tcPr>
            <w:tcW w:w="1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4AF4380" w14:textId="77777777">
            <w:pPr>
              <w:spacing w:after="0" w:line="480" w:lineRule="auto"/>
              <w:jc w:val="center"/>
            </w:pPr>
            <w:r w:rsidR="006D3EB2">
              <w:rPr/>
              <w:t>0.00385 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2BD3BD3" w14:textId="77777777">
            <w:pPr>
              <w:spacing w:after="0" w:line="480" w:lineRule="auto"/>
              <w:jc w:val="center"/>
            </w:pPr>
            <w:r w:rsidR="006D3EB2">
              <w:rPr/>
              <w:t>0.0633**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50ACDB94" w14:textId="77777777">
            <w:pPr>
              <w:spacing w:after="0" w:line="480" w:lineRule="auto"/>
              <w:jc w:val="center"/>
            </w:pPr>
            <w:r w:rsidR="006D3EB2">
              <w:rPr/>
              <w:t>0.000383 </w:t>
            </w:r>
          </w:p>
        </w:tc>
        <w:tc>
          <w:tcPr>
            <w:tcW w:w="183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2709303" w14:textId="77777777">
            <w:pPr>
              <w:spacing w:after="0" w:line="480" w:lineRule="auto"/>
              <w:jc w:val="center"/>
            </w:pPr>
            <w:r w:rsidR="006D3EB2">
              <w:rPr/>
              <w:t>0.0521* </w:t>
            </w:r>
          </w:p>
        </w:tc>
      </w:tr>
      <w:tr w:rsidRPr="006D3EB2" w:rsidR="006D3EB2" w:rsidTr="5F3E922C" w14:paraId="177C5AB5" w14:textId="77777777">
        <w:trPr>
          <w:trHeight w:val="285"/>
        </w:trPr>
        <w:tc>
          <w:tcPr>
            <w:tcW w:w="23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6DC60D3" w14:textId="77777777">
            <w:pPr>
              <w:spacing w:after="0" w:line="480" w:lineRule="auto"/>
              <w:jc w:val="center"/>
            </w:pPr>
            <w:r w:rsidRPr="5D9AE971" w:rsidR="006D3EB2">
              <w:rPr>
                <w:b w:val="1"/>
                <w:bCs w:val="1"/>
              </w:rPr>
              <w:t>CON_6m</w:t>
            </w:r>
            <w:r w:rsidR="006D3EB2">
              <w:rPr/>
              <w:t> </w:t>
            </w:r>
          </w:p>
        </w:tc>
        <w:tc>
          <w:tcPr>
            <w:tcW w:w="1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6F7B3AE4" w14:textId="77777777">
            <w:pPr>
              <w:spacing w:after="0" w:line="480" w:lineRule="auto"/>
              <w:jc w:val="center"/>
            </w:pPr>
            <w:r w:rsidR="006D3EB2">
              <w:rPr/>
              <w:t>0.00391 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658F3E87" w14:textId="77777777">
            <w:pPr>
              <w:spacing w:after="0" w:line="480" w:lineRule="auto"/>
              <w:jc w:val="center"/>
            </w:pPr>
            <w:r w:rsidR="006D3EB2">
              <w:rPr/>
              <w:t>Dropped†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35EAB11" w14:textId="77777777">
            <w:pPr>
              <w:spacing w:after="0" w:line="480" w:lineRule="auto"/>
              <w:jc w:val="center"/>
            </w:pPr>
            <w:r w:rsidR="006D3EB2">
              <w:rPr/>
              <w:t>Dropped† </w:t>
            </w:r>
          </w:p>
        </w:tc>
        <w:tc>
          <w:tcPr>
            <w:tcW w:w="183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1D585D7" w14:textId="77777777">
            <w:pPr>
              <w:spacing w:after="0" w:line="480" w:lineRule="auto"/>
              <w:jc w:val="center"/>
            </w:pPr>
            <w:r w:rsidR="006D3EB2">
              <w:rPr/>
              <w:t>−0.0409 </w:t>
            </w:r>
          </w:p>
        </w:tc>
      </w:tr>
      <w:tr w:rsidRPr="006D3EB2" w:rsidR="006D3EB2" w:rsidTr="5F3E922C" w14:paraId="642FA0C2" w14:textId="77777777">
        <w:trPr>
          <w:trHeight w:val="285"/>
        </w:trPr>
        <w:tc>
          <w:tcPr>
            <w:tcW w:w="23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8B07DD1" w14:textId="77777777">
            <w:pPr>
              <w:spacing w:after="0" w:line="480" w:lineRule="auto"/>
              <w:jc w:val="center"/>
            </w:pPr>
            <w:r w:rsidRPr="5D9AE971" w:rsidR="006D3EB2">
              <w:rPr>
                <w:b w:val="1"/>
                <w:bCs w:val="1"/>
              </w:rPr>
              <w:t>R²</w:t>
            </w:r>
            <w:r w:rsidR="006D3EB2">
              <w:rPr/>
              <w:t> </w:t>
            </w:r>
          </w:p>
        </w:tc>
        <w:tc>
          <w:tcPr>
            <w:tcW w:w="1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45D766E9" w14:textId="77777777">
            <w:pPr>
              <w:spacing w:after="0" w:line="480" w:lineRule="auto"/>
              <w:jc w:val="center"/>
            </w:pPr>
            <w:r w:rsidR="006D3EB2">
              <w:rPr/>
              <w:t>0.749 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393C405" w14:textId="77777777">
            <w:pPr>
              <w:spacing w:after="0" w:line="480" w:lineRule="auto"/>
              <w:jc w:val="center"/>
            </w:pPr>
            <w:r w:rsidR="006D3EB2">
              <w:rPr/>
              <w:t>0.886 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6D3E9AF" w14:textId="77777777">
            <w:pPr>
              <w:spacing w:after="0" w:line="480" w:lineRule="auto"/>
              <w:jc w:val="center"/>
            </w:pPr>
            <w:r w:rsidR="006D3EB2">
              <w:rPr/>
              <w:t>0.082 </w:t>
            </w:r>
          </w:p>
        </w:tc>
        <w:tc>
          <w:tcPr>
            <w:tcW w:w="183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0AB8876A" w14:textId="77777777">
            <w:pPr>
              <w:spacing w:after="0" w:line="480" w:lineRule="auto"/>
              <w:jc w:val="center"/>
            </w:pPr>
            <w:r w:rsidR="006D3EB2">
              <w:rPr/>
              <w:t>0.794 </w:t>
            </w:r>
          </w:p>
        </w:tc>
      </w:tr>
      <w:tr w:rsidRPr="006D3EB2" w:rsidR="006D3EB2" w:rsidTr="5F3E922C" w14:paraId="28F44065" w14:textId="77777777">
        <w:trPr>
          <w:trHeight w:val="285"/>
        </w:trPr>
        <w:tc>
          <w:tcPr>
            <w:tcW w:w="23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1237159C" w14:textId="77777777">
            <w:pPr>
              <w:spacing w:after="0" w:line="480" w:lineRule="auto"/>
              <w:jc w:val="center"/>
            </w:pPr>
            <w:r w:rsidRPr="5D9AE971" w:rsidR="006D3EB2">
              <w:rPr>
                <w:b w:val="1"/>
                <w:bCs w:val="1"/>
              </w:rPr>
              <w:t>Adj. R²</w:t>
            </w:r>
            <w:r w:rsidR="006D3EB2">
              <w:rPr/>
              <w:t> </w:t>
            </w:r>
          </w:p>
        </w:tc>
        <w:tc>
          <w:tcPr>
            <w:tcW w:w="1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6644C10F" w14:textId="77777777">
            <w:pPr>
              <w:spacing w:after="0" w:line="480" w:lineRule="auto"/>
              <w:jc w:val="center"/>
            </w:pPr>
            <w:r w:rsidR="006D3EB2">
              <w:rPr/>
              <w:t>0.739 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76AF4FE9" w14:textId="77777777">
            <w:pPr>
              <w:spacing w:after="0" w:line="480" w:lineRule="auto"/>
              <w:jc w:val="center"/>
            </w:pPr>
            <w:r w:rsidR="006D3EB2">
              <w:rPr/>
              <w:t>0.855 </w:t>
            </w:r>
          </w:p>
        </w:tc>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3E999A53" w14:textId="77777777">
            <w:pPr>
              <w:spacing w:after="0" w:line="480" w:lineRule="auto"/>
              <w:jc w:val="center"/>
            </w:pPr>
            <w:r w:rsidR="006D3EB2">
              <w:rPr/>
              <w:t>−0.190 </w:t>
            </w:r>
          </w:p>
        </w:tc>
        <w:tc>
          <w:tcPr>
            <w:tcW w:w="183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6D3EB2" w:rsidR="006D3EB2" w:rsidP="5D9AE971" w:rsidRDefault="006D3EB2" w14:paraId="25C24596" w14:textId="77777777">
            <w:pPr>
              <w:spacing w:after="0" w:line="480" w:lineRule="auto"/>
              <w:jc w:val="center"/>
            </w:pPr>
            <w:r w:rsidR="006D3EB2">
              <w:rPr/>
              <w:t>0.790 </w:t>
            </w:r>
          </w:p>
        </w:tc>
      </w:tr>
    </w:tbl>
    <w:p w:rsidRPr="006D3EB2" w:rsidR="006D3EB2" w:rsidP="5D9AE971" w:rsidRDefault="006D3EB2" w14:paraId="3D571F4F" w14:textId="77777777">
      <w:pPr>
        <w:spacing w:after="0" w:line="480" w:lineRule="auto"/>
        <w:jc w:val="center"/>
      </w:pPr>
      <w:r w:rsidRPr="5D9AE971" w:rsidR="006D3EB2">
        <w:rPr>
          <w:i w:val="1"/>
          <w:iCs w:val="1"/>
        </w:rPr>
        <w:t>*** p &lt; 0.001 | ** p &lt; 0.01 | * p &lt; 0.05 | † Dropped due to insufficient within-state variation</w:t>
      </w:r>
      <w:r w:rsidR="006D3EB2">
        <w:rPr/>
        <w:t> </w:t>
      </w:r>
    </w:p>
    <w:p w:rsidRPr="006D3EB2" w:rsidR="006D3EB2" w:rsidP="5D9AE971" w:rsidRDefault="006D3EB2" w14:paraId="5258F184" w14:textId="77777777">
      <w:pPr>
        <w:spacing w:after="0" w:line="480" w:lineRule="auto"/>
        <w:ind w:firstLine="720"/>
      </w:pPr>
      <w:r w:rsidR="4CFBDE54">
        <w:rPr/>
        <w:t>The attenuation of the </w:t>
      </w:r>
      <w:r w:rsidR="4CFBDE54">
        <w:rPr/>
        <w:t>log_single_premium</w:t>
      </w:r>
      <w:r w:rsidR="4CFBDE54">
        <w:rPr/>
        <w:t xml:space="preserve"> coefficient from 1.099 in Model 1 to 0.529 in Model 2 is consistent with omitted variable bias in the pooled specification. Wealthier, higher-cost states tend to have both higher premiums and higher per-capita healthcare spending, and the </w:t>
      </w:r>
      <w:r w:rsidR="4CFBDE54">
        <w:rPr/>
        <w:t>pooled OLS estimator conflates this stable cross-state relationship with the within-state effect of premium changes. The fixed effects estimator isolates the latter. The further attenuation to near-zero in Model 3 suggests that much of the remaining premium effect in Model 2 is attributable to shared national time trends rather than differential within-state premium changes. </w:t>
      </w:r>
    </w:p>
    <w:p w:rsidRPr="006D3EB2" w:rsidR="006D3EB2" w:rsidP="5D9AE971" w:rsidRDefault="006D3EB2" w14:paraId="39362A4C" w14:textId="77777777">
      <w:pPr>
        <w:spacing w:after="0" w:line="480" w:lineRule="auto"/>
        <w:ind w:firstLine="720"/>
      </w:pPr>
      <w:r w:rsidR="006D3EB2">
        <w:rPr/>
        <w:t>The emergence of pct_age_65_plus as a large and highly significant predictor in Model 2 (0.121, p &lt; 0.001), compared to its relative insignificance in Model 1, illustrates the value of controlling for state fixed effects. In the pooled model, cross-state variation in age structure is confounded with other stable state characteristics. The fixed effects model isolates within-state changes in the elderly population share over time, revealing a strong positive relationship with healthcare spending growth that the pooled model obscures. </w:t>
      </w:r>
    </w:p>
    <w:p w:rsidR="0464967C" w:rsidP="338902F1" w:rsidRDefault="0464967C" w14:paraId="4FB1DBDF" w14:textId="5DDDD751">
      <w:pPr>
        <w:spacing w:after="0" w:line="480" w:lineRule="auto"/>
        <w:ind w:firstLine="720"/>
      </w:pPr>
      <w:r w:rsidR="006D3EB2">
        <w:rPr/>
        <w:t>The significance of </w:t>
      </w:r>
      <w:r w:rsidR="006D3EB2">
        <w:rPr/>
        <w:t>medicaid_expansion</w:t>
      </w:r>
      <w:r w:rsidR="006D3EB2">
        <w:rPr/>
        <w:t> in Model 2 (coefficient = 0.0633, p = 0.002), compared to its insignificance in the pooled model, similarly reflects the fixed effects estimator's ability to isolate within-state policy changes from stable cross-state differences. States that implemented Medicaid expansion saw per-capita healthcare spending approximately 6.3 percent higher than non-expansion states, </w:t>
      </w:r>
      <w:r w:rsidR="006D3EB2">
        <w:rPr/>
        <w:t>likely reflecting</w:t>
      </w:r>
      <w:r w:rsidR="006D3EB2">
        <w:rPr/>
        <w:t> increased measured </w:t>
      </w:r>
      <w:r w:rsidR="006D3EB2">
        <w:rPr/>
        <w:t>utilization</w:t>
      </w:r>
      <w:r w:rsidR="006D3EB2">
        <w:rPr/>
        <w:t> as more insured </w:t>
      </w:r>
      <w:r w:rsidR="006D3EB2">
        <w:rPr/>
        <w:t>individuals</w:t>
      </w:r>
      <w:r w:rsidR="006D3EB2">
        <w:rPr/>
        <w:t> access and record healthcare services. </w:t>
      </w:r>
    </w:p>
    <w:p w:rsidRPr="006D3EB2" w:rsidR="006D3EB2" w:rsidP="5D9AE971" w:rsidRDefault="006D3EB2" w14:paraId="49DF57D2" w14:textId="77777777">
      <w:pPr>
        <w:spacing w:after="0" w:line="480" w:lineRule="auto"/>
        <w:ind w:left="0"/>
      </w:pPr>
      <w:r w:rsidRPr="5D9AE971" w:rsidR="006D3EB2">
        <w:rPr>
          <w:b w:val="1"/>
          <w:bCs w:val="1"/>
        </w:rPr>
        <w:t>Limitations and Sensitivity Considerations</w:t>
      </w:r>
      <w:r w:rsidR="006D3EB2">
        <w:rPr/>
        <w:t> </w:t>
      </w:r>
    </w:p>
    <w:p w:rsidRPr="006D3EB2" w:rsidR="006D3EB2" w:rsidP="5D9AE971" w:rsidRDefault="006D3EB2" w14:paraId="1838F17A" w14:textId="77777777">
      <w:pPr>
        <w:spacing w:after="0" w:line="480" w:lineRule="auto"/>
        <w:ind w:firstLine="720"/>
      </w:pPr>
      <w:r w:rsidR="006D3EB2">
        <w:rPr/>
        <w:t>Several limitations of the analysis merit discussion. </w:t>
      </w:r>
      <w:r w:rsidR="006D3EB2">
        <w:rPr/>
        <w:t>First, the five-year window from 2020 to 2024 is relatively short for a panel fixed effects analysis.</w:t>
      </w:r>
      <w:r w:rsidR="006D3EB2">
        <w:rPr/>
        <w:t> With only five time periods per state, the within-group estimator has limited degrees of freedom for </w:t>
      </w:r>
      <w:r w:rsidR="006D3EB2">
        <w:rPr/>
        <w:t>identifying</w:t>
      </w:r>
      <w:r w:rsidR="006D3EB2">
        <w:rPr/>
        <w:t> time-varying effects, and slow-moving variables such as CON law status and Medicaid expansion are poorly </w:t>
      </w:r>
      <w:r w:rsidR="006D3EB2">
        <w:rPr/>
        <w:t>identified</w:t>
      </w:r>
      <w:r w:rsidR="006D3EB2">
        <w:rPr/>
        <w:t> within this window. Extending the panel to pre-2020 observations would increase statistical power and improve identification of policy variables. </w:t>
      </w:r>
    </w:p>
    <w:p w:rsidRPr="006D3EB2" w:rsidR="006D3EB2" w:rsidP="5D9AE971" w:rsidRDefault="006D3EB2" w14:paraId="5B949528" w14:textId="77777777">
      <w:pPr>
        <w:spacing w:after="0" w:line="480" w:lineRule="auto"/>
        <w:ind w:firstLine="720"/>
      </w:pPr>
      <w:r w:rsidR="006D3EB2">
        <w:rPr/>
        <w:t>Second, while the fixed effects estimator </w:t>
      </w:r>
      <w:r w:rsidR="006D3EB2">
        <w:rPr/>
        <w:t>substantially mitigates</w:t>
      </w:r>
      <w:r w:rsidR="006D3EB2">
        <w:rPr/>
        <w:t> the serial correlation detected in the pooled OLS model, cluster-robust standard errors clustered at the state level could further address residual within-state correlation across time periods. This </w:t>
      </w:r>
      <w:r w:rsidR="006D3EB2">
        <w:rPr/>
        <w:t>represents</w:t>
      </w:r>
      <w:r w:rsidR="006D3EB2">
        <w:rPr/>
        <w:t> a natural extension for future analysis. </w:t>
      </w:r>
    </w:p>
    <w:p w:rsidRPr="006D3EB2" w:rsidR="006D3EB2" w:rsidP="5D9AE971" w:rsidRDefault="006D3EB2" w14:paraId="6E2B1671" w14:textId="77777777">
      <w:pPr>
        <w:spacing w:after="0" w:line="480" w:lineRule="auto"/>
        <w:ind w:firstLine="720"/>
      </w:pPr>
      <w:r w:rsidR="006D3EB2">
        <w:rPr/>
        <w:t>Third, the dependent variable, BEA personal consumption expenditures on healthcare, measures spending by or on behalf of households and includes spending financed by insurance. States with higher insurance coverage may </w:t>
      </w:r>
      <w:r w:rsidR="006D3EB2">
        <w:rPr/>
        <w:t>exhibit</w:t>
      </w:r>
      <w:r w:rsidR="006D3EB2">
        <w:rPr/>
        <w:t> higher measured spending not because care is more expensive, but because more care is accessed and recorded. This interpretation is consistent with the negative uninsured rate coefficient </w:t>
      </w:r>
      <w:r w:rsidR="006D3EB2">
        <w:rPr/>
        <w:t>observed</w:t>
      </w:r>
      <w:r w:rsidR="006D3EB2">
        <w:rPr/>
        <w:t> across models. </w:t>
      </w:r>
    </w:p>
    <w:p w:rsidR="66779CD2" w:rsidP="5F3E922C" w:rsidRDefault="66779CD2" w14:paraId="0647CD65" w14:textId="5461D6E0">
      <w:pPr>
        <w:spacing w:after="0" w:line="480" w:lineRule="auto"/>
        <w:ind w:firstLine="720"/>
      </w:pPr>
      <w:r w:rsidR="4CFBDE54">
        <w:rPr/>
        <w:t>Fourth, CON_6m was dropped from the fixed effects models due to insufficient within-state variation over the study period. Future research using a longer panel spanning CON law repeals and reinstatements would provide cleaner identification of the effect of certificate-of-need regulation on healthcare spending.</w:t>
      </w:r>
    </w:p>
    <w:p w:rsidR="00044AC7" w:rsidRDefault="00044AC7" w14:paraId="0D103D48" w14:textId="77777777">
      <w:pPr>
        <w:rPr>
          <w:b/>
          <w:bCs/>
          <w:u w:val="single"/>
        </w:rPr>
      </w:pPr>
      <w:r>
        <w:rPr>
          <w:b/>
          <w:bCs/>
          <w:u w:val="single"/>
        </w:rPr>
        <w:br w:type="page"/>
      </w:r>
    </w:p>
    <w:p w:rsidRPr="00044AC7" w:rsidR="78B93512" w:rsidP="00044AC7" w:rsidRDefault="78B93512" w14:paraId="2096219B" w14:textId="2FCAAB09">
      <w:pPr>
        <w:rPr>
          <w:b/>
          <w:bCs/>
          <w:u w:val="single"/>
        </w:rPr>
      </w:pPr>
      <w:r w:rsidRPr="0F8152A8">
        <w:rPr>
          <w:b/>
          <w:bCs/>
          <w:u w:val="single"/>
        </w:rPr>
        <w:lastRenderedPageBreak/>
        <w:t>References</w:t>
      </w:r>
    </w:p>
    <w:p w:rsidR="782F7097" w:rsidP="0F8152A8" w:rsidRDefault="14073EB6" w14:paraId="7FE91AF4" w14:textId="6AFE392E">
      <w:pPr>
        <w:spacing w:after="0" w:line="480" w:lineRule="auto"/>
        <w:ind w:left="720" w:hanging="720"/>
      </w:pPr>
      <w:r w:rsidRPr="5D9AE971" w:rsidR="14073EB6">
        <w:rPr>
          <w:rFonts w:ascii="Times New Roman" w:hAnsi="Times New Roman" w:eastAsia="Times New Roman" w:cs="Times New Roman"/>
        </w:rPr>
        <w:t xml:space="preserve">Antel, J. J., </w:t>
      </w:r>
      <w:r w:rsidRPr="5D9AE971" w:rsidR="14073EB6">
        <w:rPr>
          <w:rFonts w:ascii="Times New Roman" w:hAnsi="Times New Roman" w:eastAsia="Times New Roman" w:cs="Times New Roman"/>
        </w:rPr>
        <w:t>Ohsfeldt</w:t>
      </w:r>
      <w:r w:rsidRPr="5D9AE971" w:rsidR="14073EB6">
        <w:rPr>
          <w:rFonts w:ascii="Times New Roman" w:hAnsi="Times New Roman" w:eastAsia="Times New Roman" w:cs="Times New Roman"/>
        </w:rPr>
        <w:t xml:space="preserve">, R. L., &amp; Becker, E. R. (1995). State Regulation and Hospital Costs. </w:t>
      </w:r>
      <w:r w:rsidRPr="5D9AE971" w:rsidR="14073EB6">
        <w:rPr>
          <w:rFonts w:ascii="Times New Roman" w:hAnsi="Times New Roman" w:eastAsia="Times New Roman" w:cs="Times New Roman"/>
          <w:i w:val="1"/>
          <w:iCs w:val="1"/>
        </w:rPr>
        <w:t>The Review</w:t>
      </w:r>
      <w:r w:rsidRPr="5D9AE971" w:rsidR="14073EB6">
        <w:rPr>
          <w:rFonts w:ascii="Times New Roman" w:hAnsi="Times New Roman" w:eastAsia="Times New Roman" w:cs="Times New Roman"/>
          <w:i w:val="1"/>
          <w:iCs w:val="1"/>
        </w:rPr>
        <w:t xml:space="preserve"> of Economics and Statistics</w:t>
      </w:r>
      <w:r w:rsidRPr="5D9AE971" w:rsidR="14073EB6">
        <w:rPr>
          <w:rFonts w:ascii="Times New Roman" w:hAnsi="Times New Roman" w:eastAsia="Times New Roman" w:cs="Times New Roman"/>
        </w:rPr>
        <w:t xml:space="preserve">, </w:t>
      </w:r>
      <w:r w:rsidRPr="5D9AE971" w:rsidR="14073EB6">
        <w:rPr>
          <w:rFonts w:ascii="Times New Roman" w:hAnsi="Times New Roman" w:eastAsia="Times New Roman" w:cs="Times New Roman"/>
          <w:i w:val="1"/>
          <w:iCs w:val="1"/>
        </w:rPr>
        <w:t>77</w:t>
      </w:r>
      <w:r w:rsidRPr="5D9AE971" w:rsidR="14073EB6">
        <w:rPr>
          <w:rFonts w:ascii="Times New Roman" w:hAnsi="Times New Roman" w:eastAsia="Times New Roman" w:cs="Times New Roman"/>
        </w:rPr>
        <w:t xml:space="preserve">(3), 416–422. </w:t>
      </w:r>
      <w:hyperlink r:id="R23aef5e4e5d74cf5">
        <w:r w:rsidRPr="5D9AE971" w:rsidR="14073EB6">
          <w:rPr>
            <w:rStyle w:val="Hyperlink"/>
            <w:rFonts w:ascii="Times New Roman" w:hAnsi="Times New Roman" w:eastAsia="Times New Roman" w:cs="Times New Roman"/>
          </w:rPr>
          <w:t>https://doi.org/10.2307/2109904</w:t>
        </w:r>
      </w:hyperlink>
    </w:p>
    <w:p w:rsidR="00743350" w:rsidP="00743350" w:rsidRDefault="14073EB6" w14:paraId="13D96A09" w14:textId="77777777">
      <w:pPr>
        <w:spacing w:after="0" w:line="480" w:lineRule="auto"/>
        <w:ind w:left="720" w:hanging="720"/>
      </w:pPr>
      <w:r w:rsidRPr="0F8152A8">
        <w:rPr>
          <w:rFonts w:ascii="Times New Roman" w:hAnsi="Times New Roman" w:eastAsia="Times New Roman" w:cs="Times New Roman"/>
        </w:rPr>
        <w:t xml:space="preserve">Chen, A., &amp; Goldman, D. (2016). Health Care Spending: Historical Trends and New Directions. </w:t>
      </w:r>
      <w:r w:rsidRPr="0F8152A8">
        <w:rPr>
          <w:rFonts w:ascii="Times New Roman" w:hAnsi="Times New Roman" w:eastAsia="Times New Roman" w:cs="Times New Roman"/>
          <w:i/>
          <w:iCs/>
        </w:rPr>
        <w:t>Annual Review of Economics</w:t>
      </w:r>
      <w:r w:rsidRPr="0F8152A8">
        <w:rPr>
          <w:rFonts w:ascii="Times New Roman" w:hAnsi="Times New Roman" w:eastAsia="Times New Roman" w:cs="Times New Roman"/>
        </w:rPr>
        <w:t xml:space="preserve">, </w:t>
      </w:r>
      <w:r w:rsidRPr="0F8152A8">
        <w:rPr>
          <w:rFonts w:ascii="Times New Roman" w:hAnsi="Times New Roman" w:eastAsia="Times New Roman" w:cs="Times New Roman"/>
          <w:i/>
          <w:iCs/>
        </w:rPr>
        <w:t>8</w:t>
      </w:r>
      <w:r w:rsidRPr="0F8152A8">
        <w:rPr>
          <w:rFonts w:ascii="Times New Roman" w:hAnsi="Times New Roman" w:eastAsia="Times New Roman" w:cs="Times New Roman"/>
        </w:rPr>
        <w:t xml:space="preserve">, 291–319. </w:t>
      </w:r>
      <w:hyperlink r:id="rId15">
        <w:r w:rsidRPr="0F8152A8">
          <w:rPr>
            <w:rStyle w:val="Hyperlink"/>
            <w:rFonts w:ascii="Times New Roman" w:hAnsi="Times New Roman" w:eastAsia="Times New Roman" w:cs="Times New Roman"/>
          </w:rPr>
          <w:t>https://www.jstor.org/stable/26774371</w:t>
        </w:r>
      </w:hyperlink>
    </w:p>
    <w:p w:rsidRPr="00743350" w:rsidR="782F7097" w:rsidP="00743350" w:rsidRDefault="7B61D00E" w14:paraId="4CFDA67E" w14:textId="22398614">
      <w:pPr>
        <w:spacing w:after="0" w:line="480" w:lineRule="auto"/>
        <w:ind w:left="720" w:hanging="720"/>
      </w:pPr>
      <w:r w:rsidRPr="0F8152A8">
        <w:rPr>
          <w:rFonts w:ascii="Times New Roman" w:hAnsi="Times New Roman" w:eastAsia="Times New Roman" w:cs="Times New Roman"/>
        </w:rPr>
        <w:t xml:space="preserve">Cossin, C., Lahue, H., Quandt, R., &amp; Richards, M. (2025). </w:t>
      </w:r>
      <w:r w:rsidRPr="0F8152A8">
        <w:rPr>
          <w:rFonts w:ascii="Times New Roman" w:hAnsi="Times New Roman" w:eastAsia="Times New Roman" w:cs="Times New Roman"/>
          <w:i/>
          <w:iCs/>
        </w:rPr>
        <w:t>Certificate of Need Laws</w:t>
      </w:r>
      <w:r w:rsidRPr="0F8152A8">
        <w:rPr>
          <w:rFonts w:ascii="Times New Roman" w:hAnsi="Times New Roman" w:eastAsia="Times New Roman" w:cs="Times New Roman"/>
        </w:rPr>
        <w:t xml:space="preserve"> [Dataset]. Cicero Institute. Retrieved April 28, 2026, from </w:t>
      </w:r>
      <w:hyperlink r:id="rId16">
        <w:r w:rsidRPr="0F8152A8">
          <w:rPr>
            <w:rStyle w:val="Hyperlink"/>
            <w:rFonts w:ascii="Times New Roman" w:hAnsi="Times New Roman" w:eastAsia="Times New Roman" w:cs="Times New Roman"/>
          </w:rPr>
          <w:t>https://ciceroinstitute.org/blog/comprehensive-certificate-of-need-con-laws-dataset</w:t>
        </w:r>
      </w:hyperlink>
    </w:p>
    <w:p w:rsidR="00743350" w:rsidP="00743350" w:rsidRDefault="14073EB6" w14:paraId="4A916874" w14:textId="77777777">
      <w:pPr>
        <w:spacing w:after="0" w:line="480" w:lineRule="auto"/>
        <w:ind w:left="720" w:hanging="720"/>
      </w:pPr>
      <w:r w:rsidRPr="0F8152A8">
        <w:rPr>
          <w:rFonts w:ascii="Times New Roman" w:hAnsi="Times New Roman" w:eastAsia="Times New Roman" w:cs="Times New Roman"/>
        </w:rPr>
        <w:t xml:space="preserve">De, P. K. (2021). Impacts of insurance expansion on health cost, health access, and health behaviors: evidence from the Medicaid expansion in the US. </w:t>
      </w:r>
      <w:r w:rsidRPr="0F8152A8">
        <w:rPr>
          <w:rFonts w:ascii="Times New Roman" w:hAnsi="Times New Roman" w:eastAsia="Times New Roman" w:cs="Times New Roman"/>
          <w:i/>
          <w:iCs/>
        </w:rPr>
        <w:t>International Journal of Health Economics and Management</w:t>
      </w:r>
      <w:r w:rsidRPr="0F8152A8">
        <w:rPr>
          <w:rFonts w:ascii="Times New Roman" w:hAnsi="Times New Roman" w:eastAsia="Times New Roman" w:cs="Times New Roman"/>
        </w:rPr>
        <w:t xml:space="preserve">, </w:t>
      </w:r>
      <w:r w:rsidRPr="0F8152A8">
        <w:rPr>
          <w:rFonts w:ascii="Times New Roman" w:hAnsi="Times New Roman" w:eastAsia="Times New Roman" w:cs="Times New Roman"/>
          <w:i/>
          <w:iCs/>
        </w:rPr>
        <w:t>21</w:t>
      </w:r>
      <w:r w:rsidRPr="0F8152A8">
        <w:rPr>
          <w:rFonts w:ascii="Times New Roman" w:hAnsi="Times New Roman" w:eastAsia="Times New Roman" w:cs="Times New Roman"/>
        </w:rPr>
        <w:t xml:space="preserve">(4), 495–510. </w:t>
      </w:r>
      <w:hyperlink r:id="rId17">
        <w:r w:rsidRPr="0F8152A8">
          <w:rPr>
            <w:rStyle w:val="Hyperlink"/>
            <w:rFonts w:ascii="Times New Roman" w:hAnsi="Times New Roman" w:eastAsia="Times New Roman" w:cs="Times New Roman"/>
          </w:rPr>
          <w:t>http://www.jstor.org/stable/45406827</w:t>
        </w:r>
      </w:hyperlink>
    </w:p>
    <w:p w:rsidR="00743350" w:rsidP="00743350" w:rsidRDefault="57A637A5" w14:paraId="036AEDF5" w14:textId="77777777">
      <w:pPr>
        <w:spacing w:after="0" w:line="480" w:lineRule="auto"/>
        <w:ind w:left="720" w:hanging="720"/>
      </w:pPr>
      <w:r w:rsidRPr="0F8152A8">
        <w:rPr>
          <w:rFonts w:ascii="Times New Roman" w:hAnsi="Times New Roman" w:eastAsia="Times New Roman" w:cs="Times New Roman"/>
        </w:rPr>
        <w:t xml:space="preserve">KFF. (2026). </w:t>
      </w:r>
      <w:r w:rsidRPr="0F8152A8">
        <w:rPr>
          <w:rFonts w:ascii="Times New Roman" w:hAnsi="Times New Roman" w:eastAsia="Times New Roman" w:cs="Times New Roman"/>
          <w:i/>
          <w:iCs/>
        </w:rPr>
        <w:t>Status of state Medicaid expansion decisions</w:t>
      </w:r>
      <w:r w:rsidRPr="0F8152A8">
        <w:rPr>
          <w:rFonts w:ascii="Times New Roman" w:hAnsi="Times New Roman" w:eastAsia="Times New Roman" w:cs="Times New Roman"/>
        </w:rPr>
        <w:t xml:space="preserve">. </w:t>
      </w:r>
      <w:hyperlink r:id="rId18">
        <w:r w:rsidRPr="0F8152A8">
          <w:rPr>
            <w:rStyle w:val="Hyperlink"/>
            <w:rFonts w:ascii="Times New Roman" w:hAnsi="Times New Roman" w:eastAsia="Times New Roman" w:cs="Times New Roman"/>
          </w:rPr>
          <w:t>https://www.kff.org/medicaid/status-of-state-medicaid-expansion-decisions</w:t>
        </w:r>
      </w:hyperlink>
      <w:r w:rsidRPr="0F8152A8">
        <w:rPr>
          <w:rFonts w:ascii="Times New Roman" w:hAnsi="Times New Roman" w:eastAsia="Times New Roman" w:cs="Times New Roman"/>
        </w:rPr>
        <w:t xml:space="preserve"> </w:t>
      </w:r>
    </w:p>
    <w:p w:rsidR="00743350" w:rsidP="00743350" w:rsidRDefault="57A637A5" w14:paraId="421AD64A" w14:textId="77777777">
      <w:pPr>
        <w:spacing w:after="0" w:line="480" w:lineRule="auto"/>
        <w:ind w:left="720" w:hanging="720"/>
      </w:pPr>
      <w:r w:rsidRPr="0F8152A8">
        <w:rPr>
          <w:rFonts w:ascii="Times New Roman" w:hAnsi="Times New Roman" w:eastAsia="Times New Roman" w:cs="Times New Roman"/>
        </w:rPr>
        <w:t xml:space="preserve">State Health Access Data Assistance Center. (2026). </w:t>
      </w:r>
      <w:r w:rsidRPr="0F8152A8">
        <w:rPr>
          <w:rFonts w:ascii="Times New Roman" w:hAnsi="Times New Roman" w:eastAsia="Times New Roman" w:cs="Times New Roman"/>
          <w:i/>
          <w:iCs/>
        </w:rPr>
        <w:t>Average annual employer-sponsored insurance premium by plan type</w:t>
      </w:r>
      <w:r w:rsidRPr="0F8152A8">
        <w:rPr>
          <w:rFonts w:ascii="Times New Roman" w:hAnsi="Times New Roman" w:eastAsia="Times New Roman" w:cs="Times New Roman"/>
        </w:rPr>
        <w:t xml:space="preserve">. State Health Compare, University of Minnesota. </w:t>
      </w:r>
      <w:hyperlink r:id="rId19">
        <w:r w:rsidRPr="0F8152A8">
          <w:rPr>
            <w:rStyle w:val="Hyperlink"/>
            <w:rFonts w:ascii="Times New Roman" w:hAnsi="Times New Roman" w:eastAsia="Times New Roman" w:cs="Times New Roman"/>
          </w:rPr>
          <w:t>https://statehealthcompare.shadac.org/landing/34/average-annual-employer-sponsored-insurance-premium-by-plan-type</w:t>
        </w:r>
      </w:hyperlink>
    </w:p>
    <w:p w:rsidR="00743350" w:rsidP="00743350" w:rsidRDefault="78B93512" w14:paraId="6B86364E" w14:textId="77777777">
      <w:pPr>
        <w:spacing w:after="0" w:line="480" w:lineRule="auto"/>
        <w:ind w:left="720" w:hanging="720"/>
      </w:pPr>
      <w:r w:rsidRPr="0F8152A8">
        <w:rPr>
          <w:rFonts w:ascii="Times New Roman" w:hAnsi="Times New Roman" w:eastAsia="Times New Roman" w:cs="Times New Roman"/>
        </w:rPr>
        <w:t xml:space="preserve">Telesford, I., Cotter, L., Wager, E., &amp; Cox, C. (2026, March 11). </w:t>
      </w:r>
      <w:r w:rsidRPr="0F8152A8">
        <w:rPr>
          <w:rFonts w:ascii="Times New Roman" w:hAnsi="Times New Roman" w:eastAsia="Times New Roman" w:cs="Times New Roman"/>
          <w:i/>
          <w:iCs/>
        </w:rPr>
        <w:t>How does health spending in the U.S. compare to other countries?</w:t>
      </w:r>
      <w:r w:rsidRPr="0F8152A8">
        <w:rPr>
          <w:rFonts w:ascii="Times New Roman" w:hAnsi="Times New Roman" w:eastAsia="Times New Roman" w:cs="Times New Roman"/>
        </w:rPr>
        <w:t xml:space="preserve"> Peterson-KFF Health System Tracker. </w:t>
      </w:r>
      <w:hyperlink r:id="rId20">
        <w:r w:rsidRPr="0F8152A8">
          <w:rPr>
            <w:rStyle w:val="Hyperlink"/>
            <w:rFonts w:ascii="Times New Roman" w:hAnsi="Times New Roman" w:eastAsia="Times New Roman" w:cs="Times New Roman"/>
          </w:rPr>
          <w:t>https://www.healthsystemtracker.org/chart-collection/health-spending-u-s-compare-countries/</w:t>
        </w:r>
      </w:hyperlink>
    </w:p>
    <w:p w:rsidR="00743350" w:rsidP="00743350" w:rsidRDefault="3542D16D" w14:paraId="413AC5E8" w14:textId="77777777">
      <w:pPr>
        <w:spacing w:after="0" w:line="480" w:lineRule="auto"/>
        <w:ind w:left="720" w:hanging="720"/>
      </w:pPr>
      <w:r w:rsidRPr="0F8152A8">
        <w:rPr>
          <w:rFonts w:ascii="Times New Roman" w:hAnsi="Times New Roman" w:eastAsia="Times New Roman" w:cs="Times New Roman"/>
        </w:rPr>
        <w:lastRenderedPageBreak/>
        <w:t xml:space="preserve">U.S. Bureau of Economic Analysis. (2026). </w:t>
      </w:r>
      <w:r w:rsidRPr="0F8152A8">
        <w:rPr>
          <w:rFonts w:ascii="Times New Roman" w:hAnsi="Times New Roman" w:eastAsia="Times New Roman" w:cs="Times New Roman"/>
          <w:i/>
          <w:iCs/>
        </w:rPr>
        <w:t>Consumer spending by state: Personal consumption expenditures by state</w:t>
      </w:r>
      <w:r w:rsidRPr="0F8152A8">
        <w:rPr>
          <w:rFonts w:ascii="Times New Roman" w:hAnsi="Times New Roman" w:eastAsia="Times New Roman" w:cs="Times New Roman"/>
        </w:rPr>
        <w:t xml:space="preserve">. U.S. Department of Commerce. </w:t>
      </w:r>
      <w:hyperlink r:id="rId21">
        <w:r w:rsidRPr="0F8152A8">
          <w:rPr>
            <w:rStyle w:val="Hyperlink"/>
            <w:rFonts w:ascii="Times New Roman" w:hAnsi="Times New Roman" w:eastAsia="Times New Roman" w:cs="Times New Roman"/>
          </w:rPr>
          <w:t>https://www.bea.gov/data/consumer-spending/main</w:t>
        </w:r>
      </w:hyperlink>
      <w:r w:rsidRPr="0F8152A8">
        <w:rPr>
          <w:rFonts w:ascii="Times New Roman" w:hAnsi="Times New Roman" w:eastAsia="Times New Roman" w:cs="Times New Roman"/>
        </w:rPr>
        <w:t xml:space="preserve"> </w:t>
      </w:r>
    </w:p>
    <w:p w:rsidR="00743350" w:rsidP="00743350" w:rsidRDefault="3542D16D" w14:paraId="4BB15A3F" w14:textId="77777777">
      <w:pPr>
        <w:spacing w:after="0" w:line="480" w:lineRule="auto"/>
        <w:ind w:left="720" w:hanging="720"/>
      </w:pPr>
      <w:r w:rsidRPr="0F8152A8">
        <w:rPr>
          <w:rFonts w:ascii="Times New Roman" w:hAnsi="Times New Roman" w:eastAsia="Times New Roman" w:cs="Times New Roman"/>
        </w:rPr>
        <w:t xml:space="preserve">U.S. Census Bureau. (2026). </w:t>
      </w:r>
      <w:r w:rsidRPr="0F8152A8">
        <w:rPr>
          <w:rFonts w:ascii="Times New Roman" w:hAnsi="Times New Roman" w:eastAsia="Times New Roman" w:cs="Times New Roman"/>
          <w:i/>
          <w:iCs/>
        </w:rPr>
        <w:t>Selected characteristics of health insurance coverage in the United States: 2020–2024 American Community Survey 5-year estimates subject tables, Table S2701</w:t>
      </w:r>
      <w:r w:rsidRPr="0F8152A8">
        <w:rPr>
          <w:rFonts w:ascii="Times New Roman" w:hAnsi="Times New Roman" w:eastAsia="Times New Roman" w:cs="Times New Roman"/>
        </w:rPr>
        <w:t xml:space="preserve">. U.S. Department of Commerce. </w:t>
      </w:r>
      <w:hyperlink r:id="rId22">
        <w:r w:rsidRPr="0F8152A8">
          <w:rPr>
            <w:rStyle w:val="Hyperlink"/>
            <w:rFonts w:ascii="Times New Roman" w:hAnsi="Times New Roman" w:eastAsia="Times New Roman" w:cs="Times New Roman"/>
          </w:rPr>
          <w:t>https://data.census.gov</w:t>
        </w:r>
      </w:hyperlink>
    </w:p>
    <w:p w:rsidR="782F7097" w:rsidP="00743350" w:rsidRDefault="3542D16D" w14:paraId="42484AA4" w14:textId="23533F55">
      <w:pPr>
        <w:spacing w:after="0" w:line="480" w:lineRule="auto"/>
        <w:ind w:left="720" w:hanging="720"/>
      </w:pPr>
      <w:r w:rsidRPr="0F8152A8">
        <w:rPr>
          <w:rFonts w:ascii="Times New Roman" w:hAnsi="Times New Roman" w:eastAsia="Times New Roman" w:cs="Times New Roman"/>
        </w:rPr>
        <w:t xml:space="preserve">U.S. Census Bureau. (2026). </w:t>
      </w:r>
      <w:r w:rsidRPr="0F8152A8">
        <w:rPr>
          <w:rFonts w:ascii="Times New Roman" w:hAnsi="Times New Roman" w:eastAsia="Times New Roman" w:cs="Times New Roman"/>
          <w:i/>
          <w:iCs/>
        </w:rPr>
        <w:t>ACS demographic and housing estimates: 2020–2024 American Community Survey 5-year estimates data profiles, Table DP05</w:t>
      </w:r>
      <w:r w:rsidRPr="0F8152A8">
        <w:rPr>
          <w:rFonts w:ascii="Times New Roman" w:hAnsi="Times New Roman" w:eastAsia="Times New Roman" w:cs="Times New Roman"/>
        </w:rPr>
        <w:t xml:space="preserve">. U.S. Department of Commerce. </w:t>
      </w:r>
      <w:hyperlink r:id="rId23">
        <w:r w:rsidRPr="0F8152A8">
          <w:rPr>
            <w:rStyle w:val="Hyperlink"/>
            <w:rFonts w:ascii="Times New Roman" w:hAnsi="Times New Roman" w:eastAsia="Times New Roman" w:cs="Times New Roman"/>
          </w:rPr>
          <w:t>https://data.census.gov/table/ACSDP5Y2024.DP05</w:t>
        </w:r>
      </w:hyperlink>
      <w:r w:rsidRPr="0F8152A8">
        <w:rPr>
          <w:rFonts w:ascii="Times New Roman" w:hAnsi="Times New Roman" w:eastAsia="Times New Roman" w:cs="Times New Roman"/>
        </w:rPr>
        <w:t xml:space="preserve"> </w:t>
      </w:r>
    </w:p>
    <w:sectPr w:rsidR="782F7097">
      <w:headerReference w:type="default" r:id="rId24"/>
      <w:footerReference w:type="default" r:id="rId25"/>
      <w:headerReference w:type="first" r:id="rId26"/>
      <w:footerReference w:type="first" r:id="rId27"/>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14CE" w:rsidRDefault="003914CE" w14:paraId="71D80E9D" w14:textId="77777777">
      <w:pPr>
        <w:spacing w:after="0" w:line="240" w:lineRule="auto"/>
      </w:pPr>
      <w:r>
        <w:separator/>
      </w:r>
    </w:p>
  </w:endnote>
  <w:endnote w:type="continuationSeparator" w:id="0">
    <w:p w:rsidR="003914CE" w:rsidRDefault="003914CE" w14:paraId="3B2FD5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82F7097" w:rsidTr="782F7097" w14:paraId="60CE6205" w14:textId="77777777">
      <w:trPr>
        <w:trHeight w:val="300"/>
      </w:trPr>
      <w:tc>
        <w:tcPr>
          <w:tcW w:w="3120" w:type="dxa"/>
        </w:tcPr>
        <w:p w:rsidR="782F7097" w:rsidP="782F7097" w:rsidRDefault="782F7097" w14:paraId="545DFB86" w14:textId="67F5A6A6">
          <w:pPr>
            <w:pStyle w:val="Header"/>
            <w:ind w:left="-115"/>
          </w:pPr>
        </w:p>
      </w:tc>
      <w:tc>
        <w:tcPr>
          <w:tcW w:w="3120" w:type="dxa"/>
        </w:tcPr>
        <w:p w:rsidR="782F7097" w:rsidP="782F7097" w:rsidRDefault="782F7097" w14:paraId="6688F83E" w14:textId="6B084827">
          <w:pPr>
            <w:pStyle w:val="Header"/>
            <w:jc w:val="center"/>
          </w:pPr>
        </w:p>
      </w:tc>
      <w:tc>
        <w:tcPr>
          <w:tcW w:w="3120" w:type="dxa"/>
        </w:tcPr>
        <w:p w:rsidR="782F7097" w:rsidP="782F7097" w:rsidRDefault="782F7097" w14:paraId="414AA971" w14:textId="67BC5E68">
          <w:pPr>
            <w:pStyle w:val="Header"/>
            <w:ind w:right="-115"/>
            <w:jc w:val="right"/>
          </w:pPr>
        </w:p>
      </w:tc>
    </w:tr>
  </w:tbl>
  <w:p w:rsidR="782F7097" w:rsidP="782F7097" w:rsidRDefault="782F7097" w14:paraId="75E12D59" w14:textId="150401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82F7097" w:rsidTr="782F7097" w14:paraId="2D1A615B" w14:textId="77777777">
      <w:trPr>
        <w:trHeight w:val="300"/>
      </w:trPr>
      <w:tc>
        <w:tcPr>
          <w:tcW w:w="3120" w:type="dxa"/>
        </w:tcPr>
        <w:p w:rsidR="782F7097" w:rsidP="782F7097" w:rsidRDefault="782F7097" w14:paraId="1EF53688" w14:textId="44188FF0">
          <w:pPr>
            <w:pStyle w:val="Header"/>
            <w:ind w:left="-115"/>
          </w:pPr>
        </w:p>
      </w:tc>
      <w:tc>
        <w:tcPr>
          <w:tcW w:w="3120" w:type="dxa"/>
        </w:tcPr>
        <w:p w:rsidR="782F7097" w:rsidP="782F7097" w:rsidRDefault="782F7097" w14:paraId="7D571FC4" w14:textId="07C10244">
          <w:pPr>
            <w:pStyle w:val="Header"/>
            <w:jc w:val="center"/>
          </w:pPr>
        </w:p>
      </w:tc>
      <w:tc>
        <w:tcPr>
          <w:tcW w:w="3120" w:type="dxa"/>
        </w:tcPr>
        <w:p w:rsidR="782F7097" w:rsidP="782F7097" w:rsidRDefault="782F7097" w14:paraId="4A3909BE" w14:textId="577D5F1C">
          <w:pPr>
            <w:pStyle w:val="Header"/>
            <w:ind w:right="-115"/>
            <w:jc w:val="right"/>
          </w:pPr>
        </w:p>
      </w:tc>
    </w:tr>
  </w:tbl>
  <w:p w:rsidR="782F7097" w:rsidP="782F7097" w:rsidRDefault="782F7097" w14:paraId="430509F0" w14:textId="21AAA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14CE" w:rsidRDefault="003914CE" w14:paraId="4E34C2E4" w14:textId="77777777">
      <w:pPr>
        <w:spacing w:after="0" w:line="240" w:lineRule="auto"/>
      </w:pPr>
      <w:r>
        <w:separator/>
      </w:r>
    </w:p>
  </w:footnote>
  <w:footnote w:type="continuationSeparator" w:id="0">
    <w:p w:rsidR="003914CE" w:rsidRDefault="003914CE" w14:paraId="1139781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82F7097" w:rsidTr="782F7097" w14:paraId="766E6E4E" w14:textId="77777777">
      <w:trPr>
        <w:trHeight w:val="300"/>
      </w:trPr>
      <w:tc>
        <w:tcPr>
          <w:tcW w:w="3120" w:type="dxa"/>
        </w:tcPr>
        <w:p w:rsidR="782F7097" w:rsidP="782F7097" w:rsidRDefault="782F7097" w14:paraId="2C73F30E" w14:textId="5A3FDC00">
          <w:pPr>
            <w:pStyle w:val="Header"/>
            <w:ind w:left="-115"/>
          </w:pPr>
        </w:p>
      </w:tc>
      <w:tc>
        <w:tcPr>
          <w:tcW w:w="3120" w:type="dxa"/>
        </w:tcPr>
        <w:p w:rsidR="782F7097" w:rsidP="782F7097" w:rsidRDefault="782F7097" w14:paraId="09F43E82" w14:textId="31629273">
          <w:pPr>
            <w:pStyle w:val="Header"/>
            <w:jc w:val="center"/>
          </w:pPr>
        </w:p>
      </w:tc>
      <w:tc>
        <w:tcPr>
          <w:tcW w:w="3120" w:type="dxa"/>
        </w:tcPr>
        <w:p w:rsidR="782F7097" w:rsidP="782F7097" w:rsidRDefault="782F7097" w14:paraId="096D2449" w14:textId="698CE898">
          <w:pPr>
            <w:pStyle w:val="Header"/>
            <w:ind w:right="-115"/>
            <w:jc w:val="right"/>
          </w:pPr>
          <w:r>
            <w:t xml:space="preserve">Melrose, Rivera-Mills, Su </w:t>
          </w:r>
          <w:r>
            <w:fldChar w:fldCharType="begin"/>
          </w:r>
          <w:r>
            <w:instrText>PAGE</w:instrText>
          </w:r>
          <w:r>
            <w:fldChar w:fldCharType="separate"/>
          </w:r>
          <w:r w:rsidR="006D3EB2">
            <w:rPr>
              <w:noProof/>
            </w:rPr>
            <w:t>2</w:t>
          </w:r>
          <w:r>
            <w:fldChar w:fldCharType="end"/>
          </w:r>
        </w:p>
      </w:tc>
    </w:tr>
  </w:tbl>
  <w:p w:rsidR="782F7097" w:rsidP="782F7097" w:rsidRDefault="782F7097" w14:paraId="5776D420" w14:textId="15E4EC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82F7097" w:rsidTr="782F7097" w14:paraId="35D63301" w14:textId="77777777">
      <w:trPr>
        <w:trHeight w:val="300"/>
      </w:trPr>
      <w:tc>
        <w:tcPr>
          <w:tcW w:w="3120" w:type="dxa"/>
        </w:tcPr>
        <w:p w:rsidR="782F7097" w:rsidP="782F7097" w:rsidRDefault="782F7097" w14:paraId="4DA9D930" w14:textId="2A4726A5">
          <w:pPr>
            <w:pStyle w:val="Header"/>
            <w:ind w:left="-115"/>
          </w:pPr>
        </w:p>
      </w:tc>
      <w:tc>
        <w:tcPr>
          <w:tcW w:w="3120" w:type="dxa"/>
        </w:tcPr>
        <w:p w:rsidR="782F7097" w:rsidP="782F7097" w:rsidRDefault="782F7097" w14:paraId="4473F51A" w14:textId="019E904E">
          <w:pPr>
            <w:pStyle w:val="Header"/>
            <w:jc w:val="center"/>
          </w:pPr>
        </w:p>
      </w:tc>
      <w:tc>
        <w:tcPr>
          <w:tcW w:w="3120" w:type="dxa"/>
        </w:tcPr>
        <w:p w:rsidR="782F7097" w:rsidP="782F7097" w:rsidRDefault="782F7097" w14:paraId="58671537" w14:textId="73C8AFD3">
          <w:pPr>
            <w:pStyle w:val="Header"/>
            <w:ind w:right="-115"/>
            <w:jc w:val="right"/>
          </w:pPr>
        </w:p>
      </w:tc>
    </w:tr>
  </w:tbl>
  <w:p w:rsidR="782F7097" w:rsidP="782F7097" w:rsidRDefault="782F7097" w14:paraId="4BC89B75" w14:textId="70653473">
    <w:pPr>
      <w:pStyle w:val="Header"/>
    </w:pPr>
  </w:p>
</w:hdr>
</file>

<file path=word/intelligence2.xml><?xml version="1.0" encoding="utf-8"?>
<int2:intelligence xmlns:int2="http://schemas.microsoft.com/office/intelligence/2020/intelligence" xmlns:oel="http://schemas.microsoft.com/office/2019/extlst">
  <int2:observations>
    <int2:textHash int2:hashCode="upYYnpujHEHGoA" int2:id="01aRu6vY">
      <int2:state int2:type="spell" int2:value="Rejected"/>
    </int2:textHash>
    <int2:bookmark int2:bookmarkName="_Int_imxveyPn" int2:invalidationBookmarkName="" int2:hashCode="tHjmen22iKZQ32" int2:id="susoPxTY">
      <int2:state int2:type="gram" int2:value="Rejected"/>
    </int2:bookmark>
    <int2:bookmark int2:bookmarkName="_Int_zfxkoyPu" int2:invalidationBookmarkName="" int2:hashCode="XcVrmqthhnJXo8" int2:id="BBtApH50">
      <int2:state int2:type="gram" int2:value="Rejected"/>
    </int2:bookmark>
    <int2:bookmark int2:bookmarkName="_Int_8r6ztlh9" int2:invalidationBookmarkName="" int2:hashCode="2BDKllojbG9GqT" int2:id="uSqoOmYf">
      <int2:state int2:type="gram" int2:value="Rejected"/>
    </int2:bookmark>
    <int2:bookmark int2:bookmarkName="_Int_OdOt4arO" int2:invalidationBookmarkName="" int2:hashCode="20lmumeNxO0dfa" int2:id="mEnRsMRD">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924"/>
    <w:multiLevelType w:val="multilevel"/>
    <w:tmpl w:val="A5B21C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14ED6"/>
    <w:multiLevelType w:val="multilevel"/>
    <w:tmpl w:val="36A859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EFF0C7"/>
    <w:multiLevelType w:val="hybridMultilevel"/>
    <w:tmpl w:val="5888C5BC"/>
    <w:lvl w:ilvl="0" w:tplc="4464FC16">
      <w:start w:val="1"/>
      <w:numFmt w:val="decimal"/>
      <w:lvlText w:val="%1."/>
      <w:lvlJc w:val="left"/>
      <w:pPr>
        <w:ind w:left="720" w:hanging="360"/>
      </w:pPr>
    </w:lvl>
    <w:lvl w:ilvl="1" w:tplc="7FCC35B4">
      <w:start w:val="1"/>
      <w:numFmt w:val="lowerLetter"/>
      <w:lvlText w:val="%2."/>
      <w:lvlJc w:val="left"/>
      <w:pPr>
        <w:ind w:left="1440" w:hanging="360"/>
      </w:pPr>
    </w:lvl>
    <w:lvl w:ilvl="2" w:tplc="87A07300">
      <w:start w:val="1"/>
      <w:numFmt w:val="lowerRoman"/>
      <w:lvlText w:val="%3."/>
      <w:lvlJc w:val="right"/>
      <w:pPr>
        <w:ind w:left="2160" w:hanging="180"/>
      </w:pPr>
    </w:lvl>
    <w:lvl w:ilvl="3" w:tplc="61AC972A">
      <w:start w:val="1"/>
      <w:numFmt w:val="decimal"/>
      <w:lvlText w:val="%4."/>
      <w:lvlJc w:val="left"/>
      <w:pPr>
        <w:ind w:left="2880" w:hanging="360"/>
      </w:pPr>
    </w:lvl>
    <w:lvl w:ilvl="4" w:tplc="B43271A2">
      <w:start w:val="1"/>
      <w:numFmt w:val="lowerLetter"/>
      <w:lvlText w:val="%5."/>
      <w:lvlJc w:val="left"/>
      <w:pPr>
        <w:ind w:left="3600" w:hanging="360"/>
      </w:pPr>
    </w:lvl>
    <w:lvl w:ilvl="5" w:tplc="F27076DC">
      <w:start w:val="1"/>
      <w:numFmt w:val="lowerRoman"/>
      <w:lvlText w:val="%6."/>
      <w:lvlJc w:val="right"/>
      <w:pPr>
        <w:ind w:left="4320" w:hanging="180"/>
      </w:pPr>
    </w:lvl>
    <w:lvl w:ilvl="6" w:tplc="4BBCEAAA">
      <w:start w:val="1"/>
      <w:numFmt w:val="decimal"/>
      <w:lvlText w:val="%7."/>
      <w:lvlJc w:val="left"/>
      <w:pPr>
        <w:ind w:left="5040" w:hanging="360"/>
      </w:pPr>
    </w:lvl>
    <w:lvl w:ilvl="7" w:tplc="FC7CD7A4">
      <w:start w:val="1"/>
      <w:numFmt w:val="lowerLetter"/>
      <w:lvlText w:val="%8."/>
      <w:lvlJc w:val="left"/>
      <w:pPr>
        <w:ind w:left="5760" w:hanging="360"/>
      </w:pPr>
    </w:lvl>
    <w:lvl w:ilvl="8" w:tplc="45C04532">
      <w:start w:val="1"/>
      <w:numFmt w:val="lowerRoman"/>
      <w:lvlText w:val="%9."/>
      <w:lvlJc w:val="right"/>
      <w:pPr>
        <w:ind w:left="6480" w:hanging="180"/>
      </w:pPr>
    </w:lvl>
  </w:abstractNum>
  <w:abstractNum w:abstractNumId="3" w15:restartNumberingAfterBreak="0">
    <w:nsid w:val="37FB4D1A"/>
    <w:multiLevelType w:val="multilevel"/>
    <w:tmpl w:val="34A86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E42F7"/>
    <w:multiLevelType w:val="multilevel"/>
    <w:tmpl w:val="737AA6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1E4535"/>
    <w:multiLevelType w:val="multilevel"/>
    <w:tmpl w:val="A5F41D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736E31"/>
    <w:multiLevelType w:val="multilevel"/>
    <w:tmpl w:val="3A9CD4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5C57B9"/>
    <w:multiLevelType w:val="multilevel"/>
    <w:tmpl w:val="1E146C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4973FA"/>
    <w:multiLevelType w:val="hybridMultilevel"/>
    <w:tmpl w:val="FAA4ED14"/>
    <w:lvl w:ilvl="0" w:tplc="CC16FF24">
      <w:start w:val="1"/>
      <w:numFmt w:val="bullet"/>
      <w:lvlText w:val=""/>
      <w:lvlJc w:val="left"/>
      <w:pPr>
        <w:ind w:left="720" w:hanging="360"/>
      </w:pPr>
      <w:rPr>
        <w:rFonts w:hint="default" w:ascii="Symbol" w:hAnsi="Symbol"/>
      </w:rPr>
    </w:lvl>
    <w:lvl w:ilvl="1" w:tplc="9B42C586">
      <w:start w:val="1"/>
      <w:numFmt w:val="bullet"/>
      <w:lvlText w:val="o"/>
      <w:lvlJc w:val="left"/>
      <w:pPr>
        <w:ind w:left="1440" w:hanging="360"/>
      </w:pPr>
      <w:rPr>
        <w:rFonts w:hint="default" w:ascii="Courier New" w:hAnsi="Courier New"/>
      </w:rPr>
    </w:lvl>
    <w:lvl w:ilvl="2" w:tplc="5A68A8FA">
      <w:start w:val="1"/>
      <w:numFmt w:val="bullet"/>
      <w:lvlText w:val=""/>
      <w:lvlJc w:val="left"/>
      <w:pPr>
        <w:ind w:left="2160" w:hanging="360"/>
      </w:pPr>
      <w:rPr>
        <w:rFonts w:hint="default" w:ascii="Wingdings" w:hAnsi="Wingdings"/>
      </w:rPr>
    </w:lvl>
    <w:lvl w:ilvl="3" w:tplc="F51275FE">
      <w:start w:val="1"/>
      <w:numFmt w:val="bullet"/>
      <w:lvlText w:val=""/>
      <w:lvlJc w:val="left"/>
      <w:pPr>
        <w:ind w:left="2880" w:hanging="360"/>
      </w:pPr>
      <w:rPr>
        <w:rFonts w:hint="default" w:ascii="Symbol" w:hAnsi="Symbol"/>
      </w:rPr>
    </w:lvl>
    <w:lvl w:ilvl="4" w:tplc="2220AD7C">
      <w:start w:val="1"/>
      <w:numFmt w:val="bullet"/>
      <w:lvlText w:val="o"/>
      <w:lvlJc w:val="left"/>
      <w:pPr>
        <w:ind w:left="3600" w:hanging="360"/>
      </w:pPr>
      <w:rPr>
        <w:rFonts w:hint="default" w:ascii="Courier New" w:hAnsi="Courier New"/>
      </w:rPr>
    </w:lvl>
    <w:lvl w:ilvl="5" w:tplc="F9746F46">
      <w:start w:val="1"/>
      <w:numFmt w:val="bullet"/>
      <w:lvlText w:val=""/>
      <w:lvlJc w:val="left"/>
      <w:pPr>
        <w:ind w:left="4320" w:hanging="360"/>
      </w:pPr>
      <w:rPr>
        <w:rFonts w:hint="default" w:ascii="Wingdings" w:hAnsi="Wingdings"/>
      </w:rPr>
    </w:lvl>
    <w:lvl w:ilvl="6" w:tplc="2E04C3B8">
      <w:start w:val="1"/>
      <w:numFmt w:val="bullet"/>
      <w:lvlText w:val=""/>
      <w:lvlJc w:val="left"/>
      <w:pPr>
        <w:ind w:left="5040" w:hanging="360"/>
      </w:pPr>
      <w:rPr>
        <w:rFonts w:hint="default" w:ascii="Symbol" w:hAnsi="Symbol"/>
      </w:rPr>
    </w:lvl>
    <w:lvl w:ilvl="7" w:tplc="EF44BCE2">
      <w:start w:val="1"/>
      <w:numFmt w:val="bullet"/>
      <w:lvlText w:val="o"/>
      <w:lvlJc w:val="left"/>
      <w:pPr>
        <w:ind w:left="5760" w:hanging="360"/>
      </w:pPr>
      <w:rPr>
        <w:rFonts w:hint="default" w:ascii="Courier New" w:hAnsi="Courier New"/>
      </w:rPr>
    </w:lvl>
    <w:lvl w:ilvl="8" w:tplc="CA5A560C">
      <w:start w:val="1"/>
      <w:numFmt w:val="bullet"/>
      <w:lvlText w:val=""/>
      <w:lvlJc w:val="left"/>
      <w:pPr>
        <w:ind w:left="6480" w:hanging="360"/>
      </w:pPr>
      <w:rPr>
        <w:rFonts w:hint="default" w:ascii="Wingdings" w:hAnsi="Wingdings"/>
      </w:rPr>
    </w:lvl>
  </w:abstractNum>
  <w:abstractNum w:abstractNumId="9" w15:restartNumberingAfterBreak="0">
    <w:nsid w:val="717609BE"/>
    <w:multiLevelType w:val="multilevel"/>
    <w:tmpl w:val="CA7E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0896">
    <w:abstractNumId w:val="8"/>
  </w:num>
  <w:num w:numId="2" w16cid:durableId="1835029064">
    <w:abstractNumId w:val="2"/>
  </w:num>
  <w:num w:numId="3" w16cid:durableId="2055427655">
    <w:abstractNumId w:val="9"/>
  </w:num>
  <w:num w:numId="4" w16cid:durableId="1330602005">
    <w:abstractNumId w:val="3"/>
  </w:num>
  <w:num w:numId="5" w16cid:durableId="2025086325">
    <w:abstractNumId w:val="5"/>
  </w:num>
  <w:num w:numId="6" w16cid:durableId="882180834">
    <w:abstractNumId w:val="1"/>
  </w:num>
  <w:num w:numId="7" w16cid:durableId="1213154859">
    <w:abstractNumId w:val="6"/>
  </w:num>
  <w:num w:numId="8" w16cid:durableId="1039280368">
    <w:abstractNumId w:val="7"/>
  </w:num>
  <w:num w:numId="9" w16cid:durableId="1452551551">
    <w:abstractNumId w:val="0"/>
  </w:num>
  <w:num w:numId="10" w16cid:durableId="841316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C3D9ED"/>
    <w:rsid w:val="00044AC7"/>
    <w:rsid w:val="001365F0"/>
    <w:rsid w:val="001C651A"/>
    <w:rsid w:val="002E58C5"/>
    <w:rsid w:val="003914CE"/>
    <w:rsid w:val="003938D3"/>
    <w:rsid w:val="004F220D"/>
    <w:rsid w:val="005C2AB3"/>
    <w:rsid w:val="005F1F33"/>
    <w:rsid w:val="006D3EB2"/>
    <w:rsid w:val="006F650D"/>
    <w:rsid w:val="00743350"/>
    <w:rsid w:val="008345BA"/>
    <w:rsid w:val="008A6503"/>
    <w:rsid w:val="008DB6CC"/>
    <w:rsid w:val="009208B1"/>
    <w:rsid w:val="00923480"/>
    <w:rsid w:val="009C0118"/>
    <w:rsid w:val="00AA0EC2"/>
    <w:rsid w:val="00AA3F2D"/>
    <w:rsid w:val="00DD3BCD"/>
    <w:rsid w:val="00F50960"/>
    <w:rsid w:val="0117FC89"/>
    <w:rsid w:val="0125DA59"/>
    <w:rsid w:val="016A06FE"/>
    <w:rsid w:val="01E998E2"/>
    <w:rsid w:val="02320A2D"/>
    <w:rsid w:val="02562E22"/>
    <w:rsid w:val="02786848"/>
    <w:rsid w:val="02AF889B"/>
    <w:rsid w:val="02B3A585"/>
    <w:rsid w:val="031CB502"/>
    <w:rsid w:val="043B4CE6"/>
    <w:rsid w:val="045A1BFB"/>
    <w:rsid w:val="0464967C"/>
    <w:rsid w:val="046BA384"/>
    <w:rsid w:val="049C79B8"/>
    <w:rsid w:val="04A36F99"/>
    <w:rsid w:val="0531F563"/>
    <w:rsid w:val="057ED958"/>
    <w:rsid w:val="060C546D"/>
    <w:rsid w:val="06169DF4"/>
    <w:rsid w:val="066041C3"/>
    <w:rsid w:val="07ACA98B"/>
    <w:rsid w:val="07E88778"/>
    <w:rsid w:val="0829A540"/>
    <w:rsid w:val="084D14CC"/>
    <w:rsid w:val="08612DDD"/>
    <w:rsid w:val="0866D38E"/>
    <w:rsid w:val="086EFA42"/>
    <w:rsid w:val="09308D55"/>
    <w:rsid w:val="095618EF"/>
    <w:rsid w:val="09BA39B8"/>
    <w:rsid w:val="0A168743"/>
    <w:rsid w:val="0A3EE34C"/>
    <w:rsid w:val="0A8899A2"/>
    <w:rsid w:val="0AB23D47"/>
    <w:rsid w:val="0B18E1A9"/>
    <w:rsid w:val="0B87AD49"/>
    <w:rsid w:val="0BC1229C"/>
    <w:rsid w:val="0C8E23E4"/>
    <w:rsid w:val="0CEA4495"/>
    <w:rsid w:val="0D3AB25D"/>
    <w:rsid w:val="0D4637E6"/>
    <w:rsid w:val="0DFC001C"/>
    <w:rsid w:val="0E942D15"/>
    <w:rsid w:val="0EA66EAF"/>
    <w:rsid w:val="0ED7730E"/>
    <w:rsid w:val="0F34B525"/>
    <w:rsid w:val="0F8152A8"/>
    <w:rsid w:val="0FE8EA4C"/>
    <w:rsid w:val="101243D9"/>
    <w:rsid w:val="10204F0E"/>
    <w:rsid w:val="10D5758A"/>
    <w:rsid w:val="110C959C"/>
    <w:rsid w:val="122FF3CB"/>
    <w:rsid w:val="1231A906"/>
    <w:rsid w:val="12CD71CF"/>
    <w:rsid w:val="12F2A3B9"/>
    <w:rsid w:val="1305805B"/>
    <w:rsid w:val="13282752"/>
    <w:rsid w:val="135DEAB8"/>
    <w:rsid w:val="14073EB6"/>
    <w:rsid w:val="144DDE10"/>
    <w:rsid w:val="146A97EF"/>
    <w:rsid w:val="14799FCF"/>
    <w:rsid w:val="147C7EC8"/>
    <w:rsid w:val="151E3A7A"/>
    <w:rsid w:val="156A7260"/>
    <w:rsid w:val="157759F6"/>
    <w:rsid w:val="1592D9B9"/>
    <w:rsid w:val="162BB7B6"/>
    <w:rsid w:val="16484DA3"/>
    <w:rsid w:val="164BBAEF"/>
    <w:rsid w:val="16C03847"/>
    <w:rsid w:val="16FCE17D"/>
    <w:rsid w:val="177B64F0"/>
    <w:rsid w:val="178AF235"/>
    <w:rsid w:val="18600323"/>
    <w:rsid w:val="186408CE"/>
    <w:rsid w:val="18924923"/>
    <w:rsid w:val="1896ABA4"/>
    <w:rsid w:val="18D512CD"/>
    <w:rsid w:val="18DB9F67"/>
    <w:rsid w:val="18E5B74C"/>
    <w:rsid w:val="18F1A2D6"/>
    <w:rsid w:val="19026380"/>
    <w:rsid w:val="195D6ED6"/>
    <w:rsid w:val="19F2AC06"/>
    <w:rsid w:val="19F770B2"/>
    <w:rsid w:val="1A75AD05"/>
    <w:rsid w:val="1AF2BD63"/>
    <w:rsid w:val="1B544BAA"/>
    <w:rsid w:val="1BB3A267"/>
    <w:rsid w:val="1BE35A78"/>
    <w:rsid w:val="1BEF0D61"/>
    <w:rsid w:val="1CACAB21"/>
    <w:rsid w:val="1D4CDF8D"/>
    <w:rsid w:val="1D90B5D0"/>
    <w:rsid w:val="1E32F276"/>
    <w:rsid w:val="1E5665AB"/>
    <w:rsid w:val="1E99649C"/>
    <w:rsid w:val="1E9D978F"/>
    <w:rsid w:val="1EC7BFE9"/>
    <w:rsid w:val="1F694380"/>
    <w:rsid w:val="1FD6DF95"/>
    <w:rsid w:val="1FDB8BDA"/>
    <w:rsid w:val="1FF923F4"/>
    <w:rsid w:val="20147F6A"/>
    <w:rsid w:val="2037394A"/>
    <w:rsid w:val="20C382D2"/>
    <w:rsid w:val="21554883"/>
    <w:rsid w:val="217E0B80"/>
    <w:rsid w:val="2194FA8C"/>
    <w:rsid w:val="21B7B4AC"/>
    <w:rsid w:val="21C1C32D"/>
    <w:rsid w:val="22137035"/>
    <w:rsid w:val="2235BC8C"/>
    <w:rsid w:val="229C2C58"/>
    <w:rsid w:val="22DCADFF"/>
    <w:rsid w:val="2322F05A"/>
    <w:rsid w:val="238B4B16"/>
    <w:rsid w:val="23D57B9A"/>
    <w:rsid w:val="244F4078"/>
    <w:rsid w:val="2460D139"/>
    <w:rsid w:val="24A4C41C"/>
    <w:rsid w:val="25F3A16B"/>
    <w:rsid w:val="25F7D92E"/>
    <w:rsid w:val="25FF7C95"/>
    <w:rsid w:val="2626CBE9"/>
    <w:rsid w:val="2648B053"/>
    <w:rsid w:val="26794444"/>
    <w:rsid w:val="26B268DB"/>
    <w:rsid w:val="274E1649"/>
    <w:rsid w:val="278564D5"/>
    <w:rsid w:val="27941D1B"/>
    <w:rsid w:val="27CED17C"/>
    <w:rsid w:val="28317560"/>
    <w:rsid w:val="286F4789"/>
    <w:rsid w:val="287F139D"/>
    <w:rsid w:val="288DE081"/>
    <w:rsid w:val="28CD7209"/>
    <w:rsid w:val="292BB1A3"/>
    <w:rsid w:val="297CD52D"/>
    <w:rsid w:val="29BA678E"/>
    <w:rsid w:val="29C3D9ED"/>
    <w:rsid w:val="29EE346A"/>
    <w:rsid w:val="2A1E43E8"/>
    <w:rsid w:val="2A661D42"/>
    <w:rsid w:val="2A8ABDBC"/>
    <w:rsid w:val="2AA119B5"/>
    <w:rsid w:val="2AD22694"/>
    <w:rsid w:val="2B01ADD1"/>
    <w:rsid w:val="2B406DF0"/>
    <w:rsid w:val="2C0BA289"/>
    <w:rsid w:val="2CDD050B"/>
    <w:rsid w:val="2D16CD14"/>
    <w:rsid w:val="2D26C170"/>
    <w:rsid w:val="2D29ED58"/>
    <w:rsid w:val="2D5E618E"/>
    <w:rsid w:val="2D7515CF"/>
    <w:rsid w:val="2DAC506A"/>
    <w:rsid w:val="2E224CC8"/>
    <w:rsid w:val="2EF98FF3"/>
    <w:rsid w:val="2F0B6839"/>
    <w:rsid w:val="2F4CE39A"/>
    <w:rsid w:val="2F8FC890"/>
    <w:rsid w:val="2FADE1AA"/>
    <w:rsid w:val="2FE999D7"/>
    <w:rsid w:val="30509334"/>
    <w:rsid w:val="3052A71D"/>
    <w:rsid w:val="311410E6"/>
    <w:rsid w:val="3119A3C4"/>
    <w:rsid w:val="312B4BDF"/>
    <w:rsid w:val="315C0CCB"/>
    <w:rsid w:val="31A9F11F"/>
    <w:rsid w:val="31FC3C5B"/>
    <w:rsid w:val="321916ED"/>
    <w:rsid w:val="324D71A5"/>
    <w:rsid w:val="328965AC"/>
    <w:rsid w:val="32A140E7"/>
    <w:rsid w:val="32B70D9F"/>
    <w:rsid w:val="338902F1"/>
    <w:rsid w:val="33940D75"/>
    <w:rsid w:val="33E19AEF"/>
    <w:rsid w:val="33E7688B"/>
    <w:rsid w:val="33EEF245"/>
    <w:rsid w:val="34093721"/>
    <w:rsid w:val="34185DF5"/>
    <w:rsid w:val="341D8B7C"/>
    <w:rsid w:val="3435806D"/>
    <w:rsid w:val="34F21E4A"/>
    <w:rsid w:val="3542D16D"/>
    <w:rsid w:val="35505CB9"/>
    <w:rsid w:val="35E8AFF9"/>
    <w:rsid w:val="35F036BA"/>
    <w:rsid w:val="3660B973"/>
    <w:rsid w:val="366B3461"/>
    <w:rsid w:val="369FDD3A"/>
    <w:rsid w:val="36D93AD1"/>
    <w:rsid w:val="378CA7FF"/>
    <w:rsid w:val="37D411C2"/>
    <w:rsid w:val="38166A1C"/>
    <w:rsid w:val="3838A7EB"/>
    <w:rsid w:val="38548D4C"/>
    <w:rsid w:val="38781AC9"/>
    <w:rsid w:val="38787B9C"/>
    <w:rsid w:val="38BBFCE5"/>
    <w:rsid w:val="3939AE96"/>
    <w:rsid w:val="39BEE4FD"/>
    <w:rsid w:val="39E66B23"/>
    <w:rsid w:val="39EDBFA7"/>
    <w:rsid w:val="3A2A1EB4"/>
    <w:rsid w:val="3A73B695"/>
    <w:rsid w:val="3BC038D2"/>
    <w:rsid w:val="3BC9F6A2"/>
    <w:rsid w:val="3C524B5C"/>
    <w:rsid w:val="3C6AEC78"/>
    <w:rsid w:val="3C8E84E8"/>
    <w:rsid w:val="3C9CCD45"/>
    <w:rsid w:val="3CE07BA9"/>
    <w:rsid w:val="3D26975F"/>
    <w:rsid w:val="3D31EFF3"/>
    <w:rsid w:val="3D57DDAE"/>
    <w:rsid w:val="3D656F7E"/>
    <w:rsid w:val="3D8B9EFF"/>
    <w:rsid w:val="3E05E3C7"/>
    <w:rsid w:val="3E266B4D"/>
    <w:rsid w:val="3E864D4F"/>
    <w:rsid w:val="3E905DF1"/>
    <w:rsid w:val="3F536B14"/>
    <w:rsid w:val="3F799A17"/>
    <w:rsid w:val="3F86AABB"/>
    <w:rsid w:val="3F915A9D"/>
    <w:rsid w:val="3F973879"/>
    <w:rsid w:val="3FB32948"/>
    <w:rsid w:val="3FFFB2C6"/>
    <w:rsid w:val="4045C6A0"/>
    <w:rsid w:val="407052DE"/>
    <w:rsid w:val="40B992FB"/>
    <w:rsid w:val="40BD95E4"/>
    <w:rsid w:val="40D1AAC8"/>
    <w:rsid w:val="40FEB909"/>
    <w:rsid w:val="410B545D"/>
    <w:rsid w:val="411AFCEE"/>
    <w:rsid w:val="41383F3A"/>
    <w:rsid w:val="41AB7F65"/>
    <w:rsid w:val="41C27B60"/>
    <w:rsid w:val="41C33CED"/>
    <w:rsid w:val="42243312"/>
    <w:rsid w:val="423638A2"/>
    <w:rsid w:val="4256B72F"/>
    <w:rsid w:val="4284414F"/>
    <w:rsid w:val="4296AFFC"/>
    <w:rsid w:val="42BAB48C"/>
    <w:rsid w:val="42DAC515"/>
    <w:rsid w:val="42FA1F40"/>
    <w:rsid w:val="43AC522D"/>
    <w:rsid w:val="43D4A4FE"/>
    <w:rsid w:val="43E53BF8"/>
    <w:rsid w:val="43F7A165"/>
    <w:rsid w:val="4484736A"/>
    <w:rsid w:val="4577DD0C"/>
    <w:rsid w:val="45F61021"/>
    <w:rsid w:val="465B761D"/>
    <w:rsid w:val="46B44852"/>
    <w:rsid w:val="47065B47"/>
    <w:rsid w:val="471C6091"/>
    <w:rsid w:val="47488445"/>
    <w:rsid w:val="479E6CBC"/>
    <w:rsid w:val="483F88E6"/>
    <w:rsid w:val="484883E3"/>
    <w:rsid w:val="4876CE5E"/>
    <w:rsid w:val="4891C5B3"/>
    <w:rsid w:val="48CF71CB"/>
    <w:rsid w:val="48EA156D"/>
    <w:rsid w:val="49186411"/>
    <w:rsid w:val="4923C81B"/>
    <w:rsid w:val="492801FD"/>
    <w:rsid w:val="4960D4BB"/>
    <w:rsid w:val="49FE6A0D"/>
    <w:rsid w:val="4A2B31D8"/>
    <w:rsid w:val="4A6FEE72"/>
    <w:rsid w:val="4BF9E8BC"/>
    <w:rsid w:val="4C27D151"/>
    <w:rsid w:val="4C67C159"/>
    <w:rsid w:val="4CA36B10"/>
    <w:rsid w:val="4CE3A84E"/>
    <w:rsid w:val="4CFBDE54"/>
    <w:rsid w:val="4D2C6C74"/>
    <w:rsid w:val="4D345DA1"/>
    <w:rsid w:val="4D7D1DF2"/>
    <w:rsid w:val="4DA720C5"/>
    <w:rsid w:val="4E71E33A"/>
    <w:rsid w:val="4EDA5F9B"/>
    <w:rsid w:val="4EF2646A"/>
    <w:rsid w:val="4F0E79A2"/>
    <w:rsid w:val="50887200"/>
    <w:rsid w:val="50E9C651"/>
    <w:rsid w:val="5109C7FC"/>
    <w:rsid w:val="5131E810"/>
    <w:rsid w:val="51756BC2"/>
    <w:rsid w:val="51A829B6"/>
    <w:rsid w:val="51E7AE16"/>
    <w:rsid w:val="51EDCF0E"/>
    <w:rsid w:val="52003E36"/>
    <w:rsid w:val="521C59FC"/>
    <w:rsid w:val="5283C361"/>
    <w:rsid w:val="52B75C71"/>
    <w:rsid w:val="52EA2790"/>
    <w:rsid w:val="5302BD0E"/>
    <w:rsid w:val="53278AA6"/>
    <w:rsid w:val="534AA00D"/>
    <w:rsid w:val="53A7712C"/>
    <w:rsid w:val="53AA7D49"/>
    <w:rsid w:val="53B880EC"/>
    <w:rsid w:val="53E01BC6"/>
    <w:rsid w:val="53E20C94"/>
    <w:rsid w:val="543B5A3A"/>
    <w:rsid w:val="54427DDD"/>
    <w:rsid w:val="5477E0B9"/>
    <w:rsid w:val="54923317"/>
    <w:rsid w:val="54FF870E"/>
    <w:rsid w:val="556A8D19"/>
    <w:rsid w:val="55CE8628"/>
    <w:rsid w:val="55D769EA"/>
    <w:rsid w:val="55F16711"/>
    <w:rsid w:val="5600FE95"/>
    <w:rsid w:val="56C00410"/>
    <w:rsid w:val="5731706A"/>
    <w:rsid w:val="576F2A7F"/>
    <w:rsid w:val="578E33A0"/>
    <w:rsid w:val="57A52B91"/>
    <w:rsid w:val="57A637A5"/>
    <w:rsid w:val="57E11DA9"/>
    <w:rsid w:val="583D8FAD"/>
    <w:rsid w:val="58884C39"/>
    <w:rsid w:val="58B62279"/>
    <w:rsid w:val="58E8A9AB"/>
    <w:rsid w:val="5912291A"/>
    <w:rsid w:val="592FBCE0"/>
    <w:rsid w:val="598D993A"/>
    <w:rsid w:val="598E3736"/>
    <w:rsid w:val="59E49ABF"/>
    <w:rsid w:val="5A0DCC55"/>
    <w:rsid w:val="5AAFDE4B"/>
    <w:rsid w:val="5AC7E22E"/>
    <w:rsid w:val="5AD290E1"/>
    <w:rsid w:val="5B22D007"/>
    <w:rsid w:val="5B2DDF88"/>
    <w:rsid w:val="5B46366E"/>
    <w:rsid w:val="5BB36CE9"/>
    <w:rsid w:val="5BC9D9C0"/>
    <w:rsid w:val="5C5FC5ED"/>
    <w:rsid w:val="5CB8ADA0"/>
    <w:rsid w:val="5D25F26C"/>
    <w:rsid w:val="5D9AE971"/>
    <w:rsid w:val="5E2F3A63"/>
    <w:rsid w:val="5E58DD87"/>
    <w:rsid w:val="5E9FDF1A"/>
    <w:rsid w:val="5EAB022E"/>
    <w:rsid w:val="5F3E922C"/>
    <w:rsid w:val="5FF1C9B9"/>
    <w:rsid w:val="601FE9AC"/>
    <w:rsid w:val="6076EDD5"/>
    <w:rsid w:val="608CEBA4"/>
    <w:rsid w:val="612D8D04"/>
    <w:rsid w:val="616B3D6A"/>
    <w:rsid w:val="61E5C0A8"/>
    <w:rsid w:val="6232E1CD"/>
    <w:rsid w:val="62786955"/>
    <w:rsid w:val="627E9347"/>
    <w:rsid w:val="62A95C89"/>
    <w:rsid w:val="62F58E0B"/>
    <w:rsid w:val="63037F6D"/>
    <w:rsid w:val="63A25FCE"/>
    <w:rsid w:val="63CF16D0"/>
    <w:rsid w:val="63D6DB17"/>
    <w:rsid w:val="63F144FC"/>
    <w:rsid w:val="63F6E52F"/>
    <w:rsid w:val="64226BC9"/>
    <w:rsid w:val="643BC95F"/>
    <w:rsid w:val="6447A472"/>
    <w:rsid w:val="6472C954"/>
    <w:rsid w:val="6487CD4B"/>
    <w:rsid w:val="64F33EA0"/>
    <w:rsid w:val="6509A9CF"/>
    <w:rsid w:val="650C746C"/>
    <w:rsid w:val="650F74B3"/>
    <w:rsid w:val="65251EFB"/>
    <w:rsid w:val="653149DD"/>
    <w:rsid w:val="662EEE83"/>
    <w:rsid w:val="6644643D"/>
    <w:rsid w:val="66779CD2"/>
    <w:rsid w:val="66BA6030"/>
    <w:rsid w:val="6722C60F"/>
    <w:rsid w:val="6731EA75"/>
    <w:rsid w:val="67447D91"/>
    <w:rsid w:val="68375FB5"/>
    <w:rsid w:val="6846F2AE"/>
    <w:rsid w:val="688010CB"/>
    <w:rsid w:val="688D7193"/>
    <w:rsid w:val="689F3934"/>
    <w:rsid w:val="68EF8EF4"/>
    <w:rsid w:val="69201D07"/>
    <w:rsid w:val="69732CDE"/>
    <w:rsid w:val="6A4DC2A2"/>
    <w:rsid w:val="6A5DF91A"/>
    <w:rsid w:val="6AF57FBC"/>
    <w:rsid w:val="6BA38F18"/>
    <w:rsid w:val="6C2A6A36"/>
    <w:rsid w:val="6C8674AF"/>
    <w:rsid w:val="6C8947D3"/>
    <w:rsid w:val="6CFDBFD2"/>
    <w:rsid w:val="6D06E169"/>
    <w:rsid w:val="6D2602B9"/>
    <w:rsid w:val="6D767988"/>
    <w:rsid w:val="6D822D4A"/>
    <w:rsid w:val="6DB03FF9"/>
    <w:rsid w:val="6E316AEC"/>
    <w:rsid w:val="6E56BE84"/>
    <w:rsid w:val="6EAA3C12"/>
    <w:rsid w:val="6EAB10F0"/>
    <w:rsid w:val="6FC40C60"/>
    <w:rsid w:val="7024FCBF"/>
    <w:rsid w:val="70600C9C"/>
    <w:rsid w:val="70FD66FF"/>
    <w:rsid w:val="713FA59D"/>
    <w:rsid w:val="716044DA"/>
    <w:rsid w:val="736295D1"/>
    <w:rsid w:val="73872774"/>
    <w:rsid w:val="73C19850"/>
    <w:rsid w:val="73CE7AAB"/>
    <w:rsid w:val="73F7202A"/>
    <w:rsid w:val="7449F1A5"/>
    <w:rsid w:val="74693BA8"/>
    <w:rsid w:val="75114AF5"/>
    <w:rsid w:val="75560F5A"/>
    <w:rsid w:val="7559C0E8"/>
    <w:rsid w:val="75D8F2BC"/>
    <w:rsid w:val="75F48721"/>
    <w:rsid w:val="773D6B37"/>
    <w:rsid w:val="77560221"/>
    <w:rsid w:val="778A06A0"/>
    <w:rsid w:val="77EABDB4"/>
    <w:rsid w:val="77F55AC3"/>
    <w:rsid w:val="782F7097"/>
    <w:rsid w:val="784AE9FC"/>
    <w:rsid w:val="784CBB66"/>
    <w:rsid w:val="7876B2F5"/>
    <w:rsid w:val="78845EE2"/>
    <w:rsid w:val="78875652"/>
    <w:rsid w:val="78A58893"/>
    <w:rsid w:val="78B93512"/>
    <w:rsid w:val="790D33A5"/>
    <w:rsid w:val="796F14F3"/>
    <w:rsid w:val="797130A0"/>
    <w:rsid w:val="79742593"/>
    <w:rsid w:val="79A2ECCA"/>
    <w:rsid w:val="79EBC078"/>
    <w:rsid w:val="79F58447"/>
    <w:rsid w:val="79FFB774"/>
    <w:rsid w:val="7A745B0E"/>
    <w:rsid w:val="7A79953E"/>
    <w:rsid w:val="7B00AE04"/>
    <w:rsid w:val="7B61D00E"/>
    <w:rsid w:val="7C2BA143"/>
    <w:rsid w:val="7C8D72F0"/>
    <w:rsid w:val="7CB3B287"/>
    <w:rsid w:val="7D17BBC4"/>
    <w:rsid w:val="7D211C37"/>
    <w:rsid w:val="7D23D304"/>
    <w:rsid w:val="7D4B6451"/>
    <w:rsid w:val="7D5FEE88"/>
    <w:rsid w:val="7DE08577"/>
    <w:rsid w:val="7DFE1081"/>
    <w:rsid w:val="7F071DA4"/>
    <w:rsid w:val="7F451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3D9ED"/>
  <w15:chartTrackingRefBased/>
  <w15:docId w15:val="{F9107321-1D7D-4DAF-93F5-5CAE212B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782F7097"/>
    <w:pPr>
      <w:tabs>
        <w:tab w:val="center" w:pos="4680"/>
        <w:tab w:val="right" w:pos="9360"/>
      </w:tabs>
      <w:spacing w:after="0" w:line="240" w:lineRule="auto"/>
    </w:pPr>
  </w:style>
  <w:style w:type="paragraph" w:styleId="Footer">
    <w:name w:val="footer"/>
    <w:basedOn w:val="Normal"/>
    <w:uiPriority w:val="99"/>
    <w:unhideWhenUsed/>
    <w:rsid w:val="782F7097"/>
    <w:pPr>
      <w:tabs>
        <w:tab w:val="center" w:pos="4680"/>
        <w:tab w:val="right" w:pos="9360"/>
      </w:tabs>
      <w:spacing w:after="0" w:line="240" w:lineRule="auto"/>
    </w:pPr>
  </w:style>
  <w:style w:type="paragraph" w:styleId="ListParagraph">
    <w:name w:val="List Paragraph"/>
    <w:basedOn w:val="Normal"/>
    <w:uiPriority w:val="34"/>
    <w:qFormat/>
    <w:rsid w:val="782F7097"/>
    <w:pPr>
      <w:ind w:left="720"/>
      <w:contextualSpacing/>
    </w:pPr>
  </w:style>
  <w:style w:type="character" w:styleId="Hyperlink">
    <w:name w:val="Hyperlink"/>
    <w:basedOn w:val="DefaultParagraphFont"/>
    <w:uiPriority w:val="99"/>
    <w:unhideWhenUsed/>
    <w:rsid w:val="782F7097"/>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ommentTok" w:customStyle="true">
    <w:uiPriority w:val="1"/>
    <w:name w:val="CommentTok"/>
    <w:basedOn w:val="DefaultParagraphFont"/>
    <w:rsid w:val="0464967C"/>
    <w:rPr>
      <w:rFonts w:ascii="Consolas" w:hAnsi="Consolas" w:eastAsia="" w:cs="" w:asciiTheme="minorAscii" w:hAnsiTheme="minorAscii" w:eastAsiaTheme="minorEastAsia" w:cstheme="minorBidi"/>
      <w:i w:val="1"/>
      <w:iCs w:val="1"/>
      <w:color w:val="8F5902"/>
      <w:sz w:val="22"/>
      <w:szCs w:val="22"/>
    </w:rPr>
  </w:style>
  <w:style w:type="character" w:styleId="ControlFlowTok" w:customStyle="true">
    <w:uiPriority w:val="1"/>
    <w:name w:val="ControlFlowTok"/>
    <w:basedOn w:val="DefaultParagraphFont"/>
    <w:rsid w:val="0464967C"/>
    <w:rPr>
      <w:rFonts w:ascii="Consolas" w:hAnsi="Consolas" w:eastAsia="" w:cs="" w:asciiTheme="minorAscii" w:hAnsiTheme="minorAscii" w:eastAsiaTheme="minorEastAsia" w:cstheme="minorBidi"/>
      <w:b w:val="1"/>
      <w:bCs w:val="1"/>
      <w:color w:val="204A87"/>
      <w:sz w:val="22"/>
      <w:szCs w:val="22"/>
    </w:rPr>
  </w:style>
  <w:style w:type="character" w:styleId="NormalTok" w:customStyle="true">
    <w:uiPriority w:val="1"/>
    <w:name w:val="NormalTok"/>
    <w:basedOn w:val="DefaultParagraphFont"/>
    <w:rsid w:val="0464967C"/>
    <w:rPr>
      <w:rFonts w:ascii="Consolas" w:hAnsi="Consolas" w:eastAsia="" w:cs="" w:asciiTheme="minorAscii" w:hAnsiTheme="minorAscii" w:eastAsiaTheme="minorEastAsia" w:cstheme="minorBidi"/>
      <w:sz w:val="22"/>
      <w:szCs w:val="22"/>
    </w:rPr>
  </w:style>
  <w:style w:type="character" w:styleId="SpecialCharTok" w:customStyle="true">
    <w:uiPriority w:val="1"/>
    <w:name w:val="SpecialCharTok"/>
    <w:basedOn w:val="DefaultParagraphFont"/>
    <w:rsid w:val="0464967C"/>
    <w:rPr>
      <w:rFonts w:ascii="Consolas" w:hAnsi="Consolas" w:eastAsia="" w:cs="" w:asciiTheme="minorAscii" w:hAnsiTheme="minorAscii" w:eastAsiaTheme="minorEastAsia" w:cstheme="minorBidi"/>
      <w:b w:val="1"/>
      <w:bCs w:val="1"/>
      <w:color w:val="CE5C00"/>
      <w:sz w:val="22"/>
      <w:szCs w:val="22"/>
    </w:rPr>
  </w:style>
  <w:style w:type="character" w:styleId="FunctionTok" w:customStyle="true">
    <w:uiPriority w:val="1"/>
    <w:name w:val="FunctionTok"/>
    <w:basedOn w:val="DefaultParagraphFont"/>
    <w:rsid w:val="0464967C"/>
    <w:rPr>
      <w:rFonts w:ascii="Consolas" w:hAnsi="Consolas" w:eastAsia="" w:cs="" w:asciiTheme="minorAscii" w:hAnsiTheme="minorAscii" w:eastAsiaTheme="minorEastAsia" w:cstheme="minorBidi"/>
      <w:b w:val="1"/>
      <w:bCs w:val="1"/>
      <w:color w:val="204A87"/>
      <w:sz w:val="22"/>
      <w:szCs w:val="22"/>
    </w:rPr>
  </w:style>
  <w:style w:type="character" w:styleId="StringTok" w:customStyle="true">
    <w:uiPriority w:val="1"/>
    <w:name w:val="StringTok"/>
    <w:basedOn w:val="DefaultParagraphFont"/>
    <w:rsid w:val="0464967C"/>
    <w:rPr>
      <w:rFonts w:ascii="Consolas" w:hAnsi="Consolas" w:eastAsia="" w:cs="" w:asciiTheme="minorAscii" w:hAnsiTheme="minorAscii" w:eastAsiaTheme="minorEastAsia" w:cstheme="minorBidi"/>
      <w:color w:val="4E9A06"/>
      <w:sz w:val="22"/>
      <w:szCs w:val="22"/>
    </w:rPr>
  </w:style>
  <w:style w:type="character" w:styleId="VerbatimChar" w:customStyle="true">
    <w:uiPriority w:val="1"/>
    <w:name w:val="Verbatim Char"/>
    <w:basedOn w:val="DefaultParagraphFont"/>
    <w:link w:val="SourceCode"/>
    <w:rsid w:val="0464967C"/>
    <w:rPr>
      <w:rFonts w:ascii="Consolas" w:hAnsi="Consolas" w:eastAsia="" w:cs="" w:asciiTheme="minorAscii" w:hAnsiTheme="minorAscii" w:eastAsiaTheme="minorEastAsia" w:cstheme="minorBidi"/>
      <w:sz w:val="22"/>
      <w:szCs w:val="22"/>
    </w:rPr>
  </w:style>
  <w:style w:type="paragraph" w:styleId="SourceCode" w:customStyle="true">
    <w:uiPriority w:val="1"/>
    <w:name w:val="Source Code"/>
    <w:basedOn w:val="Normal"/>
    <w:link w:val="VerbatimChar"/>
    <w:rsid w:val="0464967C"/>
    <w:rPr>
      <w:rFonts w:ascii="Aptos" w:hAnsi="Aptos" w:eastAsia="" w:cs="" w:asciiTheme="minorAscii" w:hAnsiTheme="minorAscii" w:eastAsiaTheme="minorEastAsia" w:cstheme="minorBidi"/>
      <w:sz w:val="24"/>
      <w:szCs w:val="24"/>
    </w:rPr>
    <w:pPr>
      <w:shd w:val="clear" w:color="auto" w:fill="F8F8F8"/>
    </w:pPr>
  </w:style>
  <w:style w:type="character" w:styleId="AttributeTok" w:customStyle="true">
    <w:uiPriority w:val="1"/>
    <w:name w:val="AttributeTok"/>
    <w:basedOn w:val="DefaultParagraphFont"/>
    <w:rsid w:val="0464967C"/>
    <w:rPr>
      <w:rFonts w:ascii="Consolas" w:hAnsi="Consolas" w:eastAsia="" w:cs="" w:asciiTheme="minorAscii" w:hAnsiTheme="minorAscii" w:eastAsiaTheme="minorEastAsia" w:cstheme="minorBidi"/>
      <w:color w:val="204A87"/>
      <w:sz w:val="22"/>
      <w:szCs w:val="22"/>
    </w:rPr>
  </w:style>
  <w:style w:type="character" w:styleId="DecValTok" w:customStyle="true">
    <w:uiPriority w:val="1"/>
    <w:name w:val="DecValTok"/>
    <w:basedOn w:val="DefaultParagraphFont"/>
    <w:rsid w:val="0464967C"/>
    <w:rPr>
      <w:rFonts w:ascii="Consolas" w:hAnsi="Consolas" w:eastAsia="" w:cs="" w:asciiTheme="minorAscii" w:hAnsiTheme="minorAscii" w:eastAsiaTheme="minorEastAsia" w:cstheme="minorBidi"/>
      <w:color w:val="0000CF"/>
      <w:sz w:val="22"/>
      <w:szCs w:val="22"/>
    </w:rPr>
  </w:style>
  <w:style w:type="character" w:styleId="OtherTok" w:customStyle="true">
    <w:uiPriority w:val="1"/>
    <w:name w:val="OtherTok"/>
    <w:basedOn w:val="DefaultParagraphFont"/>
    <w:rsid w:val="0464967C"/>
    <w:rPr>
      <w:rFonts w:ascii="Consolas" w:hAnsi="Consolas" w:eastAsia="" w:cs="" w:asciiTheme="minorAscii" w:hAnsiTheme="minorAscii" w:eastAsiaTheme="minorEastAsia" w:cstheme="minorBidi"/>
      <w:color w:val="8F590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kff.org/medicaid/status-of-state-medicaid-expansion-decisions"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www.bea.gov/data/consumer-spending/main?utm_source=chatgpt.com" TargetMode="External" Id="rId21" /><Relationship Type="http://schemas.openxmlformats.org/officeDocument/2006/relationships/webSettings" Target="webSettings.xml" Id="rId7" /><Relationship Type="http://schemas.openxmlformats.org/officeDocument/2006/relationships/hyperlink" Target="http://www.jstor.org/stable/45406827" TargetMode="External"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hyperlink" Target="https://ciceroinstitute.org/blog/comprehensive-certificate-of-need-con-laws-dataset" TargetMode="External" Id="rId16" /><Relationship Type="http://schemas.openxmlformats.org/officeDocument/2006/relationships/hyperlink" Target="https://www.healthsystemtracker.org/chart-collection/health-spending-u-s-compare-countries/"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header" Target="header1.xml" Id="rId24" /><Relationship Type="http://schemas.openxmlformats.org/officeDocument/2006/relationships/styles" Target="styles.xml" Id="rId5" /><Relationship Type="http://schemas.openxmlformats.org/officeDocument/2006/relationships/hyperlink" Target="https://www.jstor.org/stable/26774371" TargetMode="External" Id="rId15" /><Relationship Type="http://schemas.openxmlformats.org/officeDocument/2006/relationships/hyperlink" Target="https://data.census.gov/table/ACSDP5Y2024.DP05" TargetMode="External" Id="rId23" /><Relationship Type="http://schemas.openxmlformats.org/officeDocument/2006/relationships/fontTable" Target="fontTable.xml" Id="rId28" /><Relationship Type="http://schemas.openxmlformats.org/officeDocument/2006/relationships/image" Target="media/image1.png" Id="rId10" /><Relationship Type="http://schemas.openxmlformats.org/officeDocument/2006/relationships/hyperlink" Target="https://statehealthcompare.shadac.org/landing/34/average-annual-employer-sponsored-insurance-premium-by-plan-type"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data.census.gov/" TargetMode="External" Id="rId22" /><Relationship Type="http://schemas.openxmlformats.org/officeDocument/2006/relationships/footer" Target="footer2.xml" Id="rId27" /><Relationship Type="http://schemas.microsoft.com/office/2020/10/relationships/intelligence" Target="intelligence2.xml" Id="rId30" /><Relationship Type="http://schemas.openxmlformats.org/officeDocument/2006/relationships/hyperlink" Target="https://doi.org/10.2307/2109904" TargetMode="External" Id="R23aef5e4e5d74cf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A1DB8D7F654949B3E4DC89C3A075D4" ma:contentTypeVersion="9" ma:contentTypeDescription="Create a new document." ma:contentTypeScope="" ma:versionID="cdb69262f694aeb052421e31a04241bf">
  <xsd:schema xmlns:xsd="http://www.w3.org/2001/XMLSchema" xmlns:xs="http://www.w3.org/2001/XMLSchema" xmlns:p="http://schemas.microsoft.com/office/2006/metadata/properties" xmlns:ns3="6f7e2ca8-13cf-45a6-9304-173a7bfc6b2d" targetNamespace="http://schemas.microsoft.com/office/2006/metadata/properties" ma:root="true" ma:fieldsID="1b1ce15b12a130f2445089ad501fdb6f" ns3:_="">
    <xsd:import namespace="6f7e2ca8-13cf-45a6-9304-173a7bfc6b2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e2ca8-13cf-45a6-9304-173a7bfc6b2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f7e2ca8-13cf-45a6-9304-173a7bfc6b2d" xsi:nil="true"/>
  </documentManagement>
</p:properties>
</file>

<file path=customXml/itemProps1.xml><?xml version="1.0" encoding="utf-8"?>
<ds:datastoreItem xmlns:ds="http://schemas.openxmlformats.org/officeDocument/2006/customXml" ds:itemID="{1F2DF864-41D6-4108-902C-51D20946E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e2ca8-13cf-45a6-9304-173a7bfc6b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6FF43F-EF19-4744-B3D9-B7298B8AE59F}">
  <ds:schemaRefs>
    <ds:schemaRef ds:uri="http://schemas.microsoft.com/sharepoint/v3/contenttype/forms"/>
  </ds:schemaRefs>
</ds:datastoreItem>
</file>

<file path=customXml/itemProps3.xml><?xml version="1.0" encoding="utf-8"?>
<ds:datastoreItem xmlns:ds="http://schemas.openxmlformats.org/officeDocument/2006/customXml" ds:itemID="{86316E73-5C4C-45FE-99A1-7E53A729D8EC}">
  <ds:schemaRefs>
    <ds:schemaRef ds:uri="http://schemas.microsoft.com/office/2006/metadata/properties"/>
    <ds:schemaRef ds:uri="http://schemas.microsoft.com/office/infopath/2007/PartnerControls"/>
    <ds:schemaRef ds:uri="6f7e2ca8-13cf-45a6-9304-173a7bfc6b2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Rivera-Mills, Daniel S</dc:creator>
  <keywords/>
  <dc:description/>
  <lastModifiedBy>Rivera-Mills, Daniel S</lastModifiedBy>
  <revision>7</revision>
  <dcterms:created xsi:type="dcterms:W3CDTF">2026-04-29T17:28:00.0000000Z</dcterms:created>
  <dcterms:modified xsi:type="dcterms:W3CDTF">2026-05-01T15:33:03.3136281Z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0x01010066A1DB8D7F654949B3E4DC89C3A075D4</vt:lpwstr>
  </property>
</Properties>
</file>