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B1C0F" w14:textId="77777777" w:rsidR="000B396C" w:rsidRPr="000B396C" w:rsidRDefault="000B396C" w:rsidP="00D214C6">
      <w:pPr>
        <w:spacing w:before="100" w:beforeAutospacing="1" w:after="100" w:afterAutospacing="1"/>
        <w:jc w:val="center"/>
        <w:outlineLvl w:val="0"/>
        <w:rPr>
          <w:rFonts w:ascii="Tahoma" w:eastAsia="Times New Roman" w:hAnsi="Tahoma" w:cs="Tahoma"/>
          <w:kern w:val="36"/>
          <w:sz w:val="48"/>
          <w:szCs w:val="48"/>
          <w:lang w:eastAsia="es-MX"/>
          <w14:ligatures w14:val="none"/>
        </w:rPr>
      </w:pPr>
      <w:bookmarkStart w:id="0" w:name="_Toc220005386"/>
      <w:r w:rsidRPr="000B396C">
        <w:rPr>
          <w:rFonts w:ascii="Tahoma" w:eastAsia="Times New Roman" w:hAnsi="Tahoma" w:cs="Tahoma"/>
          <w:kern w:val="36"/>
          <w:sz w:val="48"/>
          <w:szCs w:val="48"/>
          <w:lang w:eastAsia="es-MX"/>
          <w14:ligatures w14:val="none"/>
        </w:rPr>
        <w:t>Roadmap Oficial de Evolución Arquitectónica y Gobierno del Dato</w:t>
      </w:r>
      <w:bookmarkEnd w:id="0"/>
    </w:p>
    <w:p w14:paraId="21F0321C" w14:textId="77777777" w:rsidR="000B396C" w:rsidRDefault="000B396C" w:rsidP="000B396C">
      <w:pPr>
        <w:spacing w:before="100" w:beforeAutospacing="1" w:after="100" w:afterAutospacing="1"/>
        <w:rPr>
          <w:rFonts w:ascii="Times New Roman" w:eastAsia="Times New Roman" w:hAnsi="Times New Roman" w:cs="Times New Roman"/>
          <w:kern w:val="0"/>
          <w:lang w:eastAsia="es-MX"/>
          <w14:ligatures w14:val="none"/>
        </w:rPr>
      </w:pPr>
    </w:p>
    <w:sdt>
      <w:sdtPr>
        <w:rPr>
          <w:lang w:val="es-ES"/>
        </w:rPr>
        <w:id w:val="-1310705994"/>
        <w:docPartObj>
          <w:docPartGallery w:val="Table of Contents"/>
          <w:docPartUnique/>
        </w:docPartObj>
      </w:sdtPr>
      <w:sdtEndPr>
        <w:rPr>
          <w:rFonts w:asciiTheme="minorHAnsi" w:eastAsiaTheme="minorHAnsi" w:hAnsiTheme="minorHAnsi" w:cstheme="minorBidi"/>
          <w:noProof/>
          <w:color w:val="auto"/>
          <w:kern w:val="2"/>
          <w:sz w:val="24"/>
          <w:szCs w:val="24"/>
          <w:lang w:val="es-CO" w:eastAsia="en-US"/>
          <w14:ligatures w14:val="standardContextual"/>
        </w:rPr>
      </w:sdtEndPr>
      <w:sdtContent>
        <w:p w14:paraId="4483402C" w14:textId="36DD0AB4" w:rsidR="00D214C6" w:rsidRDefault="00D214C6">
          <w:pPr>
            <w:pStyle w:val="TtuloTDC"/>
          </w:pPr>
          <w:r>
            <w:rPr>
              <w:lang w:val="es-ES"/>
            </w:rPr>
            <w:t>Tabla de contenido</w:t>
          </w:r>
        </w:p>
        <w:p w14:paraId="1CD700A4" w14:textId="4FDD3A4E" w:rsidR="00914D90" w:rsidRDefault="00D214C6">
          <w:pPr>
            <w:pStyle w:val="TDC1"/>
            <w:tabs>
              <w:tab w:val="right" w:leader="dot" w:pos="8828"/>
            </w:tabs>
            <w:rPr>
              <w:rFonts w:eastAsiaTheme="minorEastAsia" w:cstheme="minorBidi"/>
              <w:b w:val="0"/>
              <w:bCs w:val="0"/>
              <w:i w:val="0"/>
              <w:iCs w:val="0"/>
              <w:noProof/>
              <w:lang w:eastAsia="es-MX"/>
            </w:rPr>
          </w:pPr>
          <w:r>
            <w:rPr>
              <w:b w:val="0"/>
              <w:bCs w:val="0"/>
            </w:rPr>
            <w:fldChar w:fldCharType="begin"/>
          </w:r>
          <w:r>
            <w:instrText>TOC \o "1-3" \h \z \u</w:instrText>
          </w:r>
          <w:r>
            <w:rPr>
              <w:b w:val="0"/>
              <w:bCs w:val="0"/>
            </w:rPr>
            <w:fldChar w:fldCharType="separate"/>
          </w:r>
          <w:hyperlink w:anchor="_Toc220005386" w:history="1">
            <w:r w:rsidR="00914D90" w:rsidRPr="00AD1B7B">
              <w:rPr>
                <w:rStyle w:val="Hipervnculo"/>
                <w:rFonts w:ascii="Times New Roman" w:eastAsia="Times New Roman" w:hAnsi="Times New Roman" w:cs="Times New Roman"/>
                <w:noProof/>
                <w:kern w:val="36"/>
                <w:lang w:eastAsia="es-MX"/>
                <w14:ligatures w14:val="none"/>
              </w:rPr>
              <w:t>Roadmap Oficial de Evolución Arquitectónica y Gobierno del Dato</w:t>
            </w:r>
            <w:r w:rsidR="00914D90">
              <w:rPr>
                <w:noProof/>
                <w:webHidden/>
              </w:rPr>
              <w:tab/>
            </w:r>
            <w:r w:rsidR="00914D90">
              <w:rPr>
                <w:noProof/>
                <w:webHidden/>
              </w:rPr>
              <w:fldChar w:fldCharType="begin"/>
            </w:r>
            <w:r w:rsidR="00914D90">
              <w:rPr>
                <w:noProof/>
                <w:webHidden/>
              </w:rPr>
              <w:instrText xml:space="preserve"> PAGEREF _Toc220005386 \h </w:instrText>
            </w:r>
            <w:r w:rsidR="00914D90">
              <w:rPr>
                <w:noProof/>
                <w:webHidden/>
              </w:rPr>
            </w:r>
            <w:r w:rsidR="00914D90">
              <w:rPr>
                <w:noProof/>
                <w:webHidden/>
              </w:rPr>
              <w:fldChar w:fldCharType="separate"/>
            </w:r>
            <w:r w:rsidR="00246163">
              <w:rPr>
                <w:noProof/>
                <w:webHidden/>
              </w:rPr>
              <w:t>1</w:t>
            </w:r>
            <w:r w:rsidR="00914D90">
              <w:rPr>
                <w:noProof/>
                <w:webHidden/>
              </w:rPr>
              <w:fldChar w:fldCharType="end"/>
            </w:r>
          </w:hyperlink>
        </w:p>
        <w:p w14:paraId="7F404D32" w14:textId="67EDA362" w:rsidR="00914D90" w:rsidRDefault="00914D90">
          <w:pPr>
            <w:pStyle w:val="TDC1"/>
            <w:tabs>
              <w:tab w:val="right" w:leader="dot" w:pos="8828"/>
            </w:tabs>
            <w:rPr>
              <w:rFonts w:eastAsiaTheme="minorEastAsia" w:cstheme="minorBidi"/>
              <w:b w:val="0"/>
              <w:bCs w:val="0"/>
              <w:i w:val="0"/>
              <w:iCs w:val="0"/>
              <w:noProof/>
              <w:lang w:eastAsia="es-MX"/>
            </w:rPr>
          </w:pPr>
          <w:hyperlink w:anchor="_Toc220005387" w:history="1">
            <w:r w:rsidRPr="00AD1B7B">
              <w:rPr>
                <w:rStyle w:val="Hipervnculo"/>
                <w:rFonts w:eastAsia="Times New Roman"/>
                <w:noProof/>
                <w:lang w:eastAsia="es-MX"/>
              </w:rPr>
              <w:t>1. Propósito del Documento</w:t>
            </w:r>
            <w:r>
              <w:rPr>
                <w:noProof/>
                <w:webHidden/>
              </w:rPr>
              <w:tab/>
            </w:r>
            <w:r>
              <w:rPr>
                <w:noProof/>
                <w:webHidden/>
              </w:rPr>
              <w:fldChar w:fldCharType="begin"/>
            </w:r>
            <w:r>
              <w:rPr>
                <w:noProof/>
                <w:webHidden/>
              </w:rPr>
              <w:instrText xml:space="preserve"> PAGEREF _Toc220005387 \h </w:instrText>
            </w:r>
            <w:r>
              <w:rPr>
                <w:noProof/>
                <w:webHidden/>
              </w:rPr>
            </w:r>
            <w:r>
              <w:rPr>
                <w:noProof/>
                <w:webHidden/>
              </w:rPr>
              <w:fldChar w:fldCharType="separate"/>
            </w:r>
            <w:r w:rsidR="00246163">
              <w:rPr>
                <w:noProof/>
                <w:webHidden/>
              </w:rPr>
              <w:t>3</w:t>
            </w:r>
            <w:r>
              <w:rPr>
                <w:noProof/>
                <w:webHidden/>
              </w:rPr>
              <w:fldChar w:fldCharType="end"/>
            </w:r>
          </w:hyperlink>
        </w:p>
        <w:p w14:paraId="60DE6B27" w14:textId="35B91A2F" w:rsidR="00914D90" w:rsidRDefault="00914D90">
          <w:pPr>
            <w:pStyle w:val="TDC1"/>
            <w:tabs>
              <w:tab w:val="right" w:leader="dot" w:pos="8828"/>
            </w:tabs>
            <w:rPr>
              <w:rFonts w:eastAsiaTheme="minorEastAsia" w:cstheme="minorBidi"/>
              <w:b w:val="0"/>
              <w:bCs w:val="0"/>
              <w:i w:val="0"/>
              <w:iCs w:val="0"/>
              <w:noProof/>
              <w:lang w:eastAsia="es-MX"/>
            </w:rPr>
          </w:pPr>
          <w:hyperlink w:anchor="_Toc220005388" w:history="1">
            <w:r w:rsidRPr="00AD1B7B">
              <w:rPr>
                <w:rStyle w:val="Hipervnculo"/>
                <w:rFonts w:eastAsia="Times New Roman"/>
                <w:noProof/>
                <w:lang w:eastAsia="es-MX"/>
              </w:rPr>
              <w:t>2. Alcance del Roadmap</w:t>
            </w:r>
            <w:r>
              <w:rPr>
                <w:noProof/>
                <w:webHidden/>
              </w:rPr>
              <w:tab/>
            </w:r>
            <w:r>
              <w:rPr>
                <w:noProof/>
                <w:webHidden/>
              </w:rPr>
              <w:fldChar w:fldCharType="begin"/>
            </w:r>
            <w:r>
              <w:rPr>
                <w:noProof/>
                <w:webHidden/>
              </w:rPr>
              <w:instrText xml:space="preserve"> PAGEREF _Toc220005388 \h </w:instrText>
            </w:r>
            <w:r>
              <w:rPr>
                <w:noProof/>
                <w:webHidden/>
              </w:rPr>
            </w:r>
            <w:r>
              <w:rPr>
                <w:noProof/>
                <w:webHidden/>
              </w:rPr>
              <w:fldChar w:fldCharType="separate"/>
            </w:r>
            <w:r w:rsidR="00246163">
              <w:rPr>
                <w:noProof/>
                <w:webHidden/>
              </w:rPr>
              <w:t>3</w:t>
            </w:r>
            <w:r>
              <w:rPr>
                <w:noProof/>
                <w:webHidden/>
              </w:rPr>
              <w:fldChar w:fldCharType="end"/>
            </w:r>
          </w:hyperlink>
        </w:p>
        <w:p w14:paraId="4FC197E6" w14:textId="21A6A23C" w:rsidR="00914D90" w:rsidRDefault="00914D90">
          <w:pPr>
            <w:pStyle w:val="TDC1"/>
            <w:tabs>
              <w:tab w:val="right" w:leader="dot" w:pos="8828"/>
            </w:tabs>
            <w:rPr>
              <w:rFonts w:eastAsiaTheme="minorEastAsia" w:cstheme="minorBidi"/>
              <w:b w:val="0"/>
              <w:bCs w:val="0"/>
              <w:i w:val="0"/>
              <w:iCs w:val="0"/>
              <w:noProof/>
              <w:lang w:eastAsia="es-MX"/>
            </w:rPr>
          </w:pPr>
          <w:hyperlink w:anchor="_Toc220005389" w:history="1">
            <w:r w:rsidRPr="00AD1B7B">
              <w:rPr>
                <w:rStyle w:val="Hipervnculo"/>
                <w:rFonts w:eastAsia="Times New Roman"/>
                <w:noProof/>
                <w:lang w:eastAsia="es-MX"/>
              </w:rPr>
              <w:t>3. Enfoque Temporal del Roadmap</w:t>
            </w:r>
            <w:r>
              <w:rPr>
                <w:noProof/>
                <w:webHidden/>
              </w:rPr>
              <w:tab/>
            </w:r>
            <w:r>
              <w:rPr>
                <w:noProof/>
                <w:webHidden/>
              </w:rPr>
              <w:fldChar w:fldCharType="begin"/>
            </w:r>
            <w:r>
              <w:rPr>
                <w:noProof/>
                <w:webHidden/>
              </w:rPr>
              <w:instrText xml:space="preserve"> PAGEREF _Toc220005389 \h </w:instrText>
            </w:r>
            <w:r>
              <w:rPr>
                <w:noProof/>
                <w:webHidden/>
              </w:rPr>
            </w:r>
            <w:r>
              <w:rPr>
                <w:noProof/>
                <w:webHidden/>
              </w:rPr>
              <w:fldChar w:fldCharType="separate"/>
            </w:r>
            <w:r w:rsidR="00246163">
              <w:rPr>
                <w:noProof/>
                <w:webHidden/>
              </w:rPr>
              <w:t>4</w:t>
            </w:r>
            <w:r>
              <w:rPr>
                <w:noProof/>
                <w:webHidden/>
              </w:rPr>
              <w:fldChar w:fldCharType="end"/>
            </w:r>
          </w:hyperlink>
        </w:p>
        <w:p w14:paraId="50ED3F80" w14:textId="7B45FBBC" w:rsidR="00914D90" w:rsidRDefault="00914D90">
          <w:pPr>
            <w:pStyle w:val="TDC2"/>
            <w:tabs>
              <w:tab w:val="right" w:leader="dot" w:pos="8828"/>
            </w:tabs>
            <w:rPr>
              <w:rFonts w:eastAsiaTheme="minorEastAsia" w:cstheme="minorBidi"/>
              <w:b w:val="0"/>
              <w:bCs w:val="0"/>
              <w:noProof/>
              <w:sz w:val="24"/>
              <w:szCs w:val="24"/>
              <w:lang w:eastAsia="es-MX"/>
            </w:rPr>
          </w:pPr>
          <w:hyperlink w:anchor="_Toc220005390" w:history="1">
            <w:r w:rsidRPr="00AD1B7B">
              <w:rPr>
                <w:rStyle w:val="Hipervnculo"/>
                <w:rFonts w:eastAsia="Times New Roman"/>
                <w:noProof/>
                <w:lang w:eastAsia="es-MX"/>
              </w:rPr>
              <w:t>3.1 Horizontes temporales</w:t>
            </w:r>
            <w:r>
              <w:rPr>
                <w:noProof/>
                <w:webHidden/>
              </w:rPr>
              <w:tab/>
            </w:r>
            <w:r>
              <w:rPr>
                <w:noProof/>
                <w:webHidden/>
              </w:rPr>
              <w:fldChar w:fldCharType="begin"/>
            </w:r>
            <w:r>
              <w:rPr>
                <w:noProof/>
                <w:webHidden/>
              </w:rPr>
              <w:instrText xml:space="preserve"> PAGEREF _Toc220005390 \h </w:instrText>
            </w:r>
            <w:r>
              <w:rPr>
                <w:noProof/>
                <w:webHidden/>
              </w:rPr>
            </w:r>
            <w:r>
              <w:rPr>
                <w:noProof/>
                <w:webHidden/>
              </w:rPr>
              <w:fldChar w:fldCharType="separate"/>
            </w:r>
            <w:r w:rsidR="00246163">
              <w:rPr>
                <w:noProof/>
                <w:webHidden/>
              </w:rPr>
              <w:t>4</w:t>
            </w:r>
            <w:r>
              <w:rPr>
                <w:noProof/>
                <w:webHidden/>
              </w:rPr>
              <w:fldChar w:fldCharType="end"/>
            </w:r>
          </w:hyperlink>
        </w:p>
        <w:p w14:paraId="38A9EF63" w14:textId="4D5720D6" w:rsidR="00914D90" w:rsidRDefault="00914D90">
          <w:pPr>
            <w:pStyle w:val="TDC2"/>
            <w:tabs>
              <w:tab w:val="right" w:leader="dot" w:pos="8828"/>
            </w:tabs>
            <w:rPr>
              <w:rFonts w:eastAsiaTheme="minorEastAsia" w:cstheme="minorBidi"/>
              <w:b w:val="0"/>
              <w:bCs w:val="0"/>
              <w:noProof/>
              <w:sz w:val="24"/>
              <w:szCs w:val="24"/>
              <w:lang w:eastAsia="es-MX"/>
            </w:rPr>
          </w:pPr>
          <w:hyperlink w:anchor="_Toc220005391" w:history="1">
            <w:r w:rsidRPr="00AD1B7B">
              <w:rPr>
                <w:rStyle w:val="Hipervnculo"/>
                <w:rFonts w:eastAsia="Times New Roman"/>
                <w:noProof/>
                <w:lang w:eastAsia="es-MX"/>
              </w:rPr>
              <w:t>3.2 Principios del enfoque temporal</w:t>
            </w:r>
            <w:r>
              <w:rPr>
                <w:noProof/>
                <w:webHidden/>
              </w:rPr>
              <w:tab/>
            </w:r>
            <w:r>
              <w:rPr>
                <w:noProof/>
                <w:webHidden/>
              </w:rPr>
              <w:fldChar w:fldCharType="begin"/>
            </w:r>
            <w:r>
              <w:rPr>
                <w:noProof/>
                <w:webHidden/>
              </w:rPr>
              <w:instrText xml:space="preserve"> PAGEREF _Toc220005391 \h </w:instrText>
            </w:r>
            <w:r>
              <w:rPr>
                <w:noProof/>
                <w:webHidden/>
              </w:rPr>
            </w:r>
            <w:r>
              <w:rPr>
                <w:noProof/>
                <w:webHidden/>
              </w:rPr>
              <w:fldChar w:fldCharType="separate"/>
            </w:r>
            <w:r w:rsidR="00246163">
              <w:rPr>
                <w:noProof/>
                <w:webHidden/>
              </w:rPr>
              <w:t>4</w:t>
            </w:r>
            <w:r>
              <w:rPr>
                <w:noProof/>
                <w:webHidden/>
              </w:rPr>
              <w:fldChar w:fldCharType="end"/>
            </w:r>
          </w:hyperlink>
        </w:p>
        <w:p w14:paraId="6A51734B" w14:textId="1019D36B" w:rsidR="00914D90" w:rsidRDefault="00914D90">
          <w:pPr>
            <w:pStyle w:val="TDC1"/>
            <w:tabs>
              <w:tab w:val="right" w:leader="dot" w:pos="8828"/>
            </w:tabs>
            <w:rPr>
              <w:rFonts w:eastAsiaTheme="minorEastAsia" w:cstheme="minorBidi"/>
              <w:b w:val="0"/>
              <w:bCs w:val="0"/>
              <w:i w:val="0"/>
              <w:iCs w:val="0"/>
              <w:noProof/>
              <w:lang w:eastAsia="es-MX"/>
            </w:rPr>
          </w:pPr>
          <w:hyperlink w:anchor="_Toc220005392" w:history="1">
            <w:r w:rsidRPr="00AD1B7B">
              <w:rPr>
                <w:rStyle w:val="Hipervnculo"/>
                <w:rFonts w:eastAsia="Times New Roman"/>
                <w:noProof/>
                <w:lang w:eastAsia="es-MX"/>
              </w:rPr>
              <w:t>4. Línea Base: Situación Actual (Arquitectura AS-IS)</w:t>
            </w:r>
            <w:r>
              <w:rPr>
                <w:noProof/>
                <w:webHidden/>
              </w:rPr>
              <w:tab/>
            </w:r>
            <w:r>
              <w:rPr>
                <w:noProof/>
                <w:webHidden/>
              </w:rPr>
              <w:fldChar w:fldCharType="begin"/>
            </w:r>
            <w:r>
              <w:rPr>
                <w:noProof/>
                <w:webHidden/>
              </w:rPr>
              <w:instrText xml:space="preserve"> PAGEREF _Toc220005392 \h </w:instrText>
            </w:r>
            <w:r>
              <w:rPr>
                <w:noProof/>
                <w:webHidden/>
              </w:rPr>
            </w:r>
            <w:r>
              <w:rPr>
                <w:noProof/>
                <w:webHidden/>
              </w:rPr>
              <w:fldChar w:fldCharType="separate"/>
            </w:r>
            <w:r w:rsidR="00246163">
              <w:rPr>
                <w:noProof/>
                <w:webHidden/>
              </w:rPr>
              <w:t>4</w:t>
            </w:r>
            <w:r>
              <w:rPr>
                <w:noProof/>
                <w:webHidden/>
              </w:rPr>
              <w:fldChar w:fldCharType="end"/>
            </w:r>
          </w:hyperlink>
        </w:p>
        <w:p w14:paraId="51C0E547" w14:textId="5B3AF699" w:rsidR="00914D90" w:rsidRDefault="00914D90">
          <w:pPr>
            <w:pStyle w:val="TDC2"/>
            <w:tabs>
              <w:tab w:val="right" w:leader="dot" w:pos="8828"/>
            </w:tabs>
            <w:rPr>
              <w:rFonts w:eastAsiaTheme="minorEastAsia" w:cstheme="minorBidi"/>
              <w:b w:val="0"/>
              <w:bCs w:val="0"/>
              <w:noProof/>
              <w:sz w:val="24"/>
              <w:szCs w:val="24"/>
              <w:lang w:eastAsia="es-MX"/>
            </w:rPr>
          </w:pPr>
          <w:hyperlink w:anchor="_Toc220005393" w:history="1">
            <w:r w:rsidRPr="00AD1B7B">
              <w:rPr>
                <w:rStyle w:val="Hipervnculo"/>
                <w:rFonts w:eastAsia="Times New Roman"/>
                <w:noProof/>
                <w:lang w:eastAsia="es-MX"/>
              </w:rPr>
              <w:t>4.1 Características estructurales del AS-IS</w:t>
            </w:r>
            <w:r>
              <w:rPr>
                <w:noProof/>
                <w:webHidden/>
              </w:rPr>
              <w:tab/>
            </w:r>
            <w:r>
              <w:rPr>
                <w:noProof/>
                <w:webHidden/>
              </w:rPr>
              <w:fldChar w:fldCharType="begin"/>
            </w:r>
            <w:r>
              <w:rPr>
                <w:noProof/>
                <w:webHidden/>
              </w:rPr>
              <w:instrText xml:space="preserve"> PAGEREF _Toc220005393 \h </w:instrText>
            </w:r>
            <w:r>
              <w:rPr>
                <w:noProof/>
                <w:webHidden/>
              </w:rPr>
            </w:r>
            <w:r>
              <w:rPr>
                <w:noProof/>
                <w:webHidden/>
              </w:rPr>
              <w:fldChar w:fldCharType="separate"/>
            </w:r>
            <w:r w:rsidR="00246163">
              <w:rPr>
                <w:noProof/>
                <w:webHidden/>
              </w:rPr>
              <w:t>5</w:t>
            </w:r>
            <w:r>
              <w:rPr>
                <w:noProof/>
                <w:webHidden/>
              </w:rPr>
              <w:fldChar w:fldCharType="end"/>
            </w:r>
          </w:hyperlink>
        </w:p>
        <w:p w14:paraId="7028B73F" w14:textId="79981184" w:rsidR="00914D90" w:rsidRDefault="00914D90">
          <w:pPr>
            <w:pStyle w:val="TDC2"/>
            <w:tabs>
              <w:tab w:val="right" w:leader="dot" w:pos="8828"/>
            </w:tabs>
            <w:rPr>
              <w:rFonts w:eastAsiaTheme="minorEastAsia" w:cstheme="minorBidi"/>
              <w:b w:val="0"/>
              <w:bCs w:val="0"/>
              <w:noProof/>
              <w:sz w:val="24"/>
              <w:szCs w:val="24"/>
              <w:lang w:eastAsia="es-MX"/>
            </w:rPr>
          </w:pPr>
          <w:hyperlink w:anchor="_Toc220005394" w:history="1">
            <w:r w:rsidRPr="00AD1B7B">
              <w:rPr>
                <w:rStyle w:val="Hipervnculo"/>
                <w:rFonts w:eastAsia="Times New Roman"/>
                <w:noProof/>
                <w:lang w:eastAsia="es-MX"/>
              </w:rPr>
              <w:t>4.2 Flujo típico de datos en el AS-IS</w:t>
            </w:r>
            <w:r>
              <w:rPr>
                <w:noProof/>
                <w:webHidden/>
              </w:rPr>
              <w:tab/>
            </w:r>
            <w:r>
              <w:rPr>
                <w:noProof/>
                <w:webHidden/>
              </w:rPr>
              <w:fldChar w:fldCharType="begin"/>
            </w:r>
            <w:r>
              <w:rPr>
                <w:noProof/>
                <w:webHidden/>
              </w:rPr>
              <w:instrText xml:space="preserve"> PAGEREF _Toc220005394 \h </w:instrText>
            </w:r>
            <w:r>
              <w:rPr>
                <w:noProof/>
                <w:webHidden/>
              </w:rPr>
            </w:r>
            <w:r>
              <w:rPr>
                <w:noProof/>
                <w:webHidden/>
              </w:rPr>
              <w:fldChar w:fldCharType="separate"/>
            </w:r>
            <w:r w:rsidR="00246163">
              <w:rPr>
                <w:noProof/>
                <w:webHidden/>
              </w:rPr>
              <w:t>5</w:t>
            </w:r>
            <w:r>
              <w:rPr>
                <w:noProof/>
                <w:webHidden/>
              </w:rPr>
              <w:fldChar w:fldCharType="end"/>
            </w:r>
          </w:hyperlink>
        </w:p>
        <w:p w14:paraId="650ADFA6" w14:textId="3DB254F5" w:rsidR="00914D90" w:rsidRDefault="00914D90">
          <w:pPr>
            <w:pStyle w:val="TDC2"/>
            <w:tabs>
              <w:tab w:val="right" w:leader="dot" w:pos="8828"/>
            </w:tabs>
            <w:rPr>
              <w:rFonts w:eastAsiaTheme="minorEastAsia" w:cstheme="minorBidi"/>
              <w:b w:val="0"/>
              <w:bCs w:val="0"/>
              <w:noProof/>
              <w:sz w:val="24"/>
              <w:szCs w:val="24"/>
              <w:lang w:eastAsia="es-MX"/>
            </w:rPr>
          </w:pPr>
          <w:hyperlink w:anchor="_Toc220005395" w:history="1">
            <w:r w:rsidRPr="00AD1B7B">
              <w:rPr>
                <w:rStyle w:val="Hipervnculo"/>
                <w:rFonts w:eastAsia="Times New Roman"/>
                <w:noProof/>
                <w:lang w:eastAsia="es-MX"/>
              </w:rPr>
              <w:t>4.3 Limitaciones estructurales del AS-IS</w:t>
            </w:r>
            <w:r>
              <w:rPr>
                <w:noProof/>
                <w:webHidden/>
              </w:rPr>
              <w:tab/>
            </w:r>
            <w:r>
              <w:rPr>
                <w:noProof/>
                <w:webHidden/>
              </w:rPr>
              <w:fldChar w:fldCharType="begin"/>
            </w:r>
            <w:r>
              <w:rPr>
                <w:noProof/>
                <w:webHidden/>
              </w:rPr>
              <w:instrText xml:space="preserve"> PAGEREF _Toc220005395 \h </w:instrText>
            </w:r>
            <w:r>
              <w:rPr>
                <w:noProof/>
                <w:webHidden/>
              </w:rPr>
            </w:r>
            <w:r>
              <w:rPr>
                <w:noProof/>
                <w:webHidden/>
              </w:rPr>
              <w:fldChar w:fldCharType="separate"/>
            </w:r>
            <w:r w:rsidR="00246163">
              <w:rPr>
                <w:noProof/>
                <w:webHidden/>
              </w:rPr>
              <w:t>5</w:t>
            </w:r>
            <w:r>
              <w:rPr>
                <w:noProof/>
                <w:webHidden/>
              </w:rPr>
              <w:fldChar w:fldCharType="end"/>
            </w:r>
          </w:hyperlink>
        </w:p>
        <w:p w14:paraId="6D32D591" w14:textId="193AFAD0" w:rsidR="00914D90" w:rsidRDefault="00914D90">
          <w:pPr>
            <w:pStyle w:val="TDC2"/>
            <w:tabs>
              <w:tab w:val="right" w:leader="dot" w:pos="8828"/>
            </w:tabs>
            <w:rPr>
              <w:rFonts w:eastAsiaTheme="minorEastAsia" w:cstheme="minorBidi"/>
              <w:b w:val="0"/>
              <w:bCs w:val="0"/>
              <w:noProof/>
              <w:sz w:val="24"/>
              <w:szCs w:val="24"/>
              <w:lang w:eastAsia="es-MX"/>
            </w:rPr>
          </w:pPr>
          <w:hyperlink w:anchor="_Toc220005396" w:history="1">
            <w:r w:rsidRPr="00AD1B7B">
              <w:rPr>
                <w:rStyle w:val="Hipervnculo"/>
                <w:rFonts w:eastAsia="Times New Roman"/>
                <w:noProof/>
                <w:lang w:eastAsia="es-MX"/>
              </w:rPr>
              <w:t>4.4 Implicaciones del AS-IS para el Roadmap</w:t>
            </w:r>
            <w:r>
              <w:rPr>
                <w:noProof/>
                <w:webHidden/>
              </w:rPr>
              <w:tab/>
            </w:r>
            <w:r>
              <w:rPr>
                <w:noProof/>
                <w:webHidden/>
              </w:rPr>
              <w:fldChar w:fldCharType="begin"/>
            </w:r>
            <w:r>
              <w:rPr>
                <w:noProof/>
                <w:webHidden/>
              </w:rPr>
              <w:instrText xml:space="preserve"> PAGEREF _Toc220005396 \h </w:instrText>
            </w:r>
            <w:r>
              <w:rPr>
                <w:noProof/>
                <w:webHidden/>
              </w:rPr>
            </w:r>
            <w:r>
              <w:rPr>
                <w:noProof/>
                <w:webHidden/>
              </w:rPr>
              <w:fldChar w:fldCharType="separate"/>
            </w:r>
            <w:r w:rsidR="00246163">
              <w:rPr>
                <w:noProof/>
                <w:webHidden/>
              </w:rPr>
              <w:t>6</w:t>
            </w:r>
            <w:r>
              <w:rPr>
                <w:noProof/>
                <w:webHidden/>
              </w:rPr>
              <w:fldChar w:fldCharType="end"/>
            </w:r>
          </w:hyperlink>
        </w:p>
        <w:p w14:paraId="52381BF4" w14:textId="5D999710" w:rsidR="00914D90" w:rsidRDefault="00914D90">
          <w:pPr>
            <w:pStyle w:val="TDC2"/>
            <w:tabs>
              <w:tab w:val="right" w:leader="dot" w:pos="8828"/>
            </w:tabs>
            <w:rPr>
              <w:rFonts w:eastAsiaTheme="minorEastAsia" w:cstheme="minorBidi"/>
              <w:b w:val="0"/>
              <w:bCs w:val="0"/>
              <w:noProof/>
              <w:sz w:val="24"/>
              <w:szCs w:val="24"/>
              <w:lang w:eastAsia="es-MX"/>
            </w:rPr>
          </w:pPr>
          <w:hyperlink w:anchor="_Toc220005397" w:history="1">
            <w:r w:rsidRPr="00AD1B7B">
              <w:rPr>
                <w:rStyle w:val="Hipervnculo"/>
                <w:rFonts w:eastAsia="Times New Roman"/>
                <w:noProof/>
                <w:lang w:eastAsia="es-MX"/>
              </w:rPr>
              <w:t>4.5 Rol del AS-IS dentro de la Arquitectura de Transición</w:t>
            </w:r>
            <w:r>
              <w:rPr>
                <w:noProof/>
                <w:webHidden/>
              </w:rPr>
              <w:tab/>
            </w:r>
            <w:r>
              <w:rPr>
                <w:noProof/>
                <w:webHidden/>
              </w:rPr>
              <w:fldChar w:fldCharType="begin"/>
            </w:r>
            <w:r>
              <w:rPr>
                <w:noProof/>
                <w:webHidden/>
              </w:rPr>
              <w:instrText xml:space="preserve"> PAGEREF _Toc220005397 \h </w:instrText>
            </w:r>
            <w:r>
              <w:rPr>
                <w:noProof/>
                <w:webHidden/>
              </w:rPr>
            </w:r>
            <w:r>
              <w:rPr>
                <w:noProof/>
                <w:webHidden/>
              </w:rPr>
              <w:fldChar w:fldCharType="separate"/>
            </w:r>
            <w:r w:rsidR="00246163">
              <w:rPr>
                <w:noProof/>
                <w:webHidden/>
              </w:rPr>
              <w:t>6</w:t>
            </w:r>
            <w:r>
              <w:rPr>
                <w:noProof/>
                <w:webHidden/>
              </w:rPr>
              <w:fldChar w:fldCharType="end"/>
            </w:r>
          </w:hyperlink>
        </w:p>
        <w:p w14:paraId="4D953848" w14:textId="3DF40C27" w:rsidR="00914D90" w:rsidRDefault="00914D90">
          <w:pPr>
            <w:pStyle w:val="TDC1"/>
            <w:tabs>
              <w:tab w:val="right" w:leader="dot" w:pos="8828"/>
            </w:tabs>
            <w:rPr>
              <w:rFonts w:eastAsiaTheme="minorEastAsia" w:cstheme="minorBidi"/>
              <w:b w:val="0"/>
              <w:bCs w:val="0"/>
              <w:i w:val="0"/>
              <w:iCs w:val="0"/>
              <w:noProof/>
              <w:lang w:eastAsia="es-MX"/>
            </w:rPr>
          </w:pPr>
          <w:hyperlink w:anchor="_Toc220005398" w:history="1">
            <w:r w:rsidRPr="00AD1B7B">
              <w:rPr>
                <w:rStyle w:val="Hipervnculo"/>
                <w:rFonts w:eastAsia="Times New Roman"/>
                <w:noProof/>
                <w:lang w:eastAsia="es-MX"/>
              </w:rPr>
              <w:t>5. Arquitectura de Transición como Eje Central del Roadmap</w:t>
            </w:r>
            <w:r>
              <w:rPr>
                <w:noProof/>
                <w:webHidden/>
              </w:rPr>
              <w:tab/>
            </w:r>
            <w:r>
              <w:rPr>
                <w:noProof/>
                <w:webHidden/>
              </w:rPr>
              <w:fldChar w:fldCharType="begin"/>
            </w:r>
            <w:r>
              <w:rPr>
                <w:noProof/>
                <w:webHidden/>
              </w:rPr>
              <w:instrText xml:space="preserve"> PAGEREF _Toc220005398 \h </w:instrText>
            </w:r>
            <w:r>
              <w:rPr>
                <w:noProof/>
                <w:webHidden/>
              </w:rPr>
            </w:r>
            <w:r>
              <w:rPr>
                <w:noProof/>
                <w:webHidden/>
              </w:rPr>
              <w:fldChar w:fldCharType="separate"/>
            </w:r>
            <w:r w:rsidR="00246163">
              <w:rPr>
                <w:noProof/>
                <w:webHidden/>
              </w:rPr>
              <w:t>7</w:t>
            </w:r>
            <w:r>
              <w:rPr>
                <w:noProof/>
                <w:webHidden/>
              </w:rPr>
              <w:fldChar w:fldCharType="end"/>
            </w:r>
          </w:hyperlink>
        </w:p>
        <w:p w14:paraId="709CF76C" w14:textId="79D1D605" w:rsidR="00914D90" w:rsidRDefault="00914D90">
          <w:pPr>
            <w:pStyle w:val="TDC2"/>
            <w:tabs>
              <w:tab w:val="right" w:leader="dot" w:pos="8828"/>
            </w:tabs>
            <w:rPr>
              <w:rFonts w:eastAsiaTheme="minorEastAsia" w:cstheme="minorBidi"/>
              <w:b w:val="0"/>
              <w:bCs w:val="0"/>
              <w:noProof/>
              <w:sz w:val="24"/>
              <w:szCs w:val="24"/>
              <w:lang w:eastAsia="es-MX"/>
            </w:rPr>
          </w:pPr>
          <w:hyperlink w:anchor="_Toc220005399" w:history="1">
            <w:r w:rsidRPr="00AD1B7B">
              <w:rPr>
                <w:rStyle w:val="Hipervnculo"/>
                <w:rFonts w:eastAsia="Times New Roman"/>
                <w:noProof/>
                <w:lang w:eastAsia="es-MX"/>
              </w:rPr>
              <w:t>5.1 Propósito de la Arquitectura de Transición</w:t>
            </w:r>
            <w:r>
              <w:rPr>
                <w:noProof/>
                <w:webHidden/>
              </w:rPr>
              <w:tab/>
            </w:r>
            <w:r>
              <w:rPr>
                <w:noProof/>
                <w:webHidden/>
              </w:rPr>
              <w:fldChar w:fldCharType="begin"/>
            </w:r>
            <w:r>
              <w:rPr>
                <w:noProof/>
                <w:webHidden/>
              </w:rPr>
              <w:instrText xml:space="preserve"> PAGEREF _Toc220005399 \h </w:instrText>
            </w:r>
            <w:r>
              <w:rPr>
                <w:noProof/>
                <w:webHidden/>
              </w:rPr>
            </w:r>
            <w:r>
              <w:rPr>
                <w:noProof/>
                <w:webHidden/>
              </w:rPr>
              <w:fldChar w:fldCharType="separate"/>
            </w:r>
            <w:r w:rsidR="00246163">
              <w:rPr>
                <w:noProof/>
                <w:webHidden/>
              </w:rPr>
              <w:t>7</w:t>
            </w:r>
            <w:r>
              <w:rPr>
                <w:noProof/>
                <w:webHidden/>
              </w:rPr>
              <w:fldChar w:fldCharType="end"/>
            </w:r>
          </w:hyperlink>
        </w:p>
        <w:p w14:paraId="50CCDF32" w14:textId="33D29CFF" w:rsidR="00914D90" w:rsidRDefault="00914D90">
          <w:pPr>
            <w:pStyle w:val="TDC2"/>
            <w:tabs>
              <w:tab w:val="right" w:leader="dot" w:pos="8828"/>
            </w:tabs>
            <w:rPr>
              <w:rFonts w:eastAsiaTheme="minorEastAsia" w:cstheme="minorBidi"/>
              <w:b w:val="0"/>
              <w:bCs w:val="0"/>
              <w:noProof/>
              <w:sz w:val="24"/>
              <w:szCs w:val="24"/>
              <w:lang w:eastAsia="es-MX"/>
            </w:rPr>
          </w:pPr>
          <w:hyperlink w:anchor="_Toc220005400" w:history="1">
            <w:r w:rsidRPr="00AD1B7B">
              <w:rPr>
                <w:rStyle w:val="Hipervnculo"/>
                <w:rFonts w:eastAsia="Times New Roman"/>
                <w:noProof/>
                <w:lang w:eastAsia="es-MX"/>
              </w:rPr>
              <w:t>5.2 Diferenciación entre AS-IS, Transición y TO-BE</w:t>
            </w:r>
            <w:r>
              <w:rPr>
                <w:noProof/>
                <w:webHidden/>
              </w:rPr>
              <w:tab/>
            </w:r>
            <w:r>
              <w:rPr>
                <w:noProof/>
                <w:webHidden/>
              </w:rPr>
              <w:fldChar w:fldCharType="begin"/>
            </w:r>
            <w:r>
              <w:rPr>
                <w:noProof/>
                <w:webHidden/>
              </w:rPr>
              <w:instrText xml:space="preserve"> PAGEREF _Toc220005400 \h </w:instrText>
            </w:r>
            <w:r>
              <w:rPr>
                <w:noProof/>
                <w:webHidden/>
              </w:rPr>
            </w:r>
            <w:r>
              <w:rPr>
                <w:noProof/>
                <w:webHidden/>
              </w:rPr>
              <w:fldChar w:fldCharType="separate"/>
            </w:r>
            <w:r w:rsidR="00246163">
              <w:rPr>
                <w:noProof/>
                <w:webHidden/>
              </w:rPr>
              <w:t>7</w:t>
            </w:r>
            <w:r>
              <w:rPr>
                <w:noProof/>
                <w:webHidden/>
              </w:rPr>
              <w:fldChar w:fldCharType="end"/>
            </w:r>
          </w:hyperlink>
        </w:p>
        <w:p w14:paraId="5E9B6FD5" w14:textId="20BFF214" w:rsidR="00914D90" w:rsidRDefault="00914D90">
          <w:pPr>
            <w:pStyle w:val="TDC2"/>
            <w:tabs>
              <w:tab w:val="right" w:leader="dot" w:pos="8828"/>
            </w:tabs>
            <w:rPr>
              <w:rFonts w:eastAsiaTheme="minorEastAsia" w:cstheme="minorBidi"/>
              <w:b w:val="0"/>
              <w:bCs w:val="0"/>
              <w:noProof/>
              <w:sz w:val="24"/>
              <w:szCs w:val="24"/>
              <w:lang w:eastAsia="es-MX"/>
            </w:rPr>
          </w:pPr>
          <w:hyperlink w:anchor="_Toc220005401" w:history="1">
            <w:r w:rsidRPr="00AD1B7B">
              <w:rPr>
                <w:rStyle w:val="Hipervnculo"/>
                <w:rFonts w:eastAsia="Times New Roman"/>
                <w:noProof/>
                <w:lang w:eastAsia="es-MX"/>
              </w:rPr>
              <w:t>5.3 Principios Rectores de la Arquitectura de Transición</w:t>
            </w:r>
            <w:r>
              <w:rPr>
                <w:noProof/>
                <w:webHidden/>
              </w:rPr>
              <w:tab/>
            </w:r>
            <w:r>
              <w:rPr>
                <w:noProof/>
                <w:webHidden/>
              </w:rPr>
              <w:fldChar w:fldCharType="begin"/>
            </w:r>
            <w:r>
              <w:rPr>
                <w:noProof/>
                <w:webHidden/>
              </w:rPr>
              <w:instrText xml:space="preserve"> PAGEREF _Toc220005401 \h </w:instrText>
            </w:r>
            <w:r>
              <w:rPr>
                <w:noProof/>
                <w:webHidden/>
              </w:rPr>
            </w:r>
            <w:r>
              <w:rPr>
                <w:noProof/>
                <w:webHidden/>
              </w:rPr>
              <w:fldChar w:fldCharType="separate"/>
            </w:r>
            <w:r w:rsidR="00246163">
              <w:rPr>
                <w:noProof/>
                <w:webHidden/>
              </w:rPr>
              <w:t>8</w:t>
            </w:r>
            <w:r>
              <w:rPr>
                <w:noProof/>
                <w:webHidden/>
              </w:rPr>
              <w:fldChar w:fldCharType="end"/>
            </w:r>
          </w:hyperlink>
        </w:p>
        <w:p w14:paraId="0C1E2316" w14:textId="4029255E" w:rsidR="00914D90" w:rsidRDefault="00914D90">
          <w:pPr>
            <w:pStyle w:val="TDC2"/>
            <w:tabs>
              <w:tab w:val="right" w:leader="dot" w:pos="8828"/>
            </w:tabs>
            <w:rPr>
              <w:rFonts w:eastAsiaTheme="minorEastAsia" w:cstheme="minorBidi"/>
              <w:b w:val="0"/>
              <w:bCs w:val="0"/>
              <w:noProof/>
              <w:sz w:val="24"/>
              <w:szCs w:val="24"/>
              <w:lang w:eastAsia="es-MX"/>
            </w:rPr>
          </w:pPr>
          <w:hyperlink w:anchor="_Toc220005402" w:history="1">
            <w:r w:rsidRPr="00AD1B7B">
              <w:rPr>
                <w:rStyle w:val="Hipervnculo"/>
                <w:rFonts w:eastAsia="Times New Roman"/>
                <w:noProof/>
                <w:lang w:eastAsia="es-MX"/>
              </w:rPr>
              <w:t>5.4 Duración y Horizonte Temporal de la Transición</w:t>
            </w:r>
            <w:r>
              <w:rPr>
                <w:noProof/>
                <w:webHidden/>
              </w:rPr>
              <w:tab/>
            </w:r>
            <w:r>
              <w:rPr>
                <w:noProof/>
                <w:webHidden/>
              </w:rPr>
              <w:fldChar w:fldCharType="begin"/>
            </w:r>
            <w:r>
              <w:rPr>
                <w:noProof/>
                <w:webHidden/>
              </w:rPr>
              <w:instrText xml:space="preserve"> PAGEREF _Toc220005402 \h </w:instrText>
            </w:r>
            <w:r>
              <w:rPr>
                <w:noProof/>
                <w:webHidden/>
              </w:rPr>
            </w:r>
            <w:r>
              <w:rPr>
                <w:noProof/>
                <w:webHidden/>
              </w:rPr>
              <w:fldChar w:fldCharType="separate"/>
            </w:r>
            <w:r w:rsidR="00246163">
              <w:rPr>
                <w:noProof/>
                <w:webHidden/>
              </w:rPr>
              <w:t>8</w:t>
            </w:r>
            <w:r>
              <w:rPr>
                <w:noProof/>
                <w:webHidden/>
              </w:rPr>
              <w:fldChar w:fldCharType="end"/>
            </w:r>
          </w:hyperlink>
        </w:p>
        <w:p w14:paraId="7B34BB43" w14:textId="4CBEB67B" w:rsidR="00914D90" w:rsidRDefault="00914D90">
          <w:pPr>
            <w:pStyle w:val="TDC2"/>
            <w:tabs>
              <w:tab w:val="right" w:leader="dot" w:pos="8828"/>
            </w:tabs>
            <w:rPr>
              <w:rFonts w:eastAsiaTheme="minorEastAsia" w:cstheme="minorBidi"/>
              <w:b w:val="0"/>
              <w:bCs w:val="0"/>
              <w:noProof/>
              <w:sz w:val="24"/>
              <w:szCs w:val="24"/>
              <w:lang w:eastAsia="es-MX"/>
            </w:rPr>
          </w:pPr>
          <w:hyperlink w:anchor="_Toc220005403" w:history="1">
            <w:r w:rsidRPr="00AD1B7B">
              <w:rPr>
                <w:rStyle w:val="Hipervnculo"/>
                <w:rFonts w:eastAsia="Times New Roman"/>
                <w:noProof/>
                <w:lang w:eastAsia="es-MX"/>
              </w:rPr>
              <w:t>5.5 Arquitectura de Transición y Relación con los Horizontes del Roadmap</w:t>
            </w:r>
            <w:r>
              <w:rPr>
                <w:noProof/>
                <w:webHidden/>
              </w:rPr>
              <w:tab/>
            </w:r>
            <w:r>
              <w:rPr>
                <w:noProof/>
                <w:webHidden/>
              </w:rPr>
              <w:fldChar w:fldCharType="begin"/>
            </w:r>
            <w:r>
              <w:rPr>
                <w:noProof/>
                <w:webHidden/>
              </w:rPr>
              <w:instrText xml:space="preserve"> PAGEREF _Toc220005403 \h </w:instrText>
            </w:r>
            <w:r>
              <w:rPr>
                <w:noProof/>
                <w:webHidden/>
              </w:rPr>
            </w:r>
            <w:r>
              <w:rPr>
                <w:noProof/>
                <w:webHidden/>
              </w:rPr>
              <w:fldChar w:fldCharType="separate"/>
            </w:r>
            <w:r w:rsidR="00246163">
              <w:rPr>
                <w:noProof/>
                <w:webHidden/>
              </w:rPr>
              <w:t>8</w:t>
            </w:r>
            <w:r>
              <w:rPr>
                <w:noProof/>
                <w:webHidden/>
              </w:rPr>
              <w:fldChar w:fldCharType="end"/>
            </w:r>
          </w:hyperlink>
        </w:p>
        <w:p w14:paraId="3100E2FD" w14:textId="74319E5D" w:rsidR="00914D90" w:rsidRDefault="00914D90">
          <w:pPr>
            <w:pStyle w:val="TDC2"/>
            <w:tabs>
              <w:tab w:val="right" w:leader="dot" w:pos="8828"/>
            </w:tabs>
            <w:rPr>
              <w:rFonts w:eastAsiaTheme="minorEastAsia" w:cstheme="minorBidi"/>
              <w:b w:val="0"/>
              <w:bCs w:val="0"/>
              <w:noProof/>
              <w:sz w:val="24"/>
              <w:szCs w:val="24"/>
              <w:lang w:eastAsia="es-MX"/>
            </w:rPr>
          </w:pPr>
          <w:hyperlink w:anchor="_Toc220005404" w:history="1">
            <w:r w:rsidRPr="00AD1B7B">
              <w:rPr>
                <w:rStyle w:val="Hipervnculo"/>
                <w:rFonts w:eastAsia="Times New Roman"/>
                <w:noProof/>
                <w:lang w:eastAsia="es-MX"/>
              </w:rPr>
              <w:t>5.6 Medición y Control de la Transición</w:t>
            </w:r>
            <w:r>
              <w:rPr>
                <w:noProof/>
                <w:webHidden/>
              </w:rPr>
              <w:tab/>
            </w:r>
            <w:r>
              <w:rPr>
                <w:noProof/>
                <w:webHidden/>
              </w:rPr>
              <w:fldChar w:fldCharType="begin"/>
            </w:r>
            <w:r>
              <w:rPr>
                <w:noProof/>
                <w:webHidden/>
              </w:rPr>
              <w:instrText xml:space="preserve"> PAGEREF _Toc220005404 \h </w:instrText>
            </w:r>
            <w:r>
              <w:rPr>
                <w:noProof/>
                <w:webHidden/>
              </w:rPr>
            </w:r>
            <w:r>
              <w:rPr>
                <w:noProof/>
                <w:webHidden/>
              </w:rPr>
              <w:fldChar w:fldCharType="separate"/>
            </w:r>
            <w:r w:rsidR="00246163">
              <w:rPr>
                <w:noProof/>
                <w:webHidden/>
              </w:rPr>
              <w:t>9</w:t>
            </w:r>
            <w:r>
              <w:rPr>
                <w:noProof/>
                <w:webHidden/>
              </w:rPr>
              <w:fldChar w:fldCharType="end"/>
            </w:r>
          </w:hyperlink>
        </w:p>
        <w:p w14:paraId="0A10E219" w14:textId="307E2EC4" w:rsidR="00914D90" w:rsidRDefault="00914D90">
          <w:pPr>
            <w:pStyle w:val="TDC2"/>
            <w:tabs>
              <w:tab w:val="right" w:leader="dot" w:pos="8828"/>
            </w:tabs>
            <w:rPr>
              <w:rFonts w:eastAsiaTheme="minorEastAsia" w:cstheme="minorBidi"/>
              <w:b w:val="0"/>
              <w:bCs w:val="0"/>
              <w:noProof/>
              <w:sz w:val="24"/>
              <w:szCs w:val="24"/>
              <w:lang w:eastAsia="es-MX"/>
            </w:rPr>
          </w:pPr>
          <w:hyperlink w:anchor="_Toc220005405" w:history="1">
            <w:r w:rsidRPr="00AD1B7B">
              <w:rPr>
                <w:rStyle w:val="Hipervnculo"/>
                <w:rFonts w:eastAsia="Times New Roman"/>
                <w:noProof/>
                <w:lang w:eastAsia="es-MX"/>
              </w:rPr>
              <w:t>5.7 La Arquitectura de Transición como Activo Estratégico</w:t>
            </w:r>
            <w:r>
              <w:rPr>
                <w:noProof/>
                <w:webHidden/>
              </w:rPr>
              <w:tab/>
            </w:r>
            <w:r>
              <w:rPr>
                <w:noProof/>
                <w:webHidden/>
              </w:rPr>
              <w:fldChar w:fldCharType="begin"/>
            </w:r>
            <w:r>
              <w:rPr>
                <w:noProof/>
                <w:webHidden/>
              </w:rPr>
              <w:instrText xml:space="preserve"> PAGEREF _Toc220005405 \h </w:instrText>
            </w:r>
            <w:r>
              <w:rPr>
                <w:noProof/>
                <w:webHidden/>
              </w:rPr>
            </w:r>
            <w:r>
              <w:rPr>
                <w:noProof/>
                <w:webHidden/>
              </w:rPr>
              <w:fldChar w:fldCharType="separate"/>
            </w:r>
            <w:r w:rsidR="00246163">
              <w:rPr>
                <w:noProof/>
                <w:webHidden/>
              </w:rPr>
              <w:t>9</w:t>
            </w:r>
            <w:r>
              <w:rPr>
                <w:noProof/>
                <w:webHidden/>
              </w:rPr>
              <w:fldChar w:fldCharType="end"/>
            </w:r>
          </w:hyperlink>
        </w:p>
        <w:p w14:paraId="44BE98EC" w14:textId="46571F0B" w:rsidR="00914D90" w:rsidRDefault="00914D90">
          <w:pPr>
            <w:pStyle w:val="TDC1"/>
            <w:tabs>
              <w:tab w:val="right" w:leader="dot" w:pos="8828"/>
            </w:tabs>
            <w:rPr>
              <w:rFonts w:eastAsiaTheme="minorEastAsia" w:cstheme="minorBidi"/>
              <w:b w:val="0"/>
              <w:bCs w:val="0"/>
              <w:i w:val="0"/>
              <w:iCs w:val="0"/>
              <w:noProof/>
              <w:lang w:eastAsia="es-MX"/>
            </w:rPr>
          </w:pPr>
          <w:hyperlink w:anchor="_Toc220005406" w:history="1">
            <w:r w:rsidRPr="00AD1B7B">
              <w:rPr>
                <w:rStyle w:val="Hipervnculo"/>
                <w:rFonts w:eastAsia="Times New Roman"/>
                <w:noProof/>
                <w:lang w:eastAsia="es-MX"/>
              </w:rPr>
              <w:t>6. Roadmap por Fases de Implementación</w:t>
            </w:r>
            <w:r>
              <w:rPr>
                <w:noProof/>
                <w:webHidden/>
              </w:rPr>
              <w:tab/>
            </w:r>
            <w:r>
              <w:rPr>
                <w:noProof/>
                <w:webHidden/>
              </w:rPr>
              <w:fldChar w:fldCharType="begin"/>
            </w:r>
            <w:r>
              <w:rPr>
                <w:noProof/>
                <w:webHidden/>
              </w:rPr>
              <w:instrText xml:space="preserve"> PAGEREF _Toc220005406 \h </w:instrText>
            </w:r>
            <w:r>
              <w:rPr>
                <w:noProof/>
                <w:webHidden/>
              </w:rPr>
            </w:r>
            <w:r>
              <w:rPr>
                <w:noProof/>
                <w:webHidden/>
              </w:rPr>
              <w:fldChar w:fldCharType="separate"/>
            </w:r>
            <w:r w:rsidR="00246163">
              <w:rPr>
                <w:noProof/>
                <w:webHidden/>
              </w:rPr>
              <w:t>9</w:t>
            </w:r>
            <w:r>
              <w:rPr>
                <w:noProof/>
                <w:webHidden/>
              </w:rPr>
              <w:fldChar w:fldCharType="end"/>
            </w:r>
          </w:hyperlink>
        </w:p>
        <w:p w14:paraId="5EFD6648" w14:textId="466F7C91" w:rsidR="00914D90" w:rsidRDefault="00914D90">
          <w:pPr>
            <w:pStyle w:val="TDC2"/>
            <w:tabs>
              <w:tab w:val="right" w:leader="dot" w:pos="8828"/>
            </w:tabs>
            <w:rPr>
              <w:rFonts w:eastAsiaTheme="minorEastAsia" w:cstheme="minorBidi"/>
              <w:b w:val="0"/>
              <w:bCs w:val="0"/>
              <w:noProof/>
              <w:sz w:val="24"/>
              <w:szCs w:val="24"/>
              <w:lang w:eastAsia="es-MX"/>
            </w:rPr>
          </w:pPr>
          <w:hyperlink w:anchor="_Toc220005407" w:history="1">
            <w:r w:rsidRPr="00AD1B7B">
              <w:rPr>
                <w:rStyle w:val="Hipervnculo"/>
                <w:rFonts w:eastAsia="Times New Roman"/>
                <w:noProof/>
                <w:lang w:eastAsia="es-MX"/>
              </w:rPr>
              <w:t>6.1 Principios de planificación por fases</w:t>
            </w:r>
            <w:r>
              <w:rPr>
                <w:noProof/>
                <w:webHidden/>
              </w:rPr>
              <w:tab/>
            </w:r>
            <w:r>
              <w:rPr>
                <w:noProof/>
                <w:webHidden/>
              </w:rPr>
              <w:fldChar w:fldCharType="begin"/>
            </w:r>
            <w:r>
              <w:rPr>
                <w:noProof/>
                <w:webHidden/>
              </w:rPr>
              <w:instrText xml:space="preserve"> PAGEREF _Toc220005407 \h </w:instrText>
            </w:r>
            <w:r>
              <w:rPr>
                <w:noProof/>
                <w:webHidden/>
              </w:rPr>
            </w:r>
            <w:r>
              <w:rPr>
                <w:noProof/>
                <w:webHidden/>
              </w:rPr>
              <w:fldChar w:fldCharType="separate"/>
            </w:r>
            <w:r w:rsidR="00246163">
              <w:rPr>
                <w:noProof/>
                <w:webHidden/>
              </w:rPr>
              <w:t>10</w:t>
            </w:r>
            <w:r>
              <w:rPr>
                <w:noProof/>
                <w:webHidden/>
              </w:rPr>
              <w:fldChar w:fldCharType="end"/>
            </w:r>
          </w:hyperlink>
        </w:p>
        <w:p w14:paraId="3A49BC1C" w14:textId="3707CD49" w:rsidR="00914D90" w:rsidRDefault="00914D90">
          <w:pPr>
            <w:pStyle w:val="TDC2"/>
            <w:tabs>
              <w:tab w:val="right" w:leader="dot" w:pos="8828"/>
            </w:tabs>
            <w:rPr>
              <w:rFonts w:eastAsiaTheme="minorEastAsia" w:cstheme="minorBidi"/>
              <w:b w:val="0"/>
              <w:bCs w:val="0"/>
              <w:noProof/>
              <w:sz w:val="24"/>
              <w:szCs w:val="24"/>
              <w:lang w:eastAsia="es-MX"/>
            </w:rPr>
          </w:pPr>
          <w:hyperlink w:anchor="_Toc220005408" w:history="1">
            <w:r w:rsidRPr="00AD1B7B">
              <w:rPr>
                <w:rStyle w:val="Hipervnculo"/>
                <w:rFonts w:eastAsia="Times New Roman"/>
                <w:noProof/>
                <w:lang w:eastAsia="es-MX"/>
              </w:rPr>
              <w:t>6.2 Fase 0 – Preparación y Alineación</w:t>
            </w:r>
            <w:r>
              <w:rPr>
                <w:noProof/>
                <w:webHidden/>
              </w:rPr>
              <w:tab/>
            </w:r>
            <w:r>
              <w:rPr>
                <w:noProof/>
                <w:webHidden/>
              </w:rPr>
              <w:fldChar w:fldCharType="begin"/>
            </w:r>
            <w:r>
              <w:rPr>
                <w:noProof/>
                <w:webHidden/>
              </w:rPr>
              <w:instrText xml:space="preserve"> PAGEREF _Toc220005408 \h </w:instrText>
            </w:r>
            <w:r>
              <w:rPr>
                <w:noProof/>
                <w:webHidden/>
              </w:rPr>
            </w:r>
            <w:r>
              <w:rPr>
                <w:noProof/>
                <w:webHidden/>
              </w:rPr>
              <w:fldChar w:fldCharType="separate"/>
            </w:r>
            <w:r w:rsidR="00246163">
              <w:rPr>
                <w:noProof/>
                <w:webHidden/>
              </w:rPr>
              <w:t>10</w:t>
            </w:r>
            <w:r>
              <w:rPr>
                <w:noProof/>
                <w:webHidden/>
              </w:rPr>
              <w:fldChar w:fldCharType="end"/>
            </w:r>
          </w:hyperlink>
        </w:p>
        <w:p w14:paraId="39C263DA" w14:textId="6145DF5B" w:rsidR="00914D90" w:rsidRDefault="00914D90">
          <w:pPr>
            <w:pStyle w:val="TDC2"/>
            <w:tabs>
              <w:tab w:val="right" w:leader="dot" w:pos="8828"/>
            </w:tabs>
            <w:rPr>
              <w:rFonts w:eastAsiaTheme="minorEastAsia" w:cstheme="minorBidi"/>
              <w:b w:val="0"/>
              <w:bCs w:val="0"/>
              <w:noProof/>
              <w:sz w:val="24"/>
              <w:szCs w:val="24"/>
              <w:lang w:eastAsia="es-MX"/>
            </w:rPr>
          </w:pPr>
          <w:hyperlink w:anchor="_Toc220005409" w:history="1">
            <w:r w:rsidRPr="00AD1B7B">
              <w:rPr>
                <w:rStyle w:val="Hipervnculo"/>
                <w:rFonts w:eastAsia="Times New Roman"/>
                <w:noProof/>
                <w:lang w:eastAsia="es-MX"/>
              </w:rPr>
              <w:t>6.3 Fase 1 – Quick Wins y Dominios Fundacionales</w:t>
            </w:r>
            <w:r>
              <w:rPr>
                <w:noProof/>
                <w:webHidden/>
              </w:rPr>
              <w:tab/>
            </w:r>
            <w:r>
              <w:rPr>
                <w:noProof/>
                <w:webHidden/>
              </w:rPr>
              <w:fldChar w:fldCharType="begin"/>
            </w:r>
            <w:r>
              <w:rPr>
                <w:noProof/>
                <w:webHidden/>
              </w:rPr>
              <w:instrText xml:space="preserve"> PAGEREF _Toc220005409 \h </w:instrText>
            </w:r>
            <w:r>
              <w:rPr>
                <w:noProof/>
                <w:webHidden/>
              </w:rPr>
            </w:r>
            <w:r>
              <w:rPr>
                <w:noProof/>
                <w:webHidden/>
              </w:rPr>
              <w:fldChar w:fldCharType="separate"/>
            </w:r>
            <w:r w:rsidR="00246163">
              <w:rPr>
                <w:noProof/>
                <w:webHidden/>
              </w:rPr>
              <w:t>11</w:t>
            </w:r>
            <w:r>
              <w:rPr>
                <w:noProof/>
                <w:webHidden/>
              </w:rPr>
              <w:fldChar w:fldCharType="end"/>
            </w:r>
          </w:hyperlink>
        </w:p>
        <w:p w14:paraId="717D6853" w14:textId="3C13C56E" w:rsidR="00914D90" w:rsidRDefault="00914D90">
          <w:pPr>
            <w:pStyle w:val="TDC2"/>
            <w:tabs>
              <w:tab w:val="right" w:leader="dot" w:pos="8828"/>
            </w:tabs>
            <w:rPr>
              <w:rFonts w:eastAsiaTheme="minorEastAsia" w:cstheme="minorBidi"/>
              <w:b w:val="0"/>
              <w:bCs w:val="0"/>
              <w:noProof/>
              <w:sz w:val="24"/>
              <w:szCs w:val="24"/>
              <w:lang w:eastAsia="es-MX"/>
            </w:rPr>
          </w:pPr>
          <w:hyperlink w:anchor="_Toc220005410" w:history="1">
            <w:r w:rsidRPr="00AD1B7B">
              <w:rPr>
                <w:rStyle w:val="Hipervnculo"/>
                <w:rFonts w:eastAsia="Times New Roman"/>
                <w:noProof/>
                <w:lang w:eastAsia="es-MX"/>
              </w:rPr>
              <w:t>6.4 Fase 2 – Dominios Transaccionales</w:t>
            </w:r>
            <w:r>
              <w:rPr>
                <w:noProof/>
                <w:webHidden/>
              </w:rPr>
              <w:tab/>
            </w:r>
            <w:r>
              <w:rPr>
                <w:noProof/>
                <w:webHidden/>
              </w:rPr>
              <w:fldChar w:fldCharType="begin"/>
            </w:r>
            <w:r>
              <w:rPr>
                <w:noProof/>
                <w:webHidden/>
              </w:rPr>
              <w:instrText xml:space="preserve"> PAGEREF _Toc220005410 \h </w:instrText>
            </w:r>
            <w:r>
              <w:rPr>
                <w:noProof/>
                <w:webHidden/>
              </w:rPr>
            </w:r>
            <w:r>
              <w:rPr>
                <w:noProof/>
                <w:webHidden/>
              </w:rPr>
              <w:fldChar w:fldCharType="separate"/>
            </w:r>
            <w:r w:rsidR="00246163">
              <w:rPr>
                <w:noProof/>
                <w:webHidden/>
              </w:rPr>
              <w:t>12</w:t>
            </w:r>
            <w:r>
              <w:rPr>
                <w:noProof/>
                <w:webHidden/>
              </w:rPr>
              <w:fldChar w:fldCharType="end"/>
            </w:r>
          </w:hyperlink>
        </w:p>
        <w:p w14:paraId="731838F4" w14:textId="0D0967ED" w:rsidR="00914D90" w:rsidRDefault="00914D90">
          <w:pPr>
            <w:pStyle w:val="TDC2"/>
            <w:tabs>
              <w:tab w:val="right" w:leader="dot" w:pos="8828"/>
            </w:tabs>
            <w:rPr>
              <w:rFonts w:eastAsiaTheme="minorEastAsia" w:cstheme="minorBidi"/>
              <w:b w:val="0"/>
              <w:bCs w:val="0"/>
              <w:noProof/>
              <w:sz w:val="24"/>
              <w:szCs w:val="24"/>
              <w:lang w:eastAsia="es-MX"/>
            </w:rPr>
          </w:pPr>
          <w:hyperlink w:anchor="_Toc220005411" w:history="1">
            <w:r w:rsidRPr="00AD1B7B">
              <w:rPr>
                <w:rStyle w:val="Hipervnculo"/>
                <w:rFonts w:eastAsia="Times New Roman"/>
                <w:noProof/>
                <w:lang w:eastAsia="es-MX"/>
              </w:rPr>
              <w:t>6.5 Fase 3 – Dominios Operativos y Financieros</w:t>
            </w:r>
            <w:r>
              <w:rPr>
                <w:noProof/>
                <w:webHidden/>
              </w:rPr>
              <w:tab/>
            </w:r>
            <w:r>
              <w:rPr>
                <w:noProof/>
                <w:webHidden/>
              </w:rPr>
              <w:fldChar w:fldCharType="begin"/>
            </w:r>
            <w:r>
              <w:rPr>
                <w:noProof/>
                <w:webHidden/>
              </w:rPr>
              <w:instrText xml:space="preserve"> PAGEREF _Toc220005411 \h </w:instrText>
            </w:r>
            <w:r>
              <w:rPr>
                <w:noProof/>
                <w:webHidden/>
              </w:rPr>
            </w:r>
            <w:r>
              <w:rPr>
                <w:noProof/>
                <w:webHidden/>
              </w:rPr>
              <w:fldChar w:fldCharType="separate"/>
            </w:r>
            <w:r w:rsidR="00246163">
              <w:rPr>
                <w:noProof/>
                <w:webHidden/>
              </w:rPr>
              <w:t>12</w:t>
            </w:r>
            <w:r>
              <w:rPr>
                <w:noProof/>
                <w:webHidden/>
              </w:rPr>
              <w:fldChar w:fldCharType="end"/>
            </w:r>
          </w:hyperlink>
        </w:p>
        <w:p w14:paraId="034DCBC6" w14:textId="2AC7ACDE" w:rsidR="00914D90" w:rsidRDefault="00914D90">
          <w:pPr>
            <w:pStyle w:val="TDC2"/>
            <w:tabs>
              <w:tab w:val="right" w:leader="dot" w:pos="8828"/>
            </w:tabs>
            <w:rPr>
              <w:rFonts w:eastAsiaTheme="minorEastAsia" w:cstheme="minorBidi"/>
              <w:b w:val="0"/>
              <w:bCs w:val="0"/>
              <w:noProof/>
              <w:sz w:val="24"/>
              <w:szCs w:val="24"/>
              <w:lang w:eastAsia="es-MX"/>
            </w:rPr>
          </w:pPr>
          <w:hyperlink w:anchor="_Toc220005412" w:history="1">
            <w:r w:rsidRPr="00AD1B7B">
              <w:rPr>
                <w:rStyle w:val="Hipervnculo"/>
                <w:rFonts w:eastAsia="Times New Roman"/>
                <w:noProof/>
                <w:lang w:eastAsia="es-MX"/>
              </w:rPr>
              <w:t>6.6 Fase 4 – Consolidación de la Arquitectura TO-BE</w:t>
            </w:r>
            <w:r>
              <w:rPr>
                <w:noProof/>
                <w:webHidden/>
              </w:rPr>
              <w:tab/>
            </w:r>
            <w:r>
              <w:rPr>
                <w:noProof/>
                <w:webHidden/>
              </w:rPr>
              <w:fldChar w:fldCharType="begin"/>
            </w:r>
            <w:r>
              <w:rPr>
                <w:noProof/>
                <w:webHidden/>
              </w:rPr>
              <w:instrText xml:space="preserve"> PAGEREF _Toc220005412 \h </w:instrText>
            </w:r>
            <w:r>
              <w:rPr>
                <w:noProof/>
                <w:webHidden/>
              </w:rPr>
            </w:r>
            <w:r>
              <w:rPr>
                <w:noProof/>
                <w:webHidden/>
              </w:rPr>
              <w:fldChar w:fldCharType="separate"/>
            </w:r>
            <w:r w:rsidR="00246163">
              <w:rPr>
                <w:noProof/>
                <w:webHidden/>
              </w:rPr>
              <w:t>13</w:t>
            </w:r>
            <w:r>
              <w:rPr>
                <w:noProof/>
                <w:webHidden/>
              </w:rPr>
              <w:fldChar w:fldCharType="end"/>
            </w:r>
          </w:hyperlink>
        </w:p>
        <w:p w14:paraId="5A8F2A65" w14:textId="271F4A35" w:rsidR="00914D90" w:rsidRDefault="00914D90">
          <w:pPr>
            <w:pStyle w:val="TDC2"/>
            <w:tabs>
              <w:tab w:val="right" w:leader="dot" w:pos="8828"/>
            </w:tabs>
            <w:rPr>
              <w:rFonts w:eastAsiaTheme="minorEastAsia" w:cstheme="minorBidi"/>
              <w:b w:val="0"/>
              <w:bCs w:val="0"/>
              <w:noProof/>
              <w:sz w:val="24"/>
              <w:szCs w:val="24"/>
              <w:lang w:eastAsia="es-MX"/>
            </w:rPr>
          </w:pPr>
          <w:hyperlink w:anchor="_Toc220005413" w:history="1">
            <w:r w:rsidRPr="00AD1B7B">
              <w:rPr>
                <w:rStyle w:val="Hipervnculo"/>
                <w:rFonts w:eastAsia="Times New Roman"/>
                <w:noProof/>
                <w:lang w:eastAsia="es-MX"/>
              </w:rPr>
              <w:t>6.7 Visión consolidada del Roadmap</w:t>
            </w:r>
            <w:r>
              <w:rPr>
                <w:noProof/>
                <w:webHidden/>
              </w:rPr>
              <w:tab/>
            </w:r>
            <w:r>
              <w:rPr>
                <w:noProof/>
                <w:webHidden/>
              </w:rPr>
              <w:fldChar w:fldCharType="begin"/>
            </w:r>
            <w:r>
              <w:rPr>
                <w:noProof/>
                <w:webHidden/>
              </w:rPr>
              <w:instrText xml:space="preserve"> PAGEREF _Toc220005413 \h </w:instrText>
            </w:r>
            <w:r>
              <w:rPr>
                <w:noProof/>
                <w:webHidden/>
              </w:rPr>
            </w:r>
            <w:r>
              <w:rPr>
                <w:noProof/>
                <w:webHidden/>
              </w:rPr>
              <w:fldChar w:fldCharType="separate"/>
            </w:r>
            <w:r w:rsidR="00246163">
              <w:rPr>
                <w:noProof/>
                <w:webHidden/>
              </w:rPr>
              <w:t>14</w:t>
            </w:r>
            <w:r>
              <w:rPr>
                <w:noProof/>
                <w:webHidden/>
              </w:rPr>
              <w:fldChar w:fldCharType="end"/>
            </w:r>
          </w:hyperlink>
        </w:p>
        <w:p w14:paraId="415A38C3" w14:textId="0A80F69B" w:rsidR="00914D90" w:rsidRDefault="00914D90">
          <w:pPr>
            <w:pStyle w:val="TDC1"/>
            <w:tabs>
              <w:tab w:val="right" w:leader="dot" w:pos="8828"/>
            </w:tabs>
            <w:rPr>
              <w:rFonts w:eastAsiaTheme="minorEastAsia" w:cstheme="minorBidi"/>
              <w:b w:val="0"/>
              <w:bCs w:val="0"/>
              <w:i w:val="0"/>
              <w:iCs w:val="0"/>
              <w:noProof/>
              <w:lang w:eastAsia="es-MX"/>
            </w:rPr>
          </w:pPr>
          <w:hyperlink w:anchor="_Toc220005414" w:history="1">
            <w:r w:rsidRPr="00AD1B7B">
              <w:rPr>
                <w:rStyle w:val="Hipervnculo"/>
                <w:rFonts w:eastAsia="Times New Roman"/>
                <w:noProof/>
                <w:lang w:eastAsia="es-MX"/>
              </w:rPr>
              <w:t>7. Relación del Roadmap con el Gobierno del Dato</w:t>
            </w:r>
            <w:r>
              <w:rPr>
                <w:noProof/>
                <w:webHidden/>
              </w:rPr>
              <w:tab/>
            </w:r>
            <w:r>
              <w:rPr>
                <w:noProof/>
                <w:webHidden/>
              </w:rPr>
              <w:fldChar w:fldCharType="begin"/>
            </w:r>
            <w:r>
              <w:rPr>
                <w:noProof/>
                <w:webHidden/>
              </w:rPr>
              <w:instrText xml:space="preserve"> PAGEREF _Toc220005414 \h </w:instrText>
            </w:r>
            <w:r>
              <w:rPr>
                <w:noProof/>
                <w:webHidden/>
              </w:rPr>
            </w:r>
            <w:r>
              <w:rPr>
                <w:noProof/>
                <w:webHidden/>
              </w:rPr>
              <w:fldChar w:fldCharType="separate"/>
            </w:r>
            <w:r w:rsidR="00246163">
              <w:rPr>
                <w:noProof/>
                <w:webHidden/>
              </w:rPr>
              <w:t>14</w:t>
            </w:r>
            <w:r>
              <w:rPr>
                <w:noProof/>
                <w:webHidden/>
              </w:rPr>
              <w:fldChar w:fldCharType="end"/>
            </w:r>
          </w:hyperlink>
        </w:p>
        <w:p w14:paraId="3D407A0A" w14:textId="4E4D4CC6" w:rsidR="00914D90" w:rsidRDefault="00914D90">
          <w:pPr>
            <w:pStyle w:val="TDC2"/>
            <w:tabs>
              <w:tab w:val="right" w:leader="dot" w:pos="8828"/>
            </w:tabs>
            <w:rPr>
              <w:rFonts w:eastAsiaTheme="minorEastAsia" w:cstheme="minorBidi"/>
              <w:b w:val="0"/>
              <w:bCs w:val="0"/>
              <w:noProof/>
              <w:sz w:val="24"/>
              <w:szCs w:val="24"/>
              <w:lang w:eastAsia="es-MX"/>
            </w:rPr>
          </w:pPr>
          <w:hyperlink w:anchor="_Toc220005415" w:history="1">
            <w:r w:rsidRPr="00AD1B7B">
              <w:rPr>
                <w:rStyle w:val="Hipervnculo"/>
                <w:rFonts w:eastAsia="Times New Roman"/>
                <w:noProof/>
                <w:lang w:eastAsia="es-MX"/>
              </w:rPr>
              <w:t>7.1 Principios del Gobierno del Dato dentro del Roadmap</w:t>
            </w:r>
            <w:r>
              <w:rPr>
                <w:noProof/>
                <w:webHidden/>
              </w:rPr>
              <w:tab/>
            </w:r>
            <w:r>
              <w:rPr>
                <w:noProof/>
                <w:webHidden/>
              </w:rPr>
              <w:fldChar w:fldCharType="begin"/>
            </w:r>
            <w:r>
              <w:rPr>
                <w:noProof/>
                <w:webHidden/>
              </w:rPr>
              <w:instrText xml:space="preserve"> PAGEREF _Toc220005415 \h </w:instrText>
            </w:r>
            <w:r>
              <w:rPr>
                <w:noProof/>
                <w:webHidden/>
              </w:rPr>
            </w:r>
            <w:r>
              <w:rPr>
                <w:noProof/>
                <w:webHidden/>
              </w:rPr>
              <w:fldChar w:fldCharType="separate"/>
            </w:r>
            <w:r w:rsidR="00246163">
              <w:rPr>
                <w:noProof/>
                <w:webHidden/>
              </w:rPr>
              <w:t>14</w:t>
            </w:r>
            <w:r>
              <w:rPr>
                <w:noProof/>
                <w:webHidden/>
              </w:rPr>
              <w:fldChar w:fldCharType="end"/>
            </w:r>
          </w:hyperlink>
        </w:p>
        <w:p w14:paraId="6D96AC5E" w14:textId="09105547" w:rsidR="00914D90" w:rsidRDefault="00914D90">
          <w:pPr>
            <w:pStyle w:val="TDC2"/>
            <w:tabs>
              <w:tab w:val="right" w:leader="dot" w:pos="8828"/>
            </w:tabs>
            <w:rPr>
              <w:rFonts w:eastAsiaTheme="minorEastAsia" w:cstheme="minorBidi"/>
              <w:b w:val="0"/>
              <w:bCs w:val="0"/>
              <w:noProof/>
              <w:sz w:val="24"/>
              <w:szCs w:val="24"/>
              <w:lang w:eastAsia="es-MX"/>
            </w:rPr>
          </w:pPr>
          <w:hyperlink w:anchor="_Toc220005416" w:history="1">
            <w:r w:rsidRPr="00AD1B7B">
              <w:rPr>
                <w:rStyle w:val="Hipervnculo"/>
                <w:rFonts w:eastAsia="Times New Roman"/>
                <w:noProof/>
                <w:lang w:eastAsia="es-MX"/>
              </w:rPr>
              <w:t>7.2 Gobierno del Dato por Fase del Roadmap</w:t>
            </w:r>
            <w:r>
              <w:rPr>
                <w:noProof/>
                <w:webHidden/>
              </w:rPr>
              <w:tab/>
            </w:r>
            <w:r>
              <w:rPr>
                <w:noProof/>
                <w:webHidden/>
              </w:rPr>
              <w:fldChar w:fldCharType="begin"/>
            </w:r>
            <w:r>
              <w:rPr>
                <w:noProof/>
                <w:webHidden/>
              </w:rPr>
              <w:instrText xml:space="preserve"> PAGEREF _Toc220005416 \h </w:instrText>
            </w:r>
            <w:r>
              <w:rPr>
                <w:noProof/>
                <w:webHidden/>
              </w:rPr>
            </w:r>
            <w:r>
              <w:rPr>
                <w:noProof/>
                <w:webHidden/>
              </w:rPr>
              <w:fldChar w:fldCharType="separate"/>
            </w:r>
            <w:r w:rsidR="00246163">
              <w:rPr>
                <w:noProof/>
                <w:webHidden/>
              </w:rPr>
              <w:t>15</w:t>
            </w:r>
            <w:r>
              <w:rPr>
                <w:noProof/>
                <w:webHidden/>
              </w:rPr>
              <w:fldChar w:fldCharType="end"/>
            </w:r>
          </w:hyperlink>
        </w:p>
        <w:p w14:paraId="485F9114" w14:textId="002F4AD4" w:rsidR="00914D90" w:rsidRDefault="00914D90">
          <w:pPr>
            <w:pStyle w:val="TDC2"/>
            <w:tabs>
              <w:tab w:val="right" w:leader="dot" w:pos="8828"/>
            </w:tabs>
            <w:rPr>
              <w:rFonts w:eastAsiaTheme="minorEastAsia" w:cstheme="minorBidi"/>
              <w:b w:val="0"/>
              <w:bCs w:val="0"/>
              <w:noProof/>
              <w:sz w:val="24"/>
              <w:szCs w:val="24"/>
              <w:lang w:eastAsia="es-MX"/>
            </w:rPr>
          </w:pPr>
          <w:hyperlink w:anchor="_Toc220005417" w:history="1">
            <w:r w:rsidRPr="00AD1B7B">
              <w:rPr>
                <w:rStyle w:val="Hipervnculo"/>
                <w:rFonts w:eastAsia="Times New Roman"/>
                <w:noProof/>
                <w:lang w:eastAsia="es-MX"/>
              </w:rPr>
              <w:t>7.3 Roles y Responsabilidades dentro del Roadmap</w:t>
            </w:r>
            <w:r>
              <w:rPr>
                <w:noProof/>
                <w:webHidden/>
              </w:rPr>
              <w:tab/>
            </w:r>
            <w:r>
              <w:rPr>
                <w:noProof/>
                <w:webHidden/>
              </w:rPr>
              <w:fldChar w:fldCharType="begin"/>
            </w:r>
            <w:r>
              <w:rPr>
                <w:noProof/>
                <w:webHidden/>
              </w:rPr>
              <w:instrText xml:space="preserve"> PAGEREF _Toc220005417 \h </w:instrText>
            </w:r>
            <w:r>
              <w:rPr>
                <w:noProof/>
                <w:webHidden/>
              </w:rPr>
            </w:r>
            <w:r>
              <w:rPr>
                <w:noProof/>
                <w:webHidden/>
              </w:rPr>
              <w:fldChar w:fldCharType="separate"/>
            </w:r>
            <w:r w:rsidR="00246163">
              <w:rPr>
                <w:noProof/>
                <w:webHidden/>
              </w:rPr>
              <w:t>16</w:t>
            </w:r>
            <w:r>
              <w:rPr>
                <w:noProof/>
                <w:webHidden/>
              </w:rPr>
              <w:fldChar w:fldCharType="end"/>
            </w:r>
          </w:hyperlink>
        </w:p>
        <w:p w14:paraId="154D7A92" w14:textId="5AF6CD22" w:rsidR="00914D90" w:rsidRDefault="00914D90">
          <w:pPr>
            <w:pStyle w:val="TDC2"/>
            <w:tabs>
              <w:tab w:val="right" w:leader="dot" w:pos="8828"/>
            </w:tabs>
            <w:rPr>
              <w:rFonts w:eastAsiaTheme="minorEastAsia" w:cstheme="minorBidi"/>
              <w:b w:val="0"/>
              <w:bCs w:val="0"/>
              <w:noProof/>
              <w:sz w:val="24"/>
              <w:szCs w:val="24"/>
              <w:lang w:eastAsia="es-MX"/>
            </w:rPr>
          </w:pPr>
          <w:hyperlink w:anchor="_Toc220005418" w:history="1">
            <w:r w:rsidRPr="00AD1B7B">
              <w:rPr>
                <w:rStyle w:val="Hipervnculo"/>
                <w:rFonts w:eastAsia="Times New Roman"/>
                <w:noProof/>
                <w:lang w:eastAsia="es-MX"/>
              </w:rPr>
              <w:t>7.4 Gobierno del Dato y Relación con el IMTA</w:t>
            </w:r>
            <w:r>
              <w:rPr>
                <w:noProof/>
                <w:webHidden/>
              </w:rPr>
              <w:tab/>
            </w:r>
            <w:r>
              <w:rPr>
                <w:noProof/>
                <w:webHidden/>
              </w:rPr>
              <w:fldChar w:fldCharType="begin"/>
            </w:r>
            <w:r>
              <w:rPr>
                <w:noProof/>
                <w:webHidden/>
              </w:rPr>
              <w:instrText xml:space="preserve"> PAGEREF _Toc220005418 \h </w:instrText>
            </w:r>
            <w:r>
              <w:rPr>
                <w:noProof/>
                <w:webHidden/>
              </w:rPr>
            </w:r>
            <w:r>
              <w:rPr>
                <w:noProof/>
                <w:webHidden/>
              </w:rPr>
              <w:fldChar w:fldCharType="separate"/>
            </w:r>
            <w:r w:rsidR="00246163">
              <w:rPr>
                <w:noProof/>
                <w:webHidden/>
              </w:rPr>
              <w:t>16</w:t>
            </w:r>
            <w:r>
              <w:rPr>
                <w:noProof/>
                <w:webHidden/>
              </w:rPr>
              <w:fldChar w:fldCharType="end"/>
            </w:r>
          </w:hyperlink>
        </w:p>
        <w:p w14:paraId="5863DF65" w14:textId="2F9C3D5A" w:rsidR="00914D90" w:rsidRDefault="00914D90">
          <w:pPr>
            <w:pStyle w:val="TDC2"/>
            <w:tabs>
              <w:tab w:val="right" w:leader="dot" w:pos="8828"/>
            </w:tabs>
            <w:rPr>
              <w:rFonts w:eastAsiaTheme="minorEastAsia" w:cstheme="minorBidi"/>
              <w:b w:val="0"/>
              <w:bCs w:val="0"/>
              <w:noProof/>
              <w:sz w:val="24"/>
              <w:szCs w:val="24"/>
              <w:lang w:eastAsia="es-MX"/>
            </w:rPr>
          </w:pPr>
          <w:hyperlink w:anchor="_Toc220005419" w:history="1">
            <w:r w:rsidRPr="00AD1B7B">
              <w:rPr>
                <w:rStyle w:val="Hipervnculo"/>
                <w:rFonts w:eastAsia="Times New Roman"/>
                <w:noProof/>
                <w:lang w:eastAsia="es-MX"/>
              </w:rPr>
              <w:t>7.5 Valor del Gobierno del Dato dentro del Roadmap</w:t>
            </w:r>
            <w:r>
              <w:rPr>
                <w:noProof/>
                <w:webHidden/>
              </w:rPr>
              <w:tab/>
            </w:r>
            <w:r>
              <w:rPr>
                <w:noProof/>
                <w:webHidden/>
              </w:rPr>
              <w:fldChar w:fldCharType="begin"/>
            </w:r>
            <w:r>
              <w:rPr>
                <w:noProof/>
                <w:webHidden/>
              </w:rPr>
              <w:instrText xml:space="preserve"> PAGEREF _Toc220005419 \h </w:instrText>
            </w:r>
            <w:r>
              <w:rPr>
                <w:noProof/>
                <w:webHidden/>
              </w:rPr>
            </w:r>
            <w:r>
              <w:rPr>
                <w:noProof/>
                <w:webHidden/>
              </w:rPr>
              <w:fldChar w:fldCharType="separate"/>
            </w:r>
            <w:r w:rsidR="00246163">
              <w:rPr>
                <w:noProof/>
                <w:webHidden/>
              </w:rPr>
              <w:t>16</w:t>
            </w:r>
            <w:r>
              <w:rPr>
                <w:noProof/>
                <w:webHidden/>
              </w:rPr>
              <w:fldChar w:fldCharType="end"/>
            </w:r>
          </w:hyperlink>
        </w:p>
        <w:p w14:paraId="0A7E13EA" w14:textId="18BB8CFF" w:rsidR="00914D90" w:rsidRDefault="00914D90">
          <w:pPr>
            <w:pStyle w:val="TDC1"/>
            <w:tabs>
              <w:tab w:val="right" w:leader="dot" w:pos="8828"/>
            </w:tabs>
            <w:rPr>
              <w:rFonts w:eastAsiaTheme="minorEastAsia" w:cstheme="minorBidi"/>
              <w:b w:val="0"/>
              <w:bCs w:val="0"/>
              <w:i w:val="0"/>
              <w:iCs w:val="0"/>
              <w:noProof/>
              <w:lang w:eastAsia="es-MX"/>
            </w:rPr>
          </w:pPr>
          <w:hyperlink w:anchor="_Toc220005420" w:history="1">
            <w:r w:rsidRPr="00AD1B7B">
              <w:rPr>
                <w:rStyle w:val="Hipervnculo"/>
                <w:rFonts w:eastAsia="Times New Roman"/>
                <w:noProof/>
                <w:lang w:eastAsia="es-MX"/>
              </w:rPr>
              <w:t>8. Mecanismos de Seguimiento y Control del Roadmap</w:t>
            </w:r>
            <w:r>
              <w:rPr>
                <w:noProof/>
                <w:webHidden/>
              </w:rPr>
              <w:tab/>
            </w:r>
            <w:r>
              <w:rPr>
                <w:noProof/>
                <w:webHidden/>
              </w:rPr>
              <w:fldChar w:fldCharType="begin"/>
            </w:r>
            <w:r>
              <w:rPr>
                <w:noProof/>
                <w:webHidden/>
              </w:rPr>
              <w:instrText xml:space="preserve"> PAGEREF _Toc220005420 \h </w:instrText>
            </w:r>
            <w:r>
              <w:rPr>
                <w:noProof/>
                <w:webHidden/>
              </w:rPr>
            </w:r>
            <w:r>
              <w:rPr>
                <w:noProof/>
                <w:webHidden/>
              </w:rPr>
              <w:fldChar w:fldCharType="separate"/>
            </w:r>
            <w:r w:rsidR="00246163">
              <w:rPr>
                <w:noProof/>
                <w:webHidden/>
              </w:rPr>
              <w:t>17</w:t>
            </w:r>
            <w:r>
              <w:rPr>
                <w:noProof/>
                <w:webHidden/>
              </w:rPr>
              <w:fldChar w:fldCharType="end"/>
            </w:r>
          </w:hyperlink>
        </w:p>
        <w:p w14:paraId="21CEB2E7" w14:textId="6527A752" w:rsidR="00914D90" w:rsidRDefault="00914D90">
          <w:pPr>
            <w:pStyle w:val="TDC2"/>
            <w:tabs>
              <w:tab w:val="right" w:leader="dot" w:pos="8828"/>
            </w:tabs>
            <w:rPr>
              <w:rFonts w:eastAsiaTheme="minorEastAsia" w:cstheme="minorBidi"/>
              <w:b w:val="0"/>
              <w:bCs w:val="0"/>
              <w:noProof/>
              <w:sz w:val="24"/>
              <w:szCs w:val="24"/>
              <w:lang w:eastAsia="es-MX"/>
            </w:rPr>
          </w:pPr>
          <w:hyperlink w:anchor="_Toc220005421" w:history="1">
            <w:r w:rsidRPr="00AD1B7B">
              <w:rPr>
                <w:rStyle w:val="Hipervnculo"/>
                <w:rFonts w:eastAsia="Times New Roman"/>
                <w:noProof/>
                <w:lang w:eastAsia="es-MX"/>
              </w:rPr>
              <w:t>8.1 Principios de Seguimiento y Control</w:t>
            </w:r>
            <w:r>
              <w:rPr>
                <w:noProof/>
                <w:webHidden/>
              </w:rPr>
              <w:tab/>
            </w:r>
            <w:r>
              <w:rPr>
                <w:noProof/>
                <w:webHidden/>
              </w:rPr>
              <w:fldChar w:fldCharType="begin"/>
            </w:r>
            <w:r>
              <w:rPr>
                <w:noProof/>
                <w:webHidden/>
              </w:rPr>
              <w:instrText xml:space="preserve"> PAGEREF _Toc220005421 \h </w:instrText>
            </w:r>
            <w:r>
              <w:rPr>
                <w:noProof/>
                <w:webHidden/>
              </w:rPr>
            </w:r>
            <w:r>
              <w:rPr>
                <w:noProof/>
                <w:webHidden/>
              </w:rPr>
              <w:fldChar w:fldCharType="separate"/>
            </w:r>
            <w:r w:rsidR="00246163">
              <w:rPr>
                <w:noProof/>
                <w:webHidden/>
              </w:rPr>
              <w:t>17</w:t>
            </w:r>
            <w:r>
              <w:rPr>
                <w:noProof/>
                <w:webHidden/>
              </w:rPr>
              <w:fldChar w:fldCharType="end"/>
            </w:r>
          </w:hyperlink>
        </w:p>
        <w:p w14:paraId="11B218EB" w14:textId="7C192ECF" w:rsidR="00914D90" w:rsidRDefault="00914D90">
          <w:pPr>
            <w:pStyle w:val="TDC2"/>
            <w:tabs>
              <w:tab w:val="right" w:leader="dot" w:pos="8828"/>
            </w:tabs>
            <w:rPr>
              <w:rFonts w:eastAsiaTheme="minorEastAsia" w:cstheme="minorBidi"/>
              <w:b w:val="0"/>
              <w:bCs w:val="0"/>
              <w:noProof/>
              <w:sz w:val="24"/>
              <w:szCs w:val="24"/>
              <w:lang w:eastAsia="es-MX"/>
            </w:rPr>
          </w:pPr>
          <w:hyperlink w:anchor="_Toc220005422" w:history="1">
            <w:r w:rsidRPr="00AD1B7B">
              <w:rPr>
                <w:rStyle w:val="Hipervnculo"/>
                <w:rFonts w:eastAsia="Times New Roman"/>
                <w:noProof/>
                <w:lang w:eastAsia="es-MX"/>
              </w:rPr>
              <w:t>8.2 Indicador Central: Índice de Madurez de Transición Arquitectónica (IMTA)</w:t>
            </w:r>
            <w:r>
              <w:rPr>
                <w:noProof/>
                <w:webHidden/>
              </w:rPr>
              <w:tab/>
            </w:r>
            <w:r>
              <w:rPr>
                <w:noProof/>
                <w:webHidden/>
              </w:rPr>
              <w:fldChar w:fldCharType="begin"/>
            </w:r>
            <w:r>
              <w:rPr>
                <w:noProof/>
                <w:webHidden/>
              </w:rPr>
              <w:instrText xml:space="preserve"> PAGEREF _Toc220005422 \h </w:instrText>
            </w:r>
            <w:r>
              <w:rPr>
                <w:noProof/>
                <w:webHidden/>
              </w:rPr>
            </w:r>
            <w:r>
              <w:rPr>
                <w:noProof/>
                <w:webHidden/>
              </w:rPr>
              <w:fldChar w:fldCharType="separate"/>
            </w:r>
            <w:r w:rsidR="00246163">
              <w:rPr>
                <w:noProof/>
                <w:webHidden/>
              </w:rPr>
              <w:t>17</w:t>
            </w:r>
            <w:r>
              <w:rPr>
                <w:noProof/>
                <w:webHidden/>
              </w:rPr>
              <w:fldChar w:fldCharType="end"/>
            </w:r>
          </w:hyperlink>
        </w:p>
        <w:p w14:paraId="7872B068" w14:textId="5B31748F" w:rsidR="00914D90" w:rsidRDefault="00914D90">
          <w:pPr>
            <w:pStyle w:val="TDC2"/>
            <w:tabs>
              <w:tab w:val="right" w:leader="dot" w:pos="8828"/>
            </w:tabs>
            <w:rPr>
              <w:rFonts w:eastAsiaTheme="minorEastAsia" w:cstheme="minorBidi"/>
              <w:b w:val="0"/>
              <w:bCs w:val="0"/>
              <w:noProof/>
              <w:sz w:val="24"/>
              <w:szCs w:val="24"/>
              <w:lang w:eastAsia="es-MX"/>
            </w:rPr>
          </w:pPr>
          <w:hyperlink w:anchor="_Toc220005423" w:history="1">
            <w:r w:rsidRPr="00AD1B7B">
              <w:rPr>
                <w:rStyle w:val="Hipervnculo"/>
                <w:rFonts w:eastAsia="Times New Roman"/>
                <w:noProof/>
                <w:lang w:eastAsia="es-MX"/>
              </w:rPr>
              <w:t>8.3 Estados de Madurez del IMTA</w:t>
            </w:r>
            <w:r>
              <w:rPr>
                <w:noProof/>
                <w:webHidden/>
              </w:rPr>
              <w:tab/>
            </w:r>
            <w:r>
              <w:rPr>
                <w:noProof/>
                <w:webHidden/>
              </w:rPr>
              <w:fldChar w:fldCharType="begin"/>
            </w:r>
            <w:r>
              <w:rPr>
                <w:noProof/>
                <w:webHidden/>
              </w:rPr>
              <w:instrText xml:space="preserve"> PAGEREF _Toc220005423 \h </w:instrText>
            </w:r>
            <w:r>
              <w:rPr>
                <w:noProof/>
                <w:webHidden/>
              </w:rPr>
            </w:r>
            <w:r>
              <w:rPr>
                <w:noProof/>
                <w:webHidden/>
              </w:rPr>
              <w:fldChar w:fldCharType="separate"/>
            </w:r>
            <w:r w:rsidR="00246163">
              <w:rPr>
                <w:noProof/>
                <w:webHidden/>
              </w:rPr>
              <w:t>18</w:t>
            </w:r>
            <w:r>
              <w:rPr>
                <w:noProof/>
                <w:webHidden/>
              </w:rPr>
              <w:fldChar w:fldCharType="end"/>
            </w:r>
          </w:hyperlink>
        </w:p>
        <w:p w14:paraId="62E67918" w14:textId="3A5DFF7B" w:rsidR="00914D90" w:rsidRDefault="00914D90">
          <w:pPr>
            <w:pStyle w:val="TDC2"/>
            <w:tabs>
              <w:tab w:val="right" w:leader="dot" w:pos="8828"/>
            </w:tabs>
            <w:rPr>
              <w:rFonts w:eastAsiaTheme="minorEastAsia" w:cstheme="minorBidi"/>
              <w:b w:val="0"/>
              <w:bCs w:val="0"/>
              <w:noProof/>
              <w:sz w:val="24"/>
              <w:szCs w:val="24"/>
              <w:lang w:eastAsia="es-MX"/>
            </w:rPr>
          </w:pPr>
          <w:hyperlink w:anchor="_Toc220005424" w:history="1">
            <w:r w:rsidRPr="00AD1B7B">
              <w:rPr>
                <w:rStyle w:val="Hipervnculo"/>
                <w:rFonts w:eastAsia="Times New Roman"/>
                <w:noProof/>
                <w:lang w:eastAsia="es-MX"/>
              </w:rPr>
              <w:t>8.4 Métricas Complementarias de Seguimiento</w:t>
            </w:r>
            <w:r>
              <w:rPr>
                <w:noProof/>
                <w:webHidden/>
              </w:rPr>
              <w:tab/>
            </w:r>
            <w:r>
              <w:rPr>
                <w:noProof/>
                <w:webHidden/>
              </w:rPr>
              <w:fldChar w:fldCharType="begin"/>
            </w:r>
            <w:r>
              <w:rPr>
                <w:noProof/>
                <w:webHidden/>
              </w:rPr>
              <w:instrText xml:space="preserve"> PAGEREF _Toc220005424 \h </w:instrText>
            </w:r>
            <w:r>
              <w:rPr>
                <w:noProof/>
                <w:webHidden/>
              </w:rPr>
            </w:r>
            <w:r>
              <w:rPr>
                <w:noProof/>
                <w:webHidden/>
              </w:rPr>
              <w:fldChar w:fldCharType="separate"/>
            </w:r>
            <w:r w:rsidR="00246163">
              <w:rPr>
                <w:noProof/>
                <w:webHidden/>
              </w:rPr>
              <w:t>18</w:t>
            </w:r>
            <w:r>
              <w:rPr>
                <w:noProof/>
                <w:webHidden/>
              </w:rPr>
              <w:fldChar w:fldCharType="end"/>
            </w:r>
          </w:hyperlink>
        </w:p>
        <w:p w14:paraId="3EC07C8A" w14:textId="12445C1E" w:rsidR="00914D90" w:rsidRDefault="00914D90">
          <w:pPr>
            <w:pStyle w:val="TDC2"/>
            <w:tabs>
              <w:tab w:val="right" w:leader="dot" w:pos="8828"/>
            </w:tabs>
            <w:rPr>
              <w:rFonts w:eastAsiaTheme="minorEastAsia" w:cstheme="minorBidi"/>
              <w:b w:val="0"/>
              <w:bCs w:val="0"/>
              <w:noProof/>
              <w:sz w:val="24"/>
              <w:szCs w:val="24"/>
              <w:lang w:eastAsia="es-MX"/>
            </w:rPr>
          </w:pPr>
          <w:hyperlink w:anchor="_Toc220005425" w:history="1">
            <w:r w:rsidRPr="00AD1B7B">
              <w:rPr>
                <w:rStyle w:val="Hipervnculo"/>
                <w:rFonts w:eastAsia="Times New Roman"/>
                <w:noProof/>
                <w:lang w:eastAsia="es-MX"/>
              </w:rPr>
              <w:t>8.5 Cadencia de Seguimiento y Gobierno</w:t>
            </w:r>
            <w:r>
              <w:rPr>
                <w:noProof/>
                <w:webHidden/>
              </w:rPr>
              <w:tab/>
            </w:r>
            <w:r>
              <w:rPr>
                <w:noProof/>
                <w:webHidden/>
              </w:rPr>
              <w:fldChar w:fldCharType="begin"/>
            </w:r>
            <w:r>
              <w:rPr>
                <w:noProof/>
                <w:webHidden/>
              </w:rPr>
              <w:instrText xml:space="preserve"> PAGEREF _Toc220005425 \h </w:instrText>
            </w:r>
            <w:r>
              <w:rPr>
                <w:noProof/>
                <w:webHidden/>
              </w:rPr>
            </w:r>
            <w:r>
              <w:rPr>
                <w:noProof/>
                <w:webHidden/>
              </w:rPr>
              <w:fldChar w:fldCharType="separate"/>
            </w:r>
            <w:r w:rsidR="00246163">
              <w:rPr>
                <w:noProof/>
                <w:webHidden/>
              </w:rPr>
              <w:t>18</w:t>
            </w:r>
            <w:r>
              <w:rPr>
                <w:noProof/>
                <w:webHidden/>
              </w:rPr>
              <w:fldChar w:fldCharType="end"/>
            </w:r>
          </w:hyperlink>
        </w:p>
        <w:p w14:paraId="79768668" w14:textId="70C36187" w:rsidR="00914D90" w:rsidRDefault="00914D90">
          <w:pPr>
            <w:pStyle w:val="TDC2"/>
            <w:tabs>
              <w:tab w:val="right" w:leader="dot" w:pos="8828"/>
            </w:tabs>
            <w:rPr>
              <w:rFonts w:eastAsiaTheme="minorEastAsia" w:cstheme="minorBidi"/>
              <w:b w:val="0"/>
              <w:bCs w:val="0"/>
              <w:noProof/>
              <w:sz w:val="24"/>
              <w:szCs w:val="24"/>
              <w:lang w:eastAsia="es-MX"/>
            </w:rPr>
          </w:pPr>
          <w:hyperlink w:anchor="_Toc220005426" w:history="1">
            <w:r w:rsidRPr="00AD1B7B">
              <w:rPr>
                <w:rStyle w:val="Hipervnculo"/>
                <w:rFonts w:eastAsia="Times New Roman"/>
                <w:noProof/>
                <w:lang w:eastAsia="es-MX"/>
              </w:rPr>
              <w:t>8.6 Roles en el Seguimiento del Roadmap</w:t>
            </w:r>
            <w:r>
              <w:rPr>
                <w:noProof/>
                <w:webHidden/>
              </w:rPr>
              <w:tab/>
            </w:r>
            <w:r>
              <w:rPr>
                <w:noProof/>
                <w:webHidden/>
              </w:rPr>
              <w:fldChar w:fldCharType="begin"/>
            </w:r>
            <w:r>
              <w:rPr>
                <w:noProof/>
                <w:webHidden/>
              </w:rPr>
              <w:instrText xml:space="preserve"> PAGEREF _Toc220005426 \h </w:instrText>
            </w:r>
            <w:r>
              <w:rPr>
                <w:noProof/>
                <w:webHidden/>
              </w:rPr>
            </w:r>
            <w:r>
              <w:rPr>
                <w:noProof/>
                <w:webHidden/>
              </w:rPr>
              <w:fldChar w:fldCharType="separate"/>
            </w:r>
            <w:r w:rsidR="00246163">
              <w:rPr>
                <w:noProof/>
                <w:webHidden/>
              </w:rPr>
              <w:t>19</w:t>
            </w:r>
            <w:r>
              <w:rPr>
                <w:noProof/>
                <w:webHidden/>
              </w:rPr>
              <w:fldChar w:fldCharType="end"/>
            </w:r>
          </w:hyperlink>
        </w:p>
        <w:p w14:paraId="530F4089" w14:textId="0AB8689B" w:rsidR="00914D90" w:rsidRDefault="00914D90">
          <w:pPr>
            <w:pStyle w:val="TDC2"/>
            <w:tabs>
              <w:tab w:val="right" w:leader="dot" w:pos="8828"/>
            </w:tabs>
            <w:rPr>
              <w:rFonts w:eastAsiaTheme="minorEastAsia" w:cstheme="minorBidi"/>
              <w:b w:val="0"/>
              <w:bCs w:val="0"/>
              <w:noProof/>
              <w:sz w:val="24"/>
              <w:szCs w:val="24"/>
              <w:lang w:eastAsia="es-MX"/>
            </w:rPr>
          </w:pPr>
          <w:hyperlink w:anchor="_Toc220005427" w:history="1">
            <w:r w:rsidRPr="00AD1B7B">
              <w:rPr>
                <w:rStyle w:val="Hipervnculo"/>
                <w:rFonts w:eastAsia="Times New Roman"/>
                <w:noProof/>
                <w:lang w:eastAsia="es-MX"/>
              </w:rPr>
              <w:t>8.7 Gestión de Desvíos y Riesgos</w:t>
            </w:r>
            <w:r>
              <w:rPr>
                <w:noProof/>
                <w:webHidden/>
              </w:rPr>
              <w:tab/>
            </w:r>
            <w:r>
              <w:rPr>
                <w:noProof/>
                <w:webHidden/>
              </w:rPr>
              <w:fldChar w:fldCharType="begin"/>
            </w:r>
            <w:r>
              <w:rPr>
                <w:noProof/>
                <w:webHidden/>
              </w:rPr>
              <w:instrText xml:space="preserve"> PAGEREF _Toc220005427 \h </w:instrText>
            </w:r>
            <w:r>
              <w:rPr>
                <w:noProof/>
                <w:webHidden/>
              </w:rPr>
            </w:r>
            <w:r>
              <w:rPr>
                <w:noProof/>
                <w:webHidden/>
              </w:rPr>
              <w:fldChar w:fldCharType="separate"/>
            </w:r>
            <w:r w:rsidR="00246163">
              <w:rPr>
                <w:noProof/>
                <w:webHidden/>
              </w:rPr>
              <w:t>19</w:t>
            </w:r>
            <w:r>
              <w:rPr>
                <w:noProof/>
                <w:webHidden/>
              </w:rPr>
              <w:fldChar w:fldCharType="end"/>
            </w:r>
          </w:hyperlink>
        </w:p>
        <w:p w14:paraId="0B2BB23F" w14:textId="72A760D2" w:rsidR="00914D90" w:rsidRDefault="00914D90">
          <w:pPr>
            <w:pStyle w:val="TDC2"/>
            <w:tabs>
              <w:tab w:val="right" w:leader="dot" w:pos="8828"/>
            </w:tabs>
            <w:rPr>
              <w:rFonts w:eastAsiaTheme="minorEastAsia" w:cstheme="minorBidi"/>
              <w:b w:val="0"/>
              <w:bCs w:val="0"/>
              <w:noProof/>
              <w:sz w:val="24"/>
              <w:szCs w:val="24"/>
              <w:lang w:eastAsia="es-MX"/>
            </w:rPr>
          </w:pPr>
          <w:hyperlink w:anchor="_Toc220005428" w:history="1">
            <w:r w:rsidRPr="00AD1B7B">
              <w:rPr>
                <w:rStyle w:val="Hipervnculo"/>
                <w:rFonts w:eastAsia="Times New Roman"/>
                <w:noProof/>
                <w:lang w:eastAsia="es-MX"/>
              </w:rPr>
              <w:t>8.8 Valor del Seguimiento y Control</w:t>
            </w:r>
            <w:r>
              <w:rPr>
                <w:noProof/>
                <w:webHidden/>
              </w:rPr>
              <w:tab/>
            </w:r>
            <w:r>
              <w:rPr>
                <w:noProof/>
                <w:webHidden/>
              </w:rPr>
              <w:fldChar w:fldCharType="begin"/>
            </w:r>
            <w:r>
              <w:rPr>
                <w:noProof/>
                <w:webHidden/>
              </w:rPr>
              <w:instrText xml:space="preserve"> PAGEREF _Toc220005428 \h </w:instrText>
            </w:r>
            <w:r>
              <w:rPr>
                <w:noProof/>
                <w:webHidden/>
              </w:rPr>
            </w:r>
            <w:r>
              <w:rPr>
                <w:noProof/>
                <w:webHidden/>
              </w:rPr>
              <w:fldChar w:fldCharType="separate"/>
            </w:r>
            <w:r w:rsidR="00246163">
              <w:rPr>
                <w:noProof/>
                <w:webHidden/>
              </w:rPr>
              <w:t>19</w:t>
            </w:r>
            <w:r>
              <w:rPr>
                <w:noProof/>
                <w:webHidden/>
              </w:rPr>
              <w:fldChar w:fldCharType="end"/>
            </w:r>
          </w:hyperlink>
        </w:p>
        <w:p w14:paraId="2661D2A3" w14:textId="48D528CD" w:rsidR="00914D90" w:rsidRDefault="00914D90">
          <w:pPr>
            <w:pStyle w:val="TDC2"/>
            <w:tabs>
              <w:tab w:val="right" w:leader="dot" w:pos="8828"/>
            </w:tabs>
            <w:rPr>
              <w:rFonts w:eastAsiaTheme="minorEastAsia" w:cstheme="minorBidi"/>
              <w:b w:val="0"/>
              <w:bCs w:val="0"/>
              <w:noProof/>
              <w:sz w:val="24"/>
              <w:szCs w:val="24"/>
              <w:lang w:eastAsia="es-MX"/>
            </w:rPr>
          </w:pPr>
          <w:hyperlink w:anchor="_Toc220005429" w:history="1">
            <w:r w:rsidRPr="00AD1B7B">
              <w:rPr>
                <w:rStyle w:val="Hipervnculo"/>
                <w:rFonts w:eastAsia="Times New Roman"/>
                <w:noProof/>
                <w:lang w:eastAsia="es-MX"/>
              </w:rPr>
              <w:t>9. Modelo Operativo de Ejecución del Roadmap</w:t>
            </w:r>
            <w:r>
              <w:rPr>
                <w:noProof/>
                <w:webHidden/>
              </w:rPr>
              <w:tab/>
            </w:r>
            <w:r>
              <w:rPr>
                <w:noProof/>
                <w:webHidden/>
              </w:rPr>
              <w:fldChar w:fldCharType="begin"/>
            </w:r>
            <w:r>
              <w:rPr>
                <w:noProof/>
                <w:webHidden/>
              </w:rPr>
              <w:instrText xml:space="preserve"> PAGEREF _Toc220005429 \h </w:instrText>
            </w:r>
            <w:r>
              <w:rPr>
                <w:noProof/>
                <w:webHidden/>
              </w:rPr>
            </w:r>
            <w:r>
              <w:rPr>
                <w:noProof/>
                <w:webHidden/>
              </w:rPr>
              <w:fldChar w:fldCharType="separate"/>
            </w:r>
            <w:r w:rsidR="00246163">
              <w:rPr>
                <w:noProof/>
                <w:webHidden/>
              </w:rPr>
              <w:t>19</w:t>
            </w:r>
            <w:r>
              <w:rPr>
                <w:noProof/>
                <w:webHidden/>
              </w:rPr>
              <w:fldChar w:fldCharType="end"/>
            </w:r>
          </w:hyperlink>
        </w:p>
        <w:p w14:paraId="11DA7017" w14:textId="59A24808" w:rsidR="00914D90" w:rsidRDefault="00914D90">
          <w:pPr>
            <w:pStyle w:val="TDC2"/>
            <w:tabs>
              <w:tab w:val="right" w:leader="dot" w:pos="8828"/>
            </w:tabs>
            <w:rPr>
              <w:rFonts w:eastAsiaTheme="minorEastAsia" w:cstheme="minorBidi"/>
              <w:b w:val="0"/>
              <w:bCs w:val="0"/>
              <w:noProof/>
              <w:sz w:val="24"/>
              <w:szCs w:val="24"/>
              <w:lang w:eastAsia="es-MX"/>
            </w:rPr>
          </w:pPr>
          <w:hyperlink w:anchor="_Toc220005430" w:history="1">
            <w:r w:rsidRPr="00AD1B7B">
              <w:rPr>
                <w:rStyle w:val="Hipervnculo"/>
                <w:rFonts w:eastAsia="Times New Roman"/>
                <w:noProof/>
                <w:lang w:eastAsia="es-MX"/>
              </w:rPr>
              <w:t>9.1 Principios del Modelo Operativo</w:t>
            </w:r>
            <w:r>
              <w:rPr>
                <w:noProof/>
                <w:webHidden/>
              </w:rPr>
              <w:tab/>
            </w:r>
            <w:r>
              <w:rPr>
                <w:noProof/>
                <w:webHidden/>
              </w:rPr>
              <w:fldChar w:fldCharType="begin"/>
            </w:r>
            <w:r>
              <w:rPr>
                <w:noProof/>
                <w:webHidden/>
              </w:rPr>
              <w:instrText xml:space="preserve"> PAGEREF _Toc220005430 \h </w:instrText>
            </w:r>
            <w:r>
              <w:rPr>
                <w:noProof/>
                <w:webHidden/>
              </w:rPr>
            </w:r>
            <w:r>
              <w:rPr>
                <w:noProof/>
                <w:webHidden/>
              </w:rPr>
              <w:fldChar w:fldCharType="separate"/>
            </w:r>
            <w:r w:rsidR="00246163">
              <w:rPr>
                <w:noProof/>
                <w:webHidden/>
              </w:rPr>
              <w:t>20</w:t>
            </w:r>
            <w:r>
              <w:rPr>
                <w:noProof/>
                <w:webHidden/>
              </w:rPr>
              <w:fldChar w:fldCharType="end"/>
            </w:r>
          </w:hyperlink>
        </w:p>
        <w:p w14:paraId="040AD0AA" w14:textId="6F5315E3" w:rsidR="00914D90" w:rsidRDefault="00914D90">
          <w:pPr>
            <w:pStyle w:val="TDC2"/>
            <w:tabs>
              <w:tab w:val="right" w:leader="dot" w:pos="8828"/>
            </w:tabs>
            <w:rPr>
              <w:rFonts w:eastAsiaTheme="minorEastAsia" w:cstheme="minorBidi"/>
              <w:b w:val="0"/>
              <w:bCs w:val="0"/>
              <w:noProof/>
              <w:sz w:val="24"/>
              <w:szCs w:val="24"/>
              <w:lang w:eastAsia="es-MX"/>
            </w:rPr>
          </w:pPr>
          <w:hyperlink w:anchor="_Toc220005431" w:history="1">
            <w:r w:rsidRPr="00AD1B7B">
              <w:rPr>
                <w:rStyle w:val="Hipervnculo"/>
                <w:rFonts w:eastAsia="Times New Roman"/>
                <w:noProof/>
                <w:lang w:eastAsia="es-MX"/>
              </w:rPr>
              <w:t>9.2 Flujo Operativo de Ejecución del Roadmap</w:t>
            </w:r>
            <w:r>
              <w:rPr>
                <w:noProof/>
                <w:webHidden/>
              </w:rPr>
              <w:tab/>
            </w:r>
            <w:r>
              <w:rPr>
                <w:noProof/>
                <w:webHidden/>
              </w:rPr>
              <w:fldChar w:fldCharType="begin"/>
            </w:r>
            <w:r>
              <w:rPr>
                <w:noProof/>
                <w:webHidden/>
              </w:rPr>
              <w:instrText xml:space="preserve"> PAGEREF _Toc220005431 \h </w:instrText>
            </w:r>
            <w:r>
              <w:rPr>
                <w:noProof/>
                <w:webHidden/>
              </w:rPr>
            </w:r>
            <w:r>
              <w:rPr>
                <w:noProof/>
                <w:webHidden/>
              </w:rPr>
              <w:fldChar w:fldCharType="separate"/>
            </w:r>
            <w:r w:rsidR="00246163">
              <w:rPr>
                <w:noProof/>
                <w:webHidden/>
              </w:rPr>
              <w:t>20</w:t>
            </w:r>
            <w:r>
              <w:rPr>
                <w:noProof/>
                <w:webHidden/>
              </w:rPr>
              <w:fldChar w:fldCharType="end"/>
            </w:r>
          </w:hyperlink>
        </w:p>
        <w:p w14:paraId="2DF3C6FA" w14:textId="6021FC32" w:rsidR="00914D90" w:rsidRDefault="00914D90">
          <w:pPr>
            <w:pStyle w:val="TDC2"/>
            <w:tabs>
              <w:tab w:val="right" w:leader="dot" w:pos="8828"/>
            </w:tabs>
            <w:rPr>
              <w:rFonts w:eastAsiaTheme="minorEastAsia" w:cstheme="minorBidi"/>
              <w:b w:val="0"/>
              <w:bCs w:val="0"/>
              <w:noProof/>
              <w:sz w:val="24"/>
              <w:szCs w:val="24"/>
              <w:lang w:eastAsia="es-MX"/>
            </w:rPr>
          </w:pPr>
          <w:hyperlink w:anchor="_Toc220005432" w:history="1">
            <w:r w:rsidRPr="00AD1B7B">
              <w:rPr>
                <w:rStyle w:val="Hipervnculo"/>
                <w:rFonts w:eastAsia="Times New Roman"/>
                <w:noProof/>
                <w:lang w:eastAsia="es-MX"/>
              </w:rPr>
              <w:t>9.3 Ajuste de la Priorización de Dominios</w:t>
            </w:r>
            <w:r>
              <w:rPr>
                <w:noProof/>
                <w:webHidden/>
              </w:rPr>
              <w:tab/>
            </w:r>
            <w:r>
              <w:rPr>
                <w:noProof/>
                <w:webHidden/>
              </w:rPr>
              <w:fldChar w:fldCharType="begin"/>
            </w:r>
            <w:r>
              <w:rPr>
                <w:noProof/>
                <w:webHidden/>
              </w:rPr>
              <w:instrText xml:space="preserve"> PAGEREF _Toc220005432 \h </w:instrText>
            </w:r>
            <w:r>
              <w:rPr>
                <w:noProof/>
                <w:webHidden/>
              </w:rPr>
            </w:r>
            <w:r>
              <w:rPr>
                <w:noProof/>
                <w:webHidden/>
              </w:rPr>
              <w:fldChar w:fldCharType="separate"/>
            </w:r>
            <w:r w:rsidR="00246163">
              <w:rPr>
                <w:noProof/>
                <w:webHidden/>
              </w:rPr>
              <w:t>21</w:t>
            </w:r>
            <w:r>
              <w:rPr>
                <w:noProof/>
                <w:webHidden/>
              </w:rPr>
              <w:fldChar w:fldCharType="end"/>
            </w:r>
          </w:hyperlink>
        </w:p>
        <w:p w14:paraId="7C2527A7" w14:textId="0F2A0A49" w:rsidR="00914D90" w:rsidRDefault="00914D90">
          <w:pPr>
            <w:pStyle w:val="TDC2"/>
            <w:tabs>
              <w:tab w:val="right" w:leader="dot" w:pos="8828"/>
            </w:tabs>
            <w:rPr>
              <w:rFonts w:eastAsiaTheme="minorEastAsia" w:cstheme="minorBidi"/>
              <w:b w:val="0"/>
              <w:bCs w:val="0"/>
              <w:noProof/>
              <w:sz w:val="24"/>
              <w:szCs w:val="24"/>
              <w:lang w:eastAsia="es-MX"/>
            </w:rPr>
          </w:pPr>
          <w:hyperlink w:anchor="_Toc220005433" w:history="1">
            <w:r w:rsidRPr="00AD1B7B">
              <w:rPr>
                <w:rStyle w:val="Hipervnculo"/>
                <w:rFonts w:eastAsia="Times New Roman"/>
                <w:noProof/>
                <w:lang w:eastAsia="es-MX"/>
              </w:rPr>
              <w:t>9.4 Detalle de Tareas por Rol</w:t>
            </w:r>
            <w:r>
              <w:rPr>
                <w:noProof/>
                <w:webHidden/>
              </w:rPr>
              <w:tab/>
            </w:r>
            <w:r>
              <w:rPr>
                <w:noProof/>
                <w:webHidden/>
              </w:rPr>
              <w:fldChar w:fldCharType="begin"/>
            </w:r>
            <w:r>
              <w:rPr>
                <w:noProof/>
                <w:webHidden/>
              </w:rPr>
              <w:instrText xml:space="preserve"> PAGEREF _Toc220005433 \h </w:instrText>
            </w:r>
            <w:r>
              <w:rPr>
                <w:noProof/>
                <w:webHidden/>
              </w:rPr>
            </w:r>
            <w:r>
              <w:rPr>
                <w:noProof/>
                <w:webHidden/>
              </w:rPr>
              <w:fldChar w:fldCharType="separate"/>
            </w:r>
            <w:r w:rsidR="00246163">
              <w:rPr>
                <w:noProof/>
                <w:webHidden/>
              </w:rPr>
              <w:t>21</w:t>
            </w:r>
            <w:r>
              <w:rPr>
                <w:noProof/>
                <w:webHidden/>
              </w:rPr>
              <w:fldChar w:fldCharType="end"/>
            </w:r>
          </w:hyperlink>
        </w:p>
        <w:p w14:paraId="386F32C5" w14:textId="5C173C8A" w:rsidR="00914D90" w:rsidRDefault="00914D90">
          <w:pPr>
            <w:pStyle w:val="TDC2"/>
            <w:tabs>
              <w:tab w:val="right" w:leader="dot" w:pos="8828"/>
            </w:tabs>
            <w:rPr>
              <w:rFonts w:eastAsiaTheme="minorEastAsia" w:cstheme="minorBidi"/>
              <w:b w:val="0"/>
              <w:bCs w:val="0"/>
              <w:noProof/>
              <w:sz w:val="24"/>
              <w:szCs w:val="24"/>
              <w:lang w:eastAsia="es-MX"/>
            </w:rPr>
          </w:pPr>
          <w:hyperlink w:anchor="_Toc220005434" w:history="1">
            <w:r w:rsidRPr="00AD1B7B">
              <w:rPr>
                <w:rStyle w:val="Hipervnculo"/>
                <w:rFonts w:eastAsia="Times New Roman"/>
                <w:noProof/>
                <w:lang w:eastAsia="es-MX"/>
              </w:rPr>
              <w:t>9.5 Relación con los Comités de Gobierno</w:t>
            </w:r>
            <w:r>
              <w:rPr>
                <w:noProof/>
                <w:webHidden/>
              </w:rPr>
              <w:tab/>
            </w:r>
            <w:r>
              <w:rPr>
                <w:noProof/>
                <w:webHidden/>
              </w:rPr>
              <w:fldChar w:fldCharType="begin"/>
            </w:r>
            <w:r>
              <w:rPr>
                <w:noProof/>
                <w:webHidden/>
              </w:rPr>
              <w:instrText xml:space="preserve"> PAGEREF _Toc220005434 \h </w:instrText>
            </w:r>
            <w:r>
              <w:rPr>
                <w:noProof/>
                <w:webHidden/>
              </w:rPr>
            </w:r>
            <w:r>
              <w:rPr>
                <w:noProof/>
                <w:webHidden/>
              </w:rPr>
              <w:fldChar w:fldCharType="separate"/>
            </w:r>
            <w:r w:rsidR="00246163">
              <w:rPr>
                <w:noProof/>
                <w:webHidden/>
              </w:rPr>
              <w:t>21</w:t>
            </w:r>
            <w:r>
              <w:rPr>
                <w:noProof/>
                <w:webHidden/>
              </w:rPr>
              <w:fldChar w:fldCharType="end"/>
            </w:r>
          </w:hyperlink>
        </w:p>
        <w:p w14:paraId="1CFB8836" w14:textId="2DD3FC83" w:rsidR="00914D90" w:rsidRDefault="00914D90">
          <w:pPr>
            <w:pStyle w:val="TDC2"/>
            <w:tabs>
              <w:tab w:val="right" w:leader="dot" w:pos="8828"/>
            </w:tabs>
            <w:rPr>
              <w:rFonts w:eastAsiaTheme="minorEastAsia" w:cstheme="minorBidi"/>
              <w:b w:val="0"/>
              <w:bCs w:val="0"/>
              <w:noProof/>
              <w:sz w:val="24"/>
              <w:szCs w:val="24"/>
              <w:lang w:eastAsia="es-MX"/>
            </w:rPr>
          </w:pPr>
          <w:hyperlink w:anchor="_Toc220005435" w:history="1">
            <w:r w:rsidRPr="00AD1B7B">
              <w:rPr>
                <w:rStyle w:val="Hipervnculo"/>
                <w:rFonts w:eastAsia="Times New Roman"/>
                <w:noProof/>
                <w:lang w:eastAsia="es-MX"/>
              </w:rPr>
              <w:t>9.6 Beneficios del Modelo Operativo</w:t>
            </w:r>
            <w:r>
              <w:rPr>
                <w:noProof/>
                <w:webHidden/>
              </w:rPr>
              <w:tab/>
            </w:r>
            <w:r>
              <w:rPr>
                <w:noProof/>
                <w:webHidden/>
              </w:rPr>
              <w:fldChar w:fldCharType="begin"/>
            </w:r>
            <w:r>
              <w:rPr>
                <w:noProof/>
                <w:webHidden/>
              </w:rPr>
              <w:instrText xml:space="preserve"> PAGEREF _Toc220005435 \h </w:instrText>
            </w:r>
            <w:r>
              <w:rPr>
                <w:noProof/>
                <w:webHidden/>
              </w:rPr>
            </w:r>
            <w:r>
              <w:rPr>
                <w:noProof/>
                <w:webHidden/>
              </w:rPr>
              <w:fldChar w:fldCharType="separate"/>
            </w:r>
            <w:r w:rsidR="00246163">
              <w:rPr>
                <w:noProof/>
                <w:webHidden/>
              </w:rPr>
              <w:t>22</w:t>
            </w:r>
            <w:r>
              <w:rPr>
                <w:noProof/>
                <w:webHidden/>
              </w:rPr>
              <w:fldChar w:fldCharType="end"/>
            </w:r>
          </w:hyperlink>
        </w:p>
        <w:p w14:paraId="78A52E85" w14:textId="483E946C" w:rsidR="00914D90" w:rsidRDefault="00914D90">
          <w:pPr>
            <w:pStyle w:val="TDC1"/>
            <w:tabs>
              <w:tab w:val="right" w:leader="dot" w:pos="8828"/>
            </w:tabs>
            <w:rPr>
              <w:rFonts w:eastAsiaTheme="minorEastAsia" w:cstheme="minorBidi"/>
              <w:b w:val="0"/>
              <w:bCs w:val="0"/>
              <w:i w:val="0"/>
              <w:iCs w:val="0"/>
              <w:noProof/>
              <w:lang w:eastAsia="es-MX"/>
            </w:rPr>
          </w:pPr>
          <w:hyperlink w:anchor="_Toc220005436" w:history="1">
            <w:r w:rsidRPr="00AD1B7B">
              <w:rPr>
                <w:rStyle w:val="Hipervnculo"/>
                <w:rFonts w:eastAsia="Times New Roman"/>
                <w:noProof/>
                <w:lang w:eastAsia="es-MX"/>
              </w:rPr>
              <w:t>10. Cierre Ejecutivo del Roadmap</w:t>
            </w:r>
            <w:r>
              <w:rPr>
                <w:noProof/>
                <w:webHidden/>
              </w:rPr>
              <w:tab/>
            </w:r>
            <w:r>
              <w:rPr>
                <w:noProof/>
                <w:webHidden/>
              </w:rPr>
              <w:fldChar w:fldCharType="begin"/>
            </w:r>
            <w:r>
              <w:rPr>
                <w:noProof/>
                <w:webHidden/>
              </w:rPr>
              <w:instrText xml:space="preserve"> PAGEREF _Toc220005436 \h </w:instrText>
            </w:r>
            <w:r>
              <w:rPr>
                <w:noProof/>
                <w:webHidden/>
              </w:rPr>
            </w:r>
            <w:r>
              <w:rPr>
                <w:noProof/>
                <w:webHidden/>
              </w:rPr>
              <w:fldChar w:fldCharType="separate"/>
            </w:r>
            <w:r w:rsidR="00246163">
              <w:rPr>
                <w:noProof/>
                <w:webHidden/>
              </w:rPr>
              <w:t>22</w:t>
            </w:r>
            <w:r>
              <w:rPr>
                <w:noProof/>
                <w:webHidden/>
              </w:rPr>
              <w:fldChar w:fldCharType="end"/>
            </w:r>
          </w:hyperlink>
        </w:p>
        <w:p w14:paraId="73F69947" w14:textId="1AC5B5AF" w:rsidR="00914D90" w:rsidRDefault="00914D90">
          <w:pPr>
            <w:pStyle w:val="TDC2"/>
            <w:tabs>
              <w:tab w:val="right" w:leader="dot" w:pos="8828"/>
            </w:tabs>
            <w:rPr>
              <w:rFonts w:eastAsiaTheme="minorEastAsia" w:cstheme="minorBidi"/>
              <w:b w:val="0"/>
              <w:bCs w:val="0"/>
              <w:noProof/>
              <w:sz w:val="24"/>
              <w:szCs w:val="24"/>
              <w:lang w:eastAsia="es-MX"/>
            </w:rPr>
          </w:pPr>
          <w:hyperlink w:anchor="_Toc220005437" w:history="1">
            <w:r w:rsidRPr="00AD1B7B">
              <w:rPr>
                <w:rStyle w:val="Hipervnculo"/>
                <w:rFonts w:eastAsia="Times New Roman"/>
                <w:noProof/>
                <w:lang w:eastAsia="es-MX"/>
              </w:rPr>
              <w:t>10.1 Mensajes Clave para la Alta Dirección</w:t>
            </w:r>
            <w:r>
              <w:rPr>
                <w:noProof/>
                <w:webHidden/>
              </w:rPr>
              <w:tab/>
            </w:r>
            <w:r>
              <w:rPr>
                <w:noProof/>
                <w:webHidden/>
              </w:rPr>
              <w:fldChar w:fldCharType="begin"/>
            </w:r>
            <w:r>
              <w:rPr>
                <w:noProof/>
                <w:webHidden/>
              </w:rPr>
              <w:instrText xml:space="preserve"> PAGEREF _Toc220005437 \h </w:instrText>
            </w:r>
            <w:r>
              <w:rPr>
                <w:noProof/>
                <w:webHidden/>
              </w:rPr>
            </w:r>
            <w:r>
              <w:rPr>
                <w:noProof/>
                <w:webHidden/>
              </w:rPr>
              <w:fldChar w:fldCharType="separate"/>
            </w:r>
            <w:r w:rsidR="00246163">
              <w:rPr>
                <w:noProof/>
                <w:webHidden/>
              </w:rPr>
              <w:t>22</w:t>
            </w:r>
            <w:r>
              <w:rPr>
                <w:noProof/>
                <w:webHidden/>
              </w:rPr>
              <w:fldChar w:fldCharType="end"/>
            </w:r>
          </w:hyperlink>
        </w:p>
        <w:p w14:paraId="56632776" w14:textId="46653895" w:rsidR="00914D90" w:rsidRDefault="00914D90">
          <w:pPr>
            <w:pStyle w:val="TDC2"/>
            <w:tabs>
              <w:tab w:val="right" w:leader="dot" w:pos="8828"/>
            </w:tabs>
            <w:rPr>
              <w:rFonts w:eastAsiaTheme="minorEastAsia" w:cstheme="minorBidi"/>
              <w:b w:val="0"/>
              <w:bCs w:val="0"/>
              <w:noProof/>
              <w:sz w:val="24"/>
              <w:szCs w:val="24"/>
              <w:lang w:eastAsia="es-MX"/>
            </w:rPr>
          </w:pPr>
          <w:hyperlink w:anchor="_Toc220005438" w:history="1">
            <w:r w:rsidRPr="00AD1B7B">
              <w:rPr>
                <w:rStyle w:val="Hipervnculo"/>
                <w:rFonts w:eastAsia="Times New Roman"/>
                <w:noProof/>
                <w:lang w:eastAsia="es-MX"/>
              </w:rPr>
              <w:t>10.2 Compromisos del Roadmap</w:t>
            </w:r>
            <w:r>
              <w:rPr>
                <w:noProof/>
                <w:webHidden/>
              </w:rPr>
              <w:tab/>
            </w:r>
            <w:r>
              <w:rPr>
                <w:noProof/>
                <w:webHidden/>
              </w:rPr>
              <w:fldChar w:fldCharType="begin"/>
            </w:r>
            <w:r>
              <w:rPr>
                <w:noProof/>
                <w:webHidden/>
              </w:rPr>
              <w:instrText xml:space="preserve"> PAGEREF _Toc220005438 \h </w:instrText>
            </w:r>
            <w:r>
              <w:rPr>
                <w:noProof/>
                <w:webHidden/>
              </w:rPr>
            </w:r>
            <w:r>
              <w:rPr>
                <w:noProof/>
                <w:webHidden/>
              </w:rPr>
              <w:fldChar w:fldCharType="separate"/>
            </w:r>
            <w:r w:rsidR="00246163">
              <w:rPr>
                <w:noProof/>
                <w:webHidden/>
              </w:rPr>
              <w:t>22</w:t>
            </w:r>
            <w:r>
              <w:rPr>
                <w:noProof/>
                <w:webHidden/>
              </w:rPr>
              <w:fldChar w:fldCharType="end"/>
            </w:r>
          </w:hyperlink>
        </w:p>
        <w:p w14:paraId="34EDBEA6" w14:textId="7A412CB1" w:rsidR="00914D90" w:rsidRDefault="00914D90">
          <w:pPr>
            <w:pStyle w:val="TDC2"/>
            <w:tabs>
              <w:tab w:val="right" w:leader="dot" w:pos="8828"/>
            </w:tabs>
            <w:rPr>
              <w:rFonts w:eastAsiaTheme="minorEastAsia" w:cstheme="minorBidi"/>
              <w:b w:val="0"/>
              <w:bCs w:val="0"/>
              <w:noProof/>
              <w:sz w:val="24"/>
              <w:szCs w:val="24"/>
              <w:lang w:eastAsia="es-MX"/>
            </w:rPr>
          </w:pPr>
          <w:hyperlink w:anchor="_Toc220005439" w:history="1">
            <w:r w:rsidRPr="00AD1B7B">
              <w:rPr>
                <w:rStyle w:val="Hipervnculo"/>
                <w:rFonts w:eastAsia="Times New Roman"/>
                <w:noProof/>
                <w:lang w:eastAsia="es-MX"/>
              </w:rPr>
              <w:t>10.3 Beneficios Esperados</w:t>
            </w:r>
            <w:r>
              <w:rPr>
                <w:noProof/>
                <w:webHidden/>
              </w:rPr>
              <w:tab/>
            </w:r>
            <w:r>
              <w:rPr>
                <w:noProof/>
                <w:webHidden/>
              </w:rPr>
              <w:fldChar w:fldCharType="begin"/>
            </w:r>
            <w:r>
              <w:rPr>
                <w:noProof/>
                <w:webHidden/>
              </w:rPr>
              <w:instrText xml:space="preserve"> PAGEREF _Toc220005439 \h </w:instrText>
            </w:r>
            <w:r>
              <w:rPr>
                <w:noProof/>
                <w:webHidden/>
              </w:rPr>
            </w:r>
            <w:r>
              <w:rPr>
                <w:noProof/>
                <w:webHidden/>
              </w:rPr>
              <w:fldChar w:fldCharType="separate"/>
            </w:r>
            <w:r w:rsidR="00246163">
              <w:rPr>
                <w:noProof/>
                <w:webHidden/>
              </w:rPr>
              <w:t>23</w:t>
            </w:r>
            <w:r>
              <w:rPr>
                <w:noProof/>
                <w:webHidden/>
              </w:rPr>
              <w:fldChar w:fldCharType="end"/>
            </w:r>
          </w:hyperlink>
        </w:p>
        <w:p w14:paraId="1FB7A58C" w14:textId="41474BCE" w:rsidR="00914D90" w:rsidRDefault="00914D90">
          <w:pPr>
            <w:pStyle w:val="TDC2"/>
            <w:tabs>
              <w:tab w:val="right" w:leader="dot" w:pos="8828"/>
            </w:tabs>
            <w:rPr>
              <w:rFonts w:eastAsiaTheme="minorEastAsia" w:cstheme="minorBidi"/>
              <w:b w:val="0"/>
              <w:bCs w:val="0"/>
              <w:noProof/>
              <w:sz w:val="24"/>
              <w:szCs w:val="24"/>
              <w:lang w:eastAsia="es-MX"/>
            </w:rPr>
          </w:pPr>
          <w:hyperlink w:anchor="_Toc220005440" w:history="1">
            <w:r w:rsidRPr="00AD1B7B">
              <w:rPr>
                <w:rStyle w:val="Hipervnculo"/>
                <w:rFonts w:eastAsia="Times New Roman"/>
                <w:noProof/>
                <w:lang w:eastAsia="es-MX"/>
              </w:rPr>
              <w:t>10.4 Cierre Final</w:t>
            </w:r>
            <w:r>
              <w:rPr>
                <w:noProof/>
                <w:webHidden/>
              </w:rPr>
              <w:tab/>
            </w:r>
            <w:r>
              <w:rPr>
                <w:noProof/>
                <w:webHidden/>
              </w:rPr>
              <w:fldChar w:fldCharType="begin"/>
            </w:r>
            <w:r>
              <w:rPr>
                <w:noProof/>
                <w:webHidden/>
              </w:rPr>
              <w:instrText xml:space="preserve"> PAGEREF _Toc220005440 \h </w:instrText>
            </w:r>
            <w:r>
              <w:rPr>
                <w:noProof/>
                <w:webHidden/>
              </w:rPr>
            </w:r>
            <w:r>
              <w:rPr>
                <w:noProof/>
                <w:webHidden/>
              </w:rPr>
              <w:fldChar w:fldCharType="separate"/>
            </w:r>
            <w:r w:rsidR="00246163">
              <w:rPr>
                <w:noProof/>
                <w:webHidden/>
              </w:rPr>
              <w:t>23</w:t>
            </w:r>
            <w:r>
              <w:rPr>
                <w:noProof/>
                <w:webHidden/>
              </w:rPr>
              <w:fldChar w:fldCharType="end"/>
            </w:r>
          </w:hyperlink>
        </w:p>
        <w:p w14:paraId="7A41AF6C" w14:textId="6356AB06" w:rsidR="00D214C6" w:rsidRDefault="00D214C6">
          <w:r>
            <w:rPr>
              <w:b/>
              <w:bCs/>
              <w:noProof/>
            </w:rPr>
            <w:fldChar w:fldCharType="end"/>
          </w:r>
        </w:p>
      </w:sdtContent>
    </w:sdt>
    <w:p w14:paraId="11E464E0" w14:textId="77777777" w:rsidR="000B396C" w:rsidRDefault="000B396C" w:rsidP="000B396C">
      <w:pPr>
        <w:spacing w:before="100" w:beforeAutospacing="1" w:after="100" w:afterAutospacing="1"/>
        <w:rPr>
          <w:rFonts w:ascii="Times New Roman" w:eastAsia="Times New Roman" w:hAnsi="Times New Roman" w:cs="Times New Roman"/>
          <w:kern w:val="0"/>
          <w:lang w:eastAsia="es-MX"/>
          <w14:ligatures w14:val="none"/>
        </w:rPr>
      </w:pPr>
    </w:p>
    <w:p w14:paraId="0DFDDCE5" w14:textId="77777777" w:rsidR="00D214C6" w:rsidRDefault="00D214C6" w:rsidP="000B396C">
      <w:pPr>
        <w:spacing w:before="100" w:beforeAutospacing="1" w:after="100" w:afterAutospacing="1"/>
        <w:rPr>
          <w:rFonts w:ascii="Times New Roman" w:eastAsia="Times New Roman" w:hAnsi="Times New Roman" w:cs="Times New Roman"/>
          <w:kern w:val="0"/>
          <w:lang w:eastAsia="es-MX"/>
          <w14:ligatures w14:val="none"/>
        </w:rPr>
      </w:pPr>
    </w:p>
    <w:p w14:paraId="5B58B3FC" w14:textId="77777777" w:rsidR="000B396C" w:rsidRPr="000B396C" w:rsidRDefault="000B396C" w:rsidP="000B396C">
      <w:pPr>
        <w:spacing w:before="100" w:beforeAutospacing="1" w:after="100" w:afterAutospacing="1"/>
        <w:rPr>
          <w:rFonts w:ascii="Times New Roman" w:eastAsia="Times New Roman" w:hAnsi="Times New Roman" w:cs="Times New Roman"/>
          <w:kern w:val="0"/>
          <w:lang w:eastAsia="es-MX"/>
          <w14:ligatures w14:val="none"/>
        </w:rPr>
      </w:pPr>
    </w:p>
    <w:p w14:paraId="1EC647A7" w14:textId="4C655AF3" w:rsidR="000B396C" w:rsidRPr="000B396C" w:rsidRDefault="000B396C" w:rsidP="00914D90">
      <w:pPr>
        <w:pStyle w:val="Ttulo1"/>
        <w:rPr>
          <w:rFonts w:eastAsia="Times New Roman"/>
          <w:lang w:eastAsia="es-MX"/>
        </w:rPr>
      </w:pPr>
      <w:bookmarkStart w:id="1" w:name="_Toc220005387"/>
      <w:r w:rsidRPr="000B396C">
        <w:rPr>
          <w:rFonts w:eastAsia="Times New Roman"/>
          <w:lang w:eastAsia="es-MX"/>
        </w:rPr>
        <w:t>1. Propósito del Documento</w:t>
      </w:r>
      <w:bookmarkEnd w:id="1"/>
    </w:p>
    <w:p w14:paraId="174AA4CE" w14:textId="04799502"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presente documento define el Roadmap Oficial de Evolución del Ecosistema de Datos de Grupo Diana, consolidando de manera estructurada y temporal todo el trabajo realizado durante las fases previas de diagnóstico, diseño arquitectónico y definición del modelo de gobierno del dato.</w:t>
      </w:r>
    </w:p>
    <w:p w14:paraId="33BD4BEC" w14:textId="47562E51"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Su propósito es traducir la visión estratégica —representada en la Arquitectura AS-IS, la Arquitectura de Transición y la Arquitectura TO-BE— en un plan ejecutable, medible y orientado en el tiempo, que permita a Grupo Diana evolucionar su ecosistema de datos de forma controlada, sostenible y alineada con las prioridades del negocio.</w:t>
      </w:r>
    </w:p>
    <w:p w14:paraId="0016777A"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roadmap establece:</w:t>
      </w:r>
    </w:p>
    <w:p w14:paraId="78F23585" w14:textId="77777777" w:rsidR="000B396C" w:rsidRPr="000B396C" w:rsidRDefault="000B396C" w:rsidP="000B396C">
      <w:pPr>
        <w:numPr>
          <w:ilvl w:val="0"/>
          <w:numId w:val="7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secuencia lógica y temporal de las iniciativas de datos.</w:t>
      </w:r>
    </w:p>
    <w:p w14:paraId="7EFC23FA" w14:textId="77777777" w:rsidR="000B396C" w:rsidRPr="000B396C" w:rsidRDefault="000B396C" w:rsidP="000B396C">
      <w:pPr>
        <w:numPr>
          <w:ilvl w:val="0"/>
          <w:numId w:val="7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Las fases de evolución, sus objetivos y alcances.</w:t>
      </w:r>
    </w:p>
    <w:p w14:paraId="29FD349E" w14:textId="77777777" w:rsidR="000B396C" w:rsidRPr="000B396C" w:rsidRDefault="000B396C" w:rsidP="000B396C">
      <w:pPr>
        <w:numPr>
          <w:ilvl w:val="0"/>
          <w:numId w:val="7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Los plazos medios de implementación, clasificados en corto, mediano y largo plazo.</w:t>
      </w:r>
    </w:p>
    <w:p w14:paraId="71D8628B" w14:textId="77777777" w:rsidR="000B396C" w:rsidRPr="000B396C" w:rsidRDefault="000B396C" w:rsidP="000B396C">
      <w:pPr>
        <w:numPr>
          <w:ilvl w:val="0"/>
          <w:numId w:val="7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relación entre arquitectura, dominios de datos, plataforma tecnológica y gobierno del dato.</w:t>
      </w:r>
    </w:p>
    <w:p w14:paraId="3B87CD74" w14:textId="0B548F96" w:rsidR="000B396C" w:rsidRPr="000B396C" w:rsidRDefault="000B396C" w:rsidP="000B396C">
      <w:pPr>
        <w:numPr>
          <w:ilvl w:val="0"/>
          <w:numId w:val="7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Un mecanismo objetivo de seguimiento mediante el Índice de Madurez de Transición Arquitectónica (IMTA).</w:t>
      </w:r>
    </w:p>
    <w:p w14:paraId="6267CFB1" w14:textId="675F0759"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documento está diseñado para ser utilizado tanto por instancias ejecutivas (dirección, gerencias, comités) como por equipos técnicos y de datos, sirviendo como referencia común para la toma de decisiones, la priorización de inversiones y el control del avance.</w:t>
      </w:r>
    </w:p>
    <w:p w14:paraId="2E60FF49" w14:textId="43A9D0D3" w:rsidR="000B396C" w:rsidRPr="000B396C" w:rsidRDefault="000B396C" w:rsidP="00914D90">
      <w:pPr>
        <w:pStyle w:val="Ttulo1"/>
        <w:rPr>
          <w:rFonts w:eastAsia="Times New Roman"/>
          <w:lang w:eastAsia="es-MX"/>
        </w:rPr>
      </w:pPr>
      <w:bookmarkStart w:id="2" w:name="_Toc220005388"/>
      <w:r w:rsidRPr="000B396C">
        <w:rPr>
          <w:rFonts w:eastAsia="Times New Roman"/>
          <w:lang w:eastAsia="es-MX"/>
        </w:rPr>
        <w:t>2. Alcance del Roadmap</w:t>
      </w:r>
      <w:bookmarkEnd w:id="2"/>
    </w:p>
    <w:p w14:paraId="5A2E7154"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roadmap cubre de forma integral la evolución del ecosistema de datos de Grupo Diana, incorporando todas las dimensiones necesarias para una transformación real y sostenible. Su alcance incluye:</w:t>
      </w:r>
    </w:p>
    <w:p w14:paraId="42BE8D3D" w14:textId="77777777" w:rsidR="000B396C" w:rsidRPr="000B396C" w:rsidRDefault="000B396C" w:rsidP="000B396C">
      <w:pPr>
        <w:numPr>
          <w:ilvl w:val="0"/>
          <w:numId w:val="7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situación actual del ecosistema de datos (Arquitectura AS-IS).</w:t>
      </w:r>
    </w:p>
    <w:p w14:paraId="233D4251" w14:textId="77777777" w:rsidR="000B396C" w:rsidRPr="000B396C" w:rsidRDefault="000B396C" w:rsidP="000B396C">
      <w:pPr>
        <w:numPr>
          <w:ilvl w:val="0"/>
          <w:numId w:val="7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diseño y operación de la Arquitectura de Transición como puente controlado.</w:t>
      </w:r>
    </w:p>
    <w:p w14:paraId="0025D926" w14:textId="77777777" w:rsidR="000B396C" w:rsidRPr="000B396C" w:rsidRDefault="000B396C" w:rsidP="000B396C">
      <w:pPr>
        <w:numPr>
          <w:ilvl w:val="0"/>
          <w:numId w:val="7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definición de la Arquitectura Objetivo (TO-BE).</w:t>
      </w:r>
    </w:p>
    <w:p w14:paraId="4708315D" w14:textId="77777777" w:rsidR="000B396C" w:rsidRPr="000B396C" w:rsidRDefault="000B396C" w:rsidP="000B396C">
      <w:pPr>
        <w:numPr>
          <w:ilvl w:val="0"/>
          <w:numId w:val="7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organización de la información por dominios de datos de negocio.</w:t>
      </w:r>
    </w:p>
    <w:p w14:paraId="205A9D39" w14:textId="77777777" w:rsidR="000B396C" w:rsidRPr="000B396C" w:rsidRDefault="000B396C" w:rsidP="000B396C">
      <w:pPr>
        <w:numPr>
          <w:ilvl w:val="0"/>
          <w:numId w:val="7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implementación progresiva del gobierno del dato embebido en la arquitectura.</w:t>
      </w:r>
    </w:p>
    <w:p w14:paraId="4F4E4CCD" w14:textId="77777777" w:rsidR="000B396C" w:rsidRPr="000B396C" w:rsidRDefault="000B396C" w:rsidP="000B396C">
      <w:pPr>
        <w:numPr>
          <w:ilvl w:val="0"/>
          <w:numId w:val="7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evolución de la plataforma de datos y los mecanismos de ingesta, calidad y trazabilidad.</w:t>
      </w:r>
    </w:p>
    <w:p w14:paraId="09E53E0D" w14:textId="77777777" w:rsidR="000B396C" w:rsidRPr="000B396C" w:rsidRDefault="000B396C" w:rsidP="000B396C">
      <w:pPr>
        <w:numPr>
          <w:ilvl w:val="0"/>
          <w:numId w:val="7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estrategia de consumo analítico y explotación de la información.</w:t>
      </w:r>
    </w:p>
    <w:p w14:paraId="3A8A2994" w14:textId="77777777" w:rsidR="000B396C" w:rsidRPr="000B396C" w:rsidRDefault="000B396C" w:rsidP="000B396C">
      <w:pPr>
        <w:numPr>
          <w:ilvl w:val="0"/>
          <w:numId w:val="7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gestión del cambio organizacional asociada a la adopción del modelo.</w:t>
      </w:r>
    </w:p>
    <w:p w14:paraId="6169D6B9"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p>
    <w:p w14:paraId="4C01F980" w14:textId="64BD1347"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Este roadmap no se limita al gobierno del dato como una iniciativa aislada. El gobierno se concibe como una capacidad transversal, que evoluciona en paralelo a la arquitectura, los dominios y el consumo, y no como un proyecto independiente.</w:t>
      </w:r>
    </w:p>
    <w:p w14:paraId="1F6B2E7F" w14:textId="449988D3" w:rsidR="000B396C" w:rsidRPr="000B396C" w:rsidRDefault="000B396C" w:rsidP="00914D90">
      <w:pPr>
        <w:pStyle w:val="Ttulo1"/>
        <w:rPr>
          <w:rFonts w:eastAsia="Times New Roman"/>
          <w:lang w:eastAsia="es-MX"/>
        </w:rPr>
      </w:pPr>
      <w:bookmarkStart w:id="3" w:name="_Toc220005389"/>
      <w:r w:rsidRPr="000B396C">
        <w:rPr>
          <w:rFonts w:eastAsia="Times New Roman"/>
          <w:lang w:eastAsia="es-MX"/>
        </w:rPr>
        <w:t>3. Enfoque Temporal del Roadmap</w:t>
      </w:r>
      <w:bookmarkEnd w:id="3"/>
    </w:p>
    <w:p w14:paraId="4C44FD49" w14:textId="5122CE0F"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evolución del ecosistema de datos se estructura en horizontes temporales claramente definidos, entendibles y comunicables para las áreas de negocio y tecnología. Este enfoque permite establecer expectativas realistas, priorizar esfuerzos y medir resultados de forma progresiva.</w:t>
      </w:r>
    </w:p>
    <w:p w14:paraId="0DB5A5E0" w14:textId="77777777" w:rsidR="000B396C" w:rsidRPr="000B396C" w:rsidRDefault="000B396C" w:rsidP="00D214C6">
      <w:pPr>
        <w:pStyle w:val="Ttulo2"/>
        <w:rPr>
          <w:rFonts w:eastAsia="Times New Roman"/>
          <w:lang w:eastAsia="es-MX"/>
        </w:rPr>
      </w:pPr>
      <w:bookmarkStart w:id="4" w:name="_Toc220005390"/>
      <w:r w:rsidRPr="000B396C">
        <w:rPr>
          <w:rFonts w:eastAsia="Times New Roman"/>
          <w:lang w:eastAsia="es-MX"/>
        </w:rPr>
        <w:t>3.1 Horizontes temporales</w:t>
      </w:r>
      <w:bookmarkEnd w:id="4"/>
    </w:p>
    <w:tbl>
      <w:tblPr>
        <w:tblStyle w:val="Tablaconcuadrcula1clara-nfasis3"/>
        <w:tblW w:w="0" w:type="auto"/>
        <w:tblLook w:val="04A0" w:firstRow="1" w:lastRow="0" w:firstColumn="1" w:lastColumn="0" w:noHBand="0" w:noVBand="1"/>
      </w:tblPr>
      <w:tblGrid>
        <w:gridCol w:w="2944"/>
        <w:gridCol w:w="2288"/>
        <w:gridCol w:w="3577"/>
      </w:tblGrid>
      <w:tr w:rsidR="000B396C" w:rsidRPr="000B396C" w14:paraId="7D3E5262" w14:textId="77777777" w:rsidTr="000B3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93960" w14:textId="77777777" w:rsidR="000B396C" w:rsidRPr="000B396C" w:rsidRDefault="000B396C" w:rsidP="000B396C">
            <w:pPr>
              <w:spacing w:before="100" w:beforeAutospacing="1" w:after="100" w:afterAutospacing="1"/>
              <w:jc w:val="center"/>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Horizonte</w:t>
            </w:r>
          </w:p>
        </w:tc>
        <w:tc>
          <w:tcPr>
            <w:tcW w:w="0" w:type="auto"/>
            <w:hideMark/>
          </w:tcPr>
          <w:p w14:paraId="530AD7CA" w14:textId="77777777" w:rsidR="000B396C" w:rsidRPr="000B396C" w:rsidRDefault="000B396C" w:rsidP="000B396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Duración estimada</w:t>
            </w:r>
          </w:p>
        </w:tc>
        <w:tc>
          <w:tcPr>
            <w:tcW w:w="0" w:type="auto"/>
            <w:hideMark/>
          </w:tcPr>
          <w:p w14:paraId="620537E6" w14:textId="77777777" w:rsidR="000B396C" w:rsidRPr="000B396C" w:rsidRDefault="000B396C" w:rsidP="000B396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Enfoque principal</w:t>
            </w:r>
          </w:p>
        </w:tc>
      </w:tr>
      <w:tr w:rsidR="000B396C" w:rsidRPr="000B396C" w14:paraId="3A509DAD" w14:textId="77777777" w:rsidTr="000B396C">
        <w:tc>
          <w:tcPr>
            <w:cnfStyle w:val="001000000000" w:firstRow="0" w:lastRow="0" w:firstColumn="1" w:lastColumn="0" w:oddVBand="0" w:evenVBand="0" w:oddHBand="0" w:evenHBand="0" w:firstRowFirstColumn="0" w:firstRowLastColumn="0" w:lastRowFirstColumn="0" w:lastRowLastColumn="0"/>
            <w:tcW w:w="0" w:type="auto"/>
            <w:hideMark/>
          </w:tcPr>
          <w:p w14:paraId="5AEB8604"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Preparación</w:t>
            </w:r>
          </w:p>
        </w:tc>
        <w:tc>
          <w:tcPr>
            <w:tcW w:w="0" w:type="auto"/>
            <w:hideMark/>
          </w:tcPr>
          <w:p w14:paraId="1881306E"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0 – 1 mes</w:t>
            </w:r>
          </w:p>
        </w:tc>
        <w:tc>
          <w:tcPr>
            <w:tcW w:w="0" w:type="auto"/>
            <w:hideMark/>
          </w:tcPr>
          <w:p w14:paraId="2F2BB1CC"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Habilitación de la ejecución</w:t>
            </w:r>
          </w:p>
        </w:tc>
      </w:tr>
      <w:tr w:rsidR="000B396C" w:rsidRPr="000B396C" w14:paraId="29D2D7C6" w14:textId="77777777" w:rsidTr="000B396C">
        <w:tc>
          <w:tcPr>
            <w:cnfStyle w:val="001000000000" w:firstRow="0" w:lastRow="0" w:firstColumn="1" w:lastColumn="0" w:oddVBand="0" w:evenVBand="0" w:oddHBand="0" w:evenHBand="0" w:firstRowFirstColumn="0" w:firstRowLastColumn="0" w:lastRowFirstColumn="0" w:lastRowLastColumn="0"/>
            <w:tcW w:w="0" w:type="auto"/>
            <w:hideMark/>
          </w:tcPr>
          <w:p w14:paraId="41BDC306"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Quick Wins (corto plazo)</w:t>
            </w:r>
          </w:p>
        </w:tc>
        <w:tc>
          <w:tcPr>
            <w:tcW w:w="0" w:type="auto"/>
            <w:hideMark/>
          </w:tcPr>
          <w:p w14:paraId="27EF9A78"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1 – 3 meses</w:t>
            </w:r>
          </w:p>
        </w:tc>
        <w:tc>
          <w:tcPr>
            <w:tcW w:w="0" w:type="auto"/>
            <w:hideMark/>
          </w:tcPr>
          <w:p w14:paraId="2E05A68A"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Valor temprano y estabilización</w:t>
            </w:r>
          </w:p>
        </w:tc>
      </w:tr>
      <w:tr w:rsidR="000B396C" w:rsidRPr="000B396C" w14:paraId="4C405ED7" w14:textId="77777777" w:rsidTr="000B396C">
        <w:tc>
          <w:tcPr>
            <w:cnfStyle w:val="001000000000" w:firstRow="0" w:lastRow="0" w:firstColumn="1" w:lastColumn="0" w:oddVBand="0" w:evenVBand="0" w:oddHBand="0" w:evenHBand="0" w:firstRowFirstColumn="0" w:firstRowLastColumn="0" w:lastRowFirstColumn="0" w:lastRowLastColumn="0"/>
            <w:tcW w:w="0" w:type="auto"/>
            <w:hideMark/>
          </w:tcPr>
          <w:p w14:paraId="18AC8007"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Corto – Mediano plazo</w:t>
            </w:r>
          </w:p>
        </w:tc>
        <w:tc>
          <w:tcPr>
            <w:tcW w:w="0" w:type="auto"/>
            <w:hideMark/>
          </w:tcPr>
          <w:p w14:paraId="2CB84FC1"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3 – 6 meses</w:t>
            </w:r>
          </w:p>
        </w:tc>
        <w:tc>
          <w:tcPr>
            <w:tcW w:w="0" w:type="auto"/>
            <w:hideMark/>
          </w:tcPr>
          <w:p w14:paraId="35D87655"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Dominios fundacionales operativos</w:t>
            </w:r>
          </w:p>
        </w:tc>
      </w:tr>
      <w:tr w:rsidR="000B396C" w:rsidRPr="000B396C" w14:paraId="7373F92B" w14:textId="77777777" w:rsidTr="000B396C">
        <w:tc>
          <w:tcPr>
            <w:cnfStyle w:val="001000000000" w:firstRow="0" w:lastRow="0" w:firstColumn="1" w:lastColumn="0" w:oddVBand="0" w:evenVBand="0" w:oddHBand="0" w:evenHBand="0" w:firstRowFirstColumn="0" w:firstRowLastColumn="0" w:lastRowFirstColumn="0" w:lastRowLastColumn="0"/>
            <w:tcW w:w="0" w:type="auto"/>
            <w:hideMark/>
          </w:tcPr>
          <w:p w14:paraId="5C832E47"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Mediano plazo</w:t>
            </w:r>
          </w:p>
        </w:tc>
        <w:tc>
          <w:tcPr>
            <w:tcW w:w="0" w:type="auto"/>
            <w:hideMark/>
          </w:tcPr>
          <w:p w14:paraId="2F934145"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6 – 12 meses</w:t>
            </w:r>
          </w:p>
        </w:tc>
        <w:tc>
          <w:tcPr>
            <w:tcW w:w="0" w:type="auto"/>
            <w:hideMark/>
          </w:tcPr>
          <w:p w14:paraId="3F3BC7FD"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Transición activa consolidada</w:t>
            </w:r>
          </w:p>
        </w:tc>
      </w:tr>
      <w:tr w:rsidR="000B396C" w:rsidRPr="000B396C" w14:paraId="57114F2D" w14:textId="77777777" w:rsidTr="000B396C">
        <w:tc>
          <w:tcPr>
            <w:cnfStyle w:val="001000000000" w:firstRow="0" w:lastRow="0" w:firstColumn="1" w:lastColumn="0" w:oddVBand="0" w:evenVBand="0" w:oddHBand="0" w:evenHBand="0" w:firstRowFirstColumn="0" w:firstRowLastColumn="0" w:lastRowFirstColumn="0" w:lastRowLastColumn="0"/>
            <w:tcW w:w="0" w:type="auto"/>
            <w:hideMark/>
          </w:tcPr>
          <w:p w14:paraId="432AD2AB"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Largo plazo</w:t>
            </w:r>
          </w:p>
        </w:tc>
        <w:tc>
          <w:tcPr>
            <w:tcW w:w="0" w:type="auto"/>
            <w:hideMark/>
          </w:tcPr>
          <w:p w14:paraId="5CE0C11D"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12 – 18 meses</w:t>
            </w:r>
          </w:p>
        </w:tc>
        <w:tc>
          <w:tcPr>
            <w:tcW w:w="0" w:type="auto"/>
            <w:hideMark/>
          </w:tcPr>
          <w:p w14:paraId="355D4AF4"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Arquitectura TO-BE estabilizada</w:t>
            </w:r>
          </w:p>
        </w:tc>
      </w:tr>
    </w:tbl>
    <w:p w14:paraId="3B30C1B5" w14:textId="77777777" w:rsidR="00D214C6" w:rsidRDefault="00D214C6" w:rsidP="00D214C6">
      <w:pPr>
        <w:pStyle w:val="Ttulo2"/>
        <w:rPr>
          <w:rFonts w:eastAsia="Times New Roman"/>
          <w:lang w:eastAsia="es-MX"/>
        </w:rPr>
      </w:pPr>
    </w:p>
    <w:p w14:paraId="4E1757B3" w14:textId="44BDAA08" w:rsidR="000B396C" w:rsidRPr="000B396C" w:rsidRDefault="000B396C" w:rsidP="00D214C6">
      <w:pPr>
        <w:pStyle w:val="Ttulo2"/>
        <w:rPr>
          <w:rFonts w:eastAsia="Times New Roman"/>
          <w:lang w:eastAsia="es-MX"/>
        </w:rPr>
      </w:pPr>
      <w:bookmarkStart w:id="5" w:name="_Toc220005391"/>
      <w:r w:rsidRPr="000B396C">
        <w:rPr>
          <w:rFonts w:eastAsia="Times New Roman"/>
          <w:lang w:eastAsia="es-MX"/>
        </w:rPr>
        <w:t>3.2 Principios del enfoque temporal</w:t>
      </w:r>
      <w:bookmarkEnd w:id="5"/>
    </w:p>
    <w:p w14:paraId="708C4C82" w14:textId="77777777" w:rsidR="000B396C" w:rsidRPr="000B396C" w:rsidRDefault="000B396C" w:rsidP="000B396C">
      <w:pPr>
        <w:numPr>
          <w:ilvl w:val="0"/>
          <w:numId w:val="7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evolución no se realiza mediante un cambio abrupto (Big Bang).</w:t>
      </w:r>
    </w:p>
    <w:p w14:paraId="5160194D" w14:textId="77777777" w:rsidR="000B396C" w:rsidRPr="000B396C" w:rsidRDefault="000B396C" w:rsidP="000B396C">
      <w:pPr>
        <w:numPr>
          <w:ilvl w:val="0"/>
          <w:numId w:val="7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Los dominios se implementan de forma progresiva y parcialmente paralela.</w:t>
      </w:r>
    </w:p>
    <w:p w14:paraId="6EB78566" w14:textId="77777777" w:rsidR="000B396C" w:rsidRPr="000B396C" w:rsidRDefault="000B396C" w:rsidP="000B396C">
      <w:pPr>
        <w:numPr>
          <w:ilvl w:val="0"/>
          <w:numId w:val="7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Cada horizonte debe generar valor tangible para el negocio.</w:t>
      </w:r>
    </w:p>
    <w:p w14:paraId="497975D1" w14:textId="0A80DA99" w:rsidR="000B396C" w:rsidRPr="000B396C" w:rsidRDefault="000B396C" w:rsidP="000B396C">
      <w:pPr>
        <w:numPr>
          <w:ilvl w:val="0"/>
          <w:numId w:val="7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reducción de procesos manuales y dependencias heredadas es gradual y controlada.</w:t>
      </w:r>
    </w:p>
    <w:p w14:paraId="3146F681" w14:textId="0C4EC8B9"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enfoque temporal garantiza que la transformación sea ejecutable, medible y compatible con la operación diaria del negocio.</w:t>
      </w:r>
    </w:p>
    <w:p w14:paraId="5794EE81" w14:textId="457709F8" w:rsidR="000B396C" w:rsidRPr="000B396C" w:rsidRDefault="000B396C" w:rsidP="00914D90">
      <w:pPr>
        <w:pStyle w:val="Ttulo1"/>
        <w:rPr>
          <w:rFonts w:eastAsia="Times New Roman"/>
          <w:lang w:eastAsia="es-MX"/>
        </w:rPr>
      </w:pPr>
      <w:bookmarkStart w:id="6" w:name="_Toc220005392"/>
      <w:r w:rsidRPr="000B396C">
        <w:rPr>
          <w:rFonts w:eastAsia="Times New Roman"/>
          <w:lang w:eastAsia="es-MX"/>
        </w:rPr>
        <w:t>4. Línea Base: Situación Actual (Arquitectura AS-IS)</w:t>
      </w:r>
      <w:bookmarkEnd w:id="6"/>
    </w:p>
    <w:p w14:paraId="0AA40D47" w14:textId="4C5E2138"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capítulo establece la línea base oficial sobre la cual se construye el roadmap de evolución. Su objetivo no es describir en detalle técnico cada componente —lo cual ya se aborda en el diagnóstico y los artefactos arquitectónicos— sino explicitar las implicaciones del estado actual para la planificación temporal, la priorización de dominios y la estrategia de transición.</w:t>
      </w:r>
    </w:p>
    <w:p w14:paraId="12C3B12F" w14:textId="0AD4D6EA"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Arquitectura AS-IS representa el punto de partida real de Grupo Diana y define las restricciones, riesgos y oportunidades que condicionan el ritmo y la forma de la evolución propuesta.</w:t>
      </w:r>
    </w:p>
    <w:p w14:paraId="25813EA0" w14:textId="02C641BE" w:rsidR="000B396C" w:rsidRPr="000B396C" w:rsidRDefault="000B396C" w:rsidP="00914D90">
      <w:pPr>
        <w:pStyle w:val="Ttulo2"/>
        <w:rPr>
          <w:rFonts w:eastAsia="Times New Roman"/>
          <w:lang w:eastAsia="es-MX"/>
        </w:rPr>
      </w:pPr>
      <w:bookmarkStart w:id="7" w:name="_Toc220005393"/>
      <w:r w:rsidRPr="000B396C">
        <w:rPr>
          <w:rFonts w:eastAsia="Times New Roman"/>
          <w:lang w:eastAsia="es-MX"/>
        </w:rPr>
        <w:lastRenderedPageBreak/>
        <w:t>4.1 Características estructurales del AS-IS</w:t>
      </w:r>
      <w:bookmarkEnd w:id="7"/>
    </w:p>
    <w:p w14:paraId="0E0D2B71" w14:textId="0D35F2FE"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análisis del estado actual evidencia un ecosistema de datos que ha crecido de forma orgánica, respondiendo a necesidades específicas de las unidades de negocio, pero sin una visión corporativa integral del dato.</w:t>
      </w:r>
    </w:p>
    <w:p w14:paraId="2A483BAF"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Las principales características estructurales son:</w:t>
      </w:r>
    </w:p>
    <w:p w14:paraId="302673CE" w14:textId="77777777" w:rsidR="000B396C" w:rsidRPr="000B396C" w:rsidRDefault="000B396C" w:rsidP="000B396C">
      <w:pPr>
        <w:numPr>
          <w:ilvl w:val="0"/>
          <w:numId w:val="7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Multiplicidad de sistemas transaccionales y operacionales, distribuidos entre diferentes unidades de negocio y plataformas tecnológicas.</w:t>
      </w:r>
    </w:p>
    <w:p w14:paraId="4E356766" w14:textId="77777777" w:rsidR="000B396C" w:rsidRPr="000B396C" w:rsidRDefault="000B396C" w:rsidP="000B396C">
      <w:pPr>
        <w:numPr>
          <w:ilvl w:val="0"/>
          <w:numId w:val="7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Convivencia de entornos on</w:t>
      </w:r>
      <w:r w:rsidRPr="000B396C">
        <w:rPr>
          <w:rFonts w:ascii="Tahoma" w:eastAsia="Times New Roman" w:hAnsi="Tahoma" w:cs="Tahoma"/>
          <w:kern w:val="0"/>
          <w:sz w:val="22"/>
          <w:szCs w:val="22"/>
          <w:lang w:eastAsia="es-MX"/>
          <w14:ligatures w14:val="none"/>
        </w:rPr>
        <w:noBreakHyphen/>
        <w:t>premise y multi</w:t>
      </w:r>
      <w:r w:rsidRPr="000B396C">
        <w:rPr>
          <w:rFonts w:ascii="Tahoma" w:eastAsia="Times New Roman" w:hAnsi="Tahoma" w:cs="Tahoma"/>
          <w:kern w:val="0"/>
          <w:sz w:val="22"/>
          <w:szCs w:val="22"/>
          <w:lang w:eastAsia="es-MX"/>
          <w14:ligatures w14:val="none"/>
        </w:rPr>
        <w:noBreakHyphen/>
        <w:t>cloud, con integraciones parciales y no estandarizadas.</w:t>
      </w:r>
    </w:p>
    <w:p w14:paraId="71CC8B6B" w14:textId="77777777" w:rsidR="000B396C" w:rsidRPr="000B396C" w:rsidRDefault="000B396C" w:rsidP="000B396C">
      <w:pPr>
        <w:numPr>
          <w:ilvl w:val="0"/>
          <w:numId w:val="7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Uso intensivo de herramientas analíticas heredadas y procesos de consolidación externos a los sistemas fuente.</w:t>
      </w:r>
    </w:p>
    <w:p w14:paraId="4F0D8021" w14:textId="77777777" w:rsidR="000B396C" w:rsidRPr="000B396C" w:rsidRDefault="000B396C" w:rsidP="000B396C">
      <w:pPr>
        <w:numPr>
          <w:ilvl w:val="0"/>
          <w:numId w:val="7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Dependencia estructural de archivos Excel como mecanismo de integración, validación y ajuste de información.</w:t>
      </w:r>
    </w:p>
    <w:p w14:paraId="20F27241" w14:textId="4D0D2AF6" w:rsidR="000B396C" w:rsidRPr="000B396C" w:rsidRDefault="000B396C" w:rsidP="000B396C">
      <w:pPr>
        <w:numPr>
          <w:ilvl w:val="0"/>
          <w:numId w:val="7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Ausencia de una plataforma corporativa de datos gobernada que actúe como punto único de consolidación.</w:t>
      </w:r>
    </w:p>
    <w:p w14:paraId="34B32E4D" w14:textId="22458E07"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Desde el punto de vista funcional, el entorno es operativo; sin embargo, no está diseñado para escalar, auditar ni evolucionar de forma controlada.</w:t>
      </w:r>
    </w:p>
    <w:p w14:paraId="0A6274A3" w14:textId="616663CB" w:rsidR="000B396C" w:rsidRPr="000B396C" w:rsidRDefault="000B396C" w:rsidP="00914D90">
      <w:pPr>
        <w:pStyle w:val="Ttulo2"/>
        <w:rPr>
          <w:rFonts w:eastAsia="Times New Roman"/>
          <w:lang w:eastAsia="es-MX"/>
        </w:rPr>
      </w:pPr>
      <w:bookmarkStart w:id="8" w:name="_Toc220005394"/>
      <w:r w:rsidRPr="000B396C">
        <w:rPr>
          <w:rFonts w:eastAsia="Times New Roman"/>
          <w:lang w:eastAsia="es-MX"/>
        </w:rPr>
        <w:t>4.2 Flujo típico de datos en el AS-IS</w:t>
      </w:r>
      <w:bookmarkEnd w:id="8"/>
    </w:p>
    <w:p w14:paraId="7E215A44"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En el estado actual, el flujo de datos responde más a una lógica operativa que a un proceso formal de gestión del dato. De manera simplificada, el flujo típico es el siguiente:</w:t>
      </w:r>
    </w:p>
    <w:p w14:paraId="6090E6BA" w14:textId="77777777" w:rsidR="000B396C" w:rsidRPr="000B396C" w:rsidRDefault="000B396C" w:rsidP="000B396C">
      <w:pPr>
        <w:numPr>
          <w:ilvl w:val="0"/>
          <w:numId w:val="7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Extracción de información desde sistemas fuente (ERP, sistemas operativos, aplicaciones satélite).</w:t>
      </w:r>
    </w:p>
    <w:p w14:paraId="31F0495C" w14:textId="77777777" w:rsidR="000B396C" w:rsidRPr="000B396C" w:rsidRDefault="000B396C" w:rsidP="000B396C">
      <w:pPr>
        <w:numPr>
          <w:ilvl w:val="0"/>
          <w:numId w:val="7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Descargas manuales o semiautomatizadas.</w:t>
      </w:r>
    </w:p>
    <w:p w14:paraId="6A3B1574" w14:textId="77777777" w:rsidR="000B396C" w:rsidRPr="000B396C" w:rsidRDefault="000B396C" w:rsidP="000B396C">
      <w:pPr>
        <w:numPr>
          <w:ilvl w:val="0"/>
          <w:numId w:val="7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Consolidación de información en archivos Excel o procesos intermedios.</w:t>
      </w:r>
    </w:p>
    <w:p w14:paraId="77B2E478" w14:textId="77777777" w:rsidR="000B396C" w:rsidRPr="000B396C" w:rsidRDefault="000B396C" w:rsidP="000B396C">
      <w:pPr>
        <w:numPr>
          <w:ilvl w:val="0"/>
          <w:numId w:val="7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Aplicación de reglas de negocio y validaciones manuales.</w:t>
      </w:r>
    </w:p>
    <w:p w14:paraId="382FBA04" w14:textId="048374F8" w:rsidR="000B396C" w:rsidRPr="000B396C" w:rsidRDefault="000B396C" w:rsidP="000B396C">
      <w:pPr>
        <w:numPr>
          <w:ilvl w:val="0"/>
          <w:numId w:val="7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Generación de reportes, tableros y presentaciones.</w:t>
      </w:r>
    </w:p>
    <w:p w14:paraId="19FFF8C8"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flujo introduce limitaciones críticas:</w:t>
      </w:r>
    </w:p>
    <w:p w14:paraId="0BF7D585" w14:textId="77777777" w:rsidR="000B396C" w:rsidRPr="000B396C" w:rsidRDefault="000B396C" w:rsidP="000B396C">
      <w:pPr>
        <w:numPr>
          <w:ilvl w:val="0"/>
          <w:numId w:val="7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Falta de reproducibilidad.</w:t>
      </w:r>
    </w:p>
    <w:p w14:paraId="3DC70005" w14:textId="77777777" w:rsidR="000B396C" w:rsidRPr="000B396C" w:rsidRDefault="000B396C" w:rsidP="000B396C">
      <w:pPr>
        <w:numPr>
          <w:ilvl w:val="0"/>
          <w:numId w:val="7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Trazabilidad parcial o inexistente.</w:t>
      </w:r>
    </w:p>
    <w:p w14:paraId="16589C35" w14:textId="77777777" w:rsidR="000B396C" w:rsidRPr="000B396C" w:rsidRDefault="000B396C" w:rsidP="000B396C">
      <w:pPr>
        <w:numPr>
          <w:ilvl w:val="0"/>
          <w:numId w:val="7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Calidad del dato corregida aguas abajo.</w:t>
      </w:r>
    </w:p>
    <w:p w14:paraId="5C884A10" w14:textId="0E125728" w:rsidR="000B396C" w:rsidRPr="000B396C" w:rsidRDefault="000B396C" w:rsidP="000B396C">
      <w:pPr>
        <w:numPr>
          <w:ilvl w:val="0"/>
          <w:numId w:val="7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Dependencia de conocimiento tácito de personas clave.</w:t>
      </w:r>
    </w:p>
    <w:p w14:paraId="738E22C6" w14:textId="77777777" w:rsidR="000B396C" w:rsidRPr="000B396C" w:rsidRDefault="000B396C" w:rsidP="00D214C6">
      <w:pPr>
        <w:pStyle w:val="Ttulo2"/>
        <w:rPr>
          <w:rFonts w:eastAsia="Times New Roman"/>
          <w:lang w:eastAsia="es-MX"/>
        </w:rPr>
      </w:pPr>
      <w:bookmarkStart w:id="9" w:name="_Toc220005395"/>
      <w:r w:rsidRPr="000B396C">
        <w:rPr>
          <w:rFonts w:eastAsia="Times New Roman"/>
          <w:lang w:eastAsia="es-MX"/>
        </w:rPr>
        <w:t>4.3 Limitaciones estructurales del AS-IS</w:t>
      </w:r>
      <w:bookmarkEnd w:id="9"/>
    </w:p>
    <w:p w14:paraId="2ED8F367" w14:textId="77777777" w:rsidR="000B396C" w:rsidRPr="000B396C" w:rsidRDefault="000B396C" w:rsidP="000B396C">
      <w:pPr>
        <w:spacing w:before="100" w:beforeAutospacing="1" w:after="100" w:afterAutospacing="1"/>
        <w:rPr>
          <w:rFonts w:ascii="Times New Roman" w:eastAsia="Times New Roman" w:hAnsi="Times New Roman" w:cs="Times New Roman"/>
          <w:kern w:val="0"/>
          <w:lang w:eastAsia="es-MX"/>
          <w14:ligatures w14:val="none"/>
        </w:rPr>
      </w:pPr>
    </w:p>
    <w:p w14:paraId="53FE786E"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Las características descritas generan una serie de limitaciones que impactan directamente la toma de decisiones y la sostenibilidad del modelo:</w:t>
      </w:r>
    </w:p>
    <w:p w14:paraId="645EEEC6" w14:textId="77777777" w:rsidR="000B396C" w:rsidRPr="00D214C6" w:rsidRDefault="000B396C" w:rsidP="00D214C6">
      <w:pPr>
        <w:pStyle w:val="Prrafodelista"/>
        <w:numPr>
          <w:ilvl w:val="0"/>
          <w:numId w:val="132"/>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No existe una fuente única de verdad por dominio de datos.</w:t>
      </w:r>
    </w:p>
    <w:p w14:paraId="28FB0177" w14:textId="77777777" w:rsidR="000B396C" w:rsidRPr="00D214C6" w:rsidRDefault="000B396C" w:rsidP="00D214C6">
      <w:pPr>
        <w:pStyle w:val="Prrafodelista"/>
        <w:numPr>
          <w:ilvl w:val="0"/>
          <w:numId w:val="132"/>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Las definiciones de negocio varían entre áreas y reportes.</w:t>
      </w:r>
    </w:p>
    <w:p w14:paraId="4073FC69" w14:textId="77777777" w:rsidR="000B396C" w:rsidRPr="00D214C6" w:rsidRDefault="000B396C" w:rsidP="00D214C6">
      <w:pPr>
        <w:pStyle w:val="Prrafodelista"/>
        <w:numPr>
          <w:ilvl w:val="0"/>
          <w:numId w:val="132"/>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La lógica de transformación no está centralizada ni documentada.</w:t>
      </w:r>
    </w:p>
    <w:p w14:paraId="3CA71B3E" w14:textId="77777777" w:rsidR="000B396C" w:rsidRPr="00D214C6" w:rsidRDefault="000B396C" w:rsidP="00D214C6">
      <w:pPr>
        <w:pStyle w:val="Prrafodelista"/>
        <w:numPr>
          <w:ilvl w:val="0"/>
          <w:numId w:val="132"/>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La calidad del dato se valida de forma reactiva.</w:t>
      </w:r>
    </w:p>
    <w:p w14:paraId="5B680D92" w14:textId="4E638664" w:rsidR="000B396C" w:rsidRPr="00D214C6" w:rsidRDefault="000B396C" w:rsidP="000B396C">
      <w:pPr>
        <w:pStyle w:val="Prrafodelista"/>
        <w:numPr>
          <w:ilvl w:val="0"/>
          <w:numId w:val="132"/>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La operación depende de procesos manuales difíciles de auditar.</w:t>
      </w:r>
    </w:p>
    <w:p w14:paraId="6C6A9A17" w14:textId="5B278571" w:rsidR="000B396C" w:rsidRPr="000B396C" w:rsidRDefault="000B396C" w:rsidP="00D214C6">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Estas limitaciones no son incidentales, sino estructurales, y justifican la necesidad de una evolución arquitectónica planificada.</w:t>
      </w:r>
    </w:p>
    <w:p w14:paraId="19AEDC3C" w14:textId="70A65133" w:rsidR="000B396C" w:rsidRPr="000B396C" w:rsidRDefault="000B396C" w:rsidP="00914D90">
      <w:pPr>
        <w:pStyle w:val="Ttulo2"/>
        <w:rPr>
          <w:rFonts w:eastAsia="Times New Roman"/>
          <w:lang w:eastAsia="es-MX"/>
        </w:rPr>
      </w:pPr>
      <w:bookmarkStart w:id="10" w:name="_Toc220005396"/>
      <w:r w:rsidRPr="000B396C">
        <w:rPr>
          <w:rFonts w:eastAsia="Times New Roman"/>
          <w:lang w:eastAsia="es-MX"/>
        </w:rPr>
        <w:t>4.4 Implicaciones del AS-IS para el Roadmap</w:t>
      </w:r>
      <w:bookmarkEnd w:id="10"/>
    </w:p>
    <w:p w14:paraId="6443A73C"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estado actual define principios clave para el roadmap:</w:t>
      </w:r>
    </w:p>
    <w:p w14:paraId="1273A6E7" w14:textId="77777777" w:rsidR="000B396C" w:rsidRPr="00D214C6" w:rsidRDefault="000B396C" w:rsidP="00D214C6">
      <w:pPr>
        <w:pStyle w:val="Prrafodelista"/>
        <w:numPr>
          <w:ilvl w:val="0"/>
          <w:numId w:val="133"/>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El AS-IS no puede ser reemplazado de forma abrupta sin afectar la operación.</w:t>
      </w:r>
    </w:p>
    <w:p w14:paraId="79D6BA4A" w14:textId="77777777" w:rsidR="000B396C" w:rsidRPr="00D214C6" w:rsidRDefault="000B396C" w:rsidP="00D214C6">
      <w:pPr>
        <w:pStyle w:val="Prrafodelista"/>
        <w:numPr>
          <w:ilvl w:val="0"/>
          <w:numId w:val="133"/>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La evolución debe permitir convivencia controlada durante la transición.</w:t>
      </w:r>
    </w:p>
    <w:p w14:paraId="3DB5A8F0" w14:textId="77777777" w:rsidR="000B396C" w:rsidRPr="00D214C6" w:rsidRDefault="000B396C" w:rsidP="00D214C6">
      <w:pPr>
        <w:pStyle w:val="Prrafodelista"/>
        <w:numPr>
          <w:ilvl w:val="0"/>
          <w:numId w:val="133"/>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La priorización de dominios debe considerar riesgo operativo, valor de negocio y complejidad técnica.</w:t>
      </w:r>
    </w:p>
    <w:p w14:paraId="202B993D" w14:textId="6BF19E3A" w:rsidR="000B396C" w:rsidRPr="00914D90" w:rsidRDefault="000B396C" w:rsidP="000B396C">
      <w:pPr>
        <w:pStyle w:val="Prrafodelista"/>
        <w:numPr>
          <w:ilvl w:val="0"/>
          <w:numId w:val="133"/>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La reducción de procesos manuales debe ser progresiva y medible.</w:t>
      </w:r>
    </w:p>
    <w:p w14:paraId="4C75D520" w14:textId="2F4FFED9"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En este contexto, el roadmap no busca “corregir” el AS-IS, sino reducir progresivamente su peso dentro del ecosistema, trasladando capacidades hacia la arquitectura de transición y, posteriormente, al estado objetivo.</w:t>
      </w:r>
    </w:p>
    <w:p w14:paraId="7E9D2DFD" w14:textId="2AF09457" w:rsidR="000B396C" w:rsidRPr="000B396C" w:rsidRDefault="000B396C" w:rsidP="00914D90">
      <w:pPr>
        <w:pStyle w:val="Ttulo2"/>
        <w:rPr>
          <w:rFonts w:eastAsia="Times New Roman"/>
          <w:lang w:eastAsia="es-MX"/>
        </w:rPr>
      </w:pPr>
      <w:bookmarkStart w:id="11" w:name="_Toc220005397"/>
      <w:r w:rsidRPr="000B396C">
        <w:rPr>
          <w:rFonts w:eastAsia="Times New Roman"/>
          <w:lang w:eastAsia="es-MX"/>
        </w:rPr>
        <w:t>4.5 Rol del AS-IS dentro de la Arquitectura de Transición</w:t>
      </w:r>
      <w:bookmarkEnd w:id="11"/>
    </w:p>
    <w:p w14:paraId="6EFA3C84"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Durante el periodo de transición, el AS-IS cumple un rol explícito:</w:t>
      </w:r>
    </w:p>
    <w:p w14:paraId="10F08CAA" w14:textId="77777777" w:rsidR="000B396C" w:rsidRPr="000B396C" w:rsidRDefault="000B396C" w:rsidP="000B396C">
      <w:pPr>
        <w:numPr>
          <w:ilvl w:val="0"/>
          <w:numId w:val="7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Mantener la continuidad operativa del negocio.</w:t>
      </w:r>
    </w:p>
    <w:p w14:paraId="77512135" w14:textId="77777777" w:rsidR="000B396C" w:rsidRPr="000B396C" w:rsidRDefault="000B396C" w:rsidP="000B396C">
      <w:pPr>
        <w:numPr>
          <w:ilvl w:val="0"/>
          <w:numId w:val="7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Actuar como origen controlado de datos mientras se construyen los flujos gobernados.</w:t>
      </w:r>
    </w:p>
    <w:p w14:paraId="400E75FF" w14:textId="6E9A1249" w:rsidR="000B396C" w:rsidRPr="000B396C" w:rsidRDefault="000B396C" w:rsidP="000B396C">
      <w:pPr>
        <w:numPr>
          <w:ilvl w:val="0"/>
          <w:numId w:val="7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Servir como referencia para identificar procesos manuales, riesgos y oportunidades de mejora.</w:t>
      </w:r>
    </w:p>
    <w:p w14:paraId="05D18ABC"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Cada componente del AS-IS que permanezca activo durante la transición debe:</w:t>
      </w:r>
    </w:p>
    <w:p w14:paraId="52C412A1" w14:textId="77777777" w:rsidR="000B396C" w:rsidRPr="000B396C" w:rsidRDefault="000B396C" w:rsidP="000B396C">
      <w:pPr>
        <w:numPr>
          <w:ilvl w:val="0"/>
          <w:numId w:val="8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Tener un rol claramente definido dentro de la arquitectura de transición.</w:t>
      </w:r>
    </w:p>
    <w:p w14:paraId="23A630BC" w14:textId="645C393C" w:rsidR="000B396C" w:rsidRPr="000B396C" w:rsidRDefault="000B396C" w:rsidP="000B396C">
      <w:pPr>
        <w:numPr>
          <w:ilvl w:val="0"/>
          <w:numId w:val="8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Contar con una estrategia explícita de salida o reducción de dependencia.</w:t>
      </w:r>
    </w:p>
    <w:p w14:paraId="0E2DB560" w14:textId="410CA942" w:rsidR="000B396C" w:rsidRPr="000B396C" w:rsidRDefault="000B396C" w:rsidP="00D214C6">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AS-IS deja de ser un estado permanente y se convierte en un componente temporal, gestionado y medido, alineado con los objetivos del roadmap.</w:t>
      </w:r>
    </w:p>
    <w:p w14:paraId="6382F755" w14:textId="023D53A2" w:rsidR="000B396C" w:rsidRPr="000B396C" w:rsidRDefault="000B396C" w:rsidP="00D214C6">
      <w:pPr>
        <w:pStyle w:val="Ttulo1"/>
        <w:rPr>
          <w:rFonts w:eastAsia="Times New Roman"/>
          <w:lang w:eastAsia="es-MX"/>
        </w:rPr>
      </w:pPr>
      <w:bookmarkStart w:id="12" w:name="_Toc220005398"/>
      <w:r w:rsidRPr="000B396C">
        <w:rPr>
          <w:rFonts w:eastAsia="Times New Roman"/>
          <w:lang w:eastAsia="es-MX"/>
        </w:rPr>
        <w:lastRenderedPageBreak/>
        <w:t>5. Arquitectura de Transición como Eje Central del Roadmap</w:t>
      </w:r>
      <w:bookmarkEnd w:id="12"/>
    </w:p>
    <w:p w14:paraId="5E4AEA75" w14:textId="05BE1BF0"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capítulo describe el rol, alcance y duración de la Arquitectura de Transición, concebida como el eje central del roadmap y el mecanismo que permite evolucionar desde el estado actual (AS-IS) hacia la arquitectura objetivo (TO-BE) sin comprometer la continuidad operativa del negocio.</w:t>
      </w:r>
    </w:p>
    <w:p w14:paraId="6868316D" w14:textId="6A778859"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Arquitectura de Transición no es un estado intermedio improvisado ni una solución temporal sin control. Es una arquitectura formal, con principios, reglas, métricas y horizonte temporal definidos, diseñada para generar valor desde etapas tempranas y reducir riesgos durante la evolución.</w:t>
      </w:r>
    </w:p>
    <w:p w14:paraId="43E8AA18" w14:textId="06B6A7C3" w:rsidR="000B396C" w:rsidRPr="000B396C" w:rsidRDefault="000B396C" w:rsidP="00914D90">
      <w:pPr>
        <w:pStyle w:val="Ttulo2"/>
        <w:rPr>
          <w:rFonts w:eastAsia="Times New Roman"/>
          <w:lang w:eastAsia="es-MX"/>
        </w:rPr>
      </w:pPr>
      <w:bookmarkStart w:id="13" w:name="_Toc220005399"/>
      <w:r w:rsidRPr="000B396C">
        <w:rPr>
          <w:rFonts w:eastAsia="Times New Roman"/>
          <w:lang w:eastAsia="es-MX"/>
        </w:rPr>
        <w:t>5.1 Propósito de la Arquitectura de Transición</w:t>
      </w:r>
      <w:bookmarkEnd w:id="13"/>
    </w:p>
    <w:p w14:paraId="4DCFB6AA" w14:textId="265E2F68"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propósito principal de la Arquitectura de Transición es habilitar la evolución progresiva del ecosistema de datos, permitiendo la convivencia controlada entre componentes heredados y capacidades objetivo.</w:t>
      </w:r>
    </w:p>
    <w:p w14:paraId="349F6742"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En concreto, la arquitectura de transición busca:</w:t>
      </w:r>
    </w:p>
    <w:p w14:paraId="62491E19" w14:textId="77777777" w:rsidR="000B396C" w:rsidRPr="00D214C6" w:rsidRDefault="000B396C" w:rsidP="00D214C6">
      <w:pPr>
        <w:pStyle w:val="Prrafodelista"/>
        <w:numPr>
          <w:ilvl w:val="0"/>
          <w:numId w:val="134"/>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Garantizar la continuidad operativa de los procesos críticos del negocio.</w:t>
      </w:r>
    </w:p>
    <w:p w14:paraId="2A149E18" w14:textId="77777777" w:rsidR="000B396C" w:rsidRPr="00D214C6" w:rsidRDefault="000B396C" w:rsidP="00D214C6">
      <w:pPr>
        <w:pStyle w:val="Prrafodelista"/>
        <w:numPr>
          <w:ilvl w:val="0"/>
          <w:numId w:val="134"/>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Reducir de forma progresiva la dependencia de procesos manuales y no gobernados.</w:t>
      </w:r>
    </w:p>
    <w:p w14:paraId="7401BF9B" w14:textId="77777777" w:rsidR="000B396C" w:rsidRPr="00D214C6" w:rsidRDefault="000B396C" w:rsidP="00D214C6">
      <w:pPr>
        <w:pStyle w:val="Prrafodelista"/>
        <w:numPr>
          <w:ilvl w:val="0"/>
          <w:numId w:val="134"/>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Permitir la implementación por dominios de datos, sin requerir reemplazos masivos.</w:t>
      </w:r>
    </w:p>
    <w:p w14:paraId="022082B1" w14:textId="77777777" w:rsidR="000B396C" w:rsidRPr="00D214C6" w:rsidRDefault="000B396C" w:rsidP="00D214C6">
      <w:pPr>
        <w:pStyle w:val="Prrafodelista"/>
        <w:numPr>
          <w:ilvl w:val="0"/>
          <w:numId w:val="134"/>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Entregar valor tangible al negocio desde los primeros meses de ejecución.</w:t>
      </w:r>
    </w:p>
    <w:p w14:paraId="7301BABE" w14:textId="0FF52443" w:rsidR="000B396C" w:rsidRPr="00914D90" w:rsidRDefault="000B396C" w:rsidP="000B396C">
      <w:pPr>
        <w:pStyle w:val="Prrafodelista"/>
        <w:numPr>
          <w:ilvl w:val="0"/>
          <w:numId w:val="134"/>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Establecer un marco claro para la salida ordenada del AS-IS.</w:t>
      </w:r>
    </w:p>
    <w:p w14:paraId="7806360B" w14:textId="4A7CC920" w:rsidR="000B396C" w:rsidRPr="000B396C" w:rsidRDefault="000B396C" w:rsidP="00914D90">
      <w:pPr>
        <w:pStyle w:val="Ttulo2"/>
        <w:rPr>
          <w:rFonts w:eastAsia="Times New Roman"/>
          <w:lang w:eastAsia="es-MX"/>
        </w:rPr>
      </w:pPr>
      <w:bookmarkStart w:id="14" w:name="_Toc220005400"/>
      <w:r w:rsidRPr="000B396C">
        <w:rPr>
          <w:rFonts w:eastAsia="Times New Roman"/>
          <w:lang w:eastAsia="es-MX"/>
        </w:rPr>
        <w:t>5.2 Diferenciación entre AS-IS, Transición y TO-BE</w:t>
      </w:r>
      <w:bookmarkEnd w:id="14"/>
    </w:p>
    <w:p w14:paraId="21543E95"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Para evitar ambigüedades durante la ejecución del roadmap, es fundamental distinguir claramente los tres estados arquitectónicos:</w:t>
      </w:r>
    </w:p>
    <w:p w14:paraId="37F193E6" w14:textId="77777777" w:rsidR="000B396C" w:rsidRPr="00D214C6" w:rsidRDefault="000B396C" w:rsidP="00D214C6">
      <w:pPr>
        <w:pStyle w:val="Prrafodelista"/>
        <w:numPr>
          <w:ilvl w:val="0"/>
          <w:numId w:val="135"/>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Arquitectura AS-IS: refleja la situación actual, con procesos manuales, integraciones parciales y gobierno limitado. Su rol durante la transición es operativo y temporal.</w:t>
      </w:r>
    </w:p>
    <w:p w14:paraId="49C3BA1E" w14:textId="77777777" w:rsidR="000B396C" w:rsidRPr="00D214C6" w:rsidRDefault="000B396C" w:rsidP="00D214C6">
      <w:pPr>
        <w:pStyle w:val="Prrafodelista"/>
        <w:numPr>
          <w:ilvl w:val="0"/>
          <w:numId w:val="135"/>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Arquitectura de Transición: incorpora capacidades de automatización, gobierno y control de forma progresiva, conviviendo con el AS-IS bajo reglas explícitas.</w:t>
      </w:r>
    </w:p>
    <w:p w14:paraId="345168A9" w14:textId="7C7DDF5F" w:rsidR="000B396C" w:rsidRPr="00914D90" w:rsidRDefault="000B396C" w:rsidP="000B396C">
      <w:pPr>
        <w:pStyle w:val="Prrafodelista"/>
        <w:numPr>
          <w:ilvl w:val="0"/>
          <w:numId w:val="135"/>
        </w:numPr>
        <w:spacing w:before="100" w:beforeAutospacing="1" w:after="100" w:afterAutospacing="1"/>
        <w:jc w:val="both"/>
        <w:rPr>
          <w:rFonts w:ascii="Tahoma" w:eastAsia="Times New Roman" w:hAnsi="Tahoma" w:cs="Tahoma"/>
          <w:kern w:val="0"/>
          <w:sz w:val="22"/>
          <w:szCs w:val="22"/>
          <w:lang w:eastAsia="es-MX"/>
          <w14:ligatures w14:val="none"/>
        </w:rPr>
      </w:pPr>
      <w:r w:rsidRPr="00D214C6">
        <w:rPr>
          <w:rFonts w:ascii="Tahoma" w:eastAsia="Times New Roman" w:hAnsi="Tahoma" w:cs="Tahoma"/>
          <w:kern w:val="0"/>
          <w:sz w:val="22"/>
          <w:szCs w:val="22"/>
          <w:lang w:eastAsia="es-MX"/>
          <w14:ligatures w14:val="none"/>
        </w:rPr>
        <w:t>Arquitectura TO-BE: representa el estado objetivo, donde los dominios operan completamente bajo el modelo gobernado, automatizado y estandarizado.</w:t>
      </w:r>
    </w:p>
    <w:p w14:paraId="3228F23D"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arquitectura de transición actúa como puente estructurado, evitando tanto la inmovilidad del AS-IS como el riesgo de un cambio abrupto.</w:t>
      </w:r>
    </w:p>
    <w:p w14:paraId="67E1D5A4" w14:textId="77777777" w:rsidR="000B396C" w:rsidRPr="000B396C" w:rsidRDefault="000B396C" w:rsidP="000B396C">
      <w:pPr>
        <w:spacing w:before="100" w:beforeAutospacing="1" w:after="100" w:afterAutospacing="1"/>
        <w:rPr>
          <w:rFonts w:ascii="Times New Roman" w:eastAsia="Times New Roman" w:hAnsi="Times New Roman" w:cs="Times New Roman"/>
          <w:kern w:val="0"/>
          <w:lang w:eastAsia="es-MX"/>
          <w14:ligatures w14:val="none"/>
        </w:rPr>
      </w:pPr>
    </w:p>
    <w:p w14:paraId="3D185DA9" w14:textId="004B2130" w:rsidR="000B396C" w:rsidRPr="000B396C" w:rsidRDefault="000B396C" w:rsidP="00914D90">
      <w:pPr>
        <w:pStyle w:val="Ttulo2"/>
        <w:rPr>
          <w:rFonts w:eastAsia="Times New Roman"/>
          <w:lang w:eastAsia="es-MX"/>
        </w:rPr>
      </w:pPr>
      <w:bookmarkStart w:id="15" w:name="_Toc220005401"/>
      <w:r w:rsidRPr="000B396C">
        <w:rPr>
          <w:rFonts w:eastAsia="Times New Roman"/>
          <w:lang w:eastAsia="es-MX"/>
        </w:rPr>
        <w:lastRenderedPageBreak/>
        <w:t>5.3 Principios Rectores de la Arquitectura de Transición</w:t>
      </w:r>
      <w:bookmarkEnd w:id="15"/>
    </w:p>
    <w:p w14:paraId="6ACE01EC"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implementación de la arquitectura de transición se rige por principios específicos que condicionan las decisiones técnicas y organizacionales:</w:t>
      </w:r>
    </w:p>
    <w:p w14:paraId="7C2C994A" w14:textId="77777777" w:rsidR="000B396C" w:rsidRPr="000B396C" w:rsidRDefault="000B396C" w:rsidP="000B396C">
      <w:pPr>
        <w:numPr>
          <w:ilvl w:val="0"/>
          <w:numId w:val="8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Convivencia controlada: los componentes heredados pueden coexistir únicamente si cumplen un rol definido y medible.</w:t>
      </w:r>
    </w:p>
    <w:p w14:paraId="5601B4ED" w14:textId="77777777" w:rsidR="000B396C" w:rsidRPr="000B396C" w:rsidRDefault="000B396C" w:rsidP="000B396C">
      <w:pPr>
        <w:numPr>
          <w:ilvl w:val="0"/>
          <w:numId w:val="8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Automatización progresiva: toda manualidad debe ser explícita, temporal y con plan de eliminación.</w:t>
      </w:r>
    </w:p>
    <w:p w14:paraId="1A86CA7B" w14:textId="77777777" w:rsidR="000B396C" w:rsidRPr="000B396C" w:rsidRDefault="000B396C" w:rsidP="000B396C">
      <w:pPr>
        <w:numPr>
          <w:ilvl w:val="0"/>
          <w:numId w:val="8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Orientación a dominios: la transición se ejecuta por dominios de datos, no por sistemas ni áreas organizacionales.</w:t>
      </w:r>
    </w:p>
    <w:p w14:paraId="4012971E" w14:textId="77777777" w:rsidR="000B396C" w:rsidRPr="000B396C" w:rsidRDefault="000B396C" w:rsidP="000B396C">
      <w:pPr>
        <w:numPr>
          <w:ilvl w:val="0"/>
          <w:numId w:val="8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Gobierno embebido: las reglas de calidad, seguridad y trazabilidad se integran desde el inicio en cada flujo.</w:t>
      </w:r>
    </w:p>
    <w:p w14:paraId="331E3C67" w14:textId="3784E4D2" w:rsidR="000B396C" w:rsidRPr="000B396C" w:rsidRDefault="000B396C" w:rsidP="000B396C">
      <w:pPr>
        <w:numPr>
          <w:ilvl w:val="0"/>
          <w:numId w:val="8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Valor temprano: cada iteración debe producir beneficios visibles para el negocio.</w:t>
      </w:r>
    </w:p>
    <w:p w14:paraId="2A001BB4"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Estos principios evitan que la transición se convierta en un estado indefinido o permanente.</w:t>
      </w:r>
    </w:p>
    <w:p w14:paraId="61338B86" w14:textId="77777777" w:rsidR="000B396C" w:rsidRPr="000B396C" w:rsidRDefault="000B396C" w:rsidP="000B396C">
      <w:pPr>
        <w:spacing w:before="100" w:beforeAutospacing="1" w:after="100" w:afterAutospacing="1"/>
        <w:rPr>
          <w:rFonts w:ascii="Times New Roman" w:eastAsia="Times New Roman" w:hAnsi="Times New Roman" w:cs="Times New Roman"/>
          <w:kern w:val="0"/>
          <w:lang w:eastAsia="es-MX"/>
          <w14:ligatures w14:val="none"/>
        </w:rPr>
      </w:pPr>
    </w:p>
    <w:p w14:paraId="71D22753" w14:textId="5D44DA32" w:rsidR="000B396C" w:rsidRPr="000B396C" w:rsidRDefault="000B396C" w:rsidP="00914D90">
      <w:pPr>
        <w:pStyle w:val="Ttulo2"/>
        <w:rPr>
          <w:rFonts w:eastAsia="Times New Roman"/>
          <w:lang w:eastAsia="es-MX"/>
        </w:rPr>
      </w:pPr>
      <w:bookmarkStart w:id="16" w:name="_Toc220005402"/>
      <w:r w:rsidRPr="000B396C">
        <w:rPr>
          <w:rFonts w:eastAsia="Times New Roman"/>
          <w:lang w:eastAsia="es-MX"/>
        </w:rPr>
        <w:t>5.4 Duración y Horizonte Temporal de la Transición</w:t>
      </w:r>
      <w:bookmarkEnd w:id="16"/>
    </w:p>
    <w:p w14:paraId="263B9151"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duración de la arquitectura de transición está directamente relacionada con:</w:t>
      </w:r>
    </w:p>
    <w:p w14:paraId="56429522" w14:textId="77777777" w:rsidR="000B396C" w:rsidRPr="000B396C" w:rsidRDefault="000B396C" w:rsidP="000B396C">
      <w:pPr>
        <w:numPr>
          <w:ilvl w:val="0"/>
          <w:numId w:val="8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complejidad funcional de los dominios de datos.</w:t>
      </w:r>
    </w:p>
    <w:p w14:paraId="536028D8" w14:textId="77777777" w:rsidR="000B396C" w:rsidRPr="000B396C" w:rsidRDefault="000B396C" w:rsidP="000B396C">
      <w:pPr>
        <w:numPr>
          <w:ilvl w:val="0"/>
          <w:numId w:val="8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Su criticidad operativa.</w:t>
      </w:r>
    </w:p>
    <w:p w14:paraId="2B0BCB19" w14:textId="77777777" w:rsidR="000B396C" w:rsidRPr="000B396C" w:rsidRDefault="000B396C" w:rsidP="000B396C">
      <w:pPr>
        <w:numPr>
          <w:ilvl w:val="0"/>
          <w:numId w:val="8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nivel de dependencia de procesos manuales existentes.</w:t>
      </w:r>
    </w:p>
    <w:p w14:paraId="5C956E28" w14:textId="640022DD" w:rsidR="000B396C" w:rsidRPr="000B396C" w:rsidRDefault="000B396C" w:rsidP="000B396C">
      <w:pPr>
        <w:numPr>
          <w:ilvl w:val="0"/>
          <w:numId w:val="8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madurez organizacional en el uso y gobierno del dato.</w:t>
      </w:r>
    </w:p>
    <w:p w14:paraId="6BAFD26A"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 base en el análisis realizado, se establece que:</w:t>
      </w:r>
    </w:p>
    <w:p w14:paraId="53281D33" w14:textId="77777777" w:rsidR="000B396C" w:rsidRPr="000B396C" w:rsidRDefault="000B396C" w:rsidP="000B396C">
      <w:pPr>
        <w:numPr>
          <w:ilvl w:val="0"/>
          <w:numId w:val="8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duración total estimada de la arquitectura de transición es de 12 a 18 meses.</w:t>
      </w:r>
    </w:p>
    <w:p w14:paraId="44F50E8F" w14:textId="77777777" w:rsidR="000B396C" w:rsidRPr="000B396C" w:rsidRDefault="000B396C" w:rsidP="000B396C">
      <w:pPr>
        <w:numPr>
          <w:ilvl w:val="0"/>
          <w:numId w:val="8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transición se ejecuta de forma paralela y escalonada por dominios, no de manera secuencial.</w:t>
      </w:r>
    </w:p>
    <w:p w14:paraId="1031712F" w14:textId="06902CC0" w:rsidR="000B396C" w:rsidRPr="000B396C" w:rsidRDefault="000B396C" w:rsidP="000B396C">
      <w:pPr>
        <w:numPr>
          <w:ilvl w:val="0"/>
          <w:numId w:val="8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Los primeros beneficios tangibles se esperan entre los primeros 3 y 4 meses.</w:t>
      </w:r>
    </w:p>
    <w:p w14:paraId="6966E7DD" w14:textId="7446598A" w:rsidR="000B396C" w:rsidRPr="000B396C" w:rsidRDefault="000B396C" w:rsidP="00D214C6">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Esta duración no representa únicamente esfuerzo tecnológico, sino la construcción progresiva de capacidades organizacionales y de gobierno.</w:t>
      </w:r>
    </w:p>
    <w:p w14:paraId="615B2F40" w14:textId="5AD7FB22" w:rsidR="000B396C" w:rsidRPr="000B396C" w:rsidRDefault="000B396C" w:rsidP="00D214C6">
      <w:pPr>
        <w:pStyle w:val="Ttulo2"/>
        <w:rPr>
          <w:rFonts w:eastAsia="Times New Roman"/>
          <w:lang w:eastAsia="es-MX"/>
        </w:rPr>
      </w:pPr>
      <w:bookmarkStart w:id="17" w:name="_Toc220005403"/>
      <w:r w:rsidRPr="000B396C">
        <w:rPr>
          <w:rFonts w:eastAsia="Times New Roman"/>
          <w:lang w:eastAsia="es-MX"/>
        </w:rPr>
        <w:t>5.5 Arquitectura de Transición y Relación con los Horizontes del Roadmap</w:t>
      </w:r>
      <w:bookmarkEnd w:id="17"/>
    </w:p>
    <w:p w14:paraId="0230A2BD"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arquitectura de transición se materializa a lo largo de los diferentes horizontes temporales definidos en el roadmap:</w:t>
      </w:r>
    </w:p>
    <w:p w14:paraId="1EDFE323" w14:textId="77777777" w:rsidR="000B396C" w:rsidRPr="000B396C" w:rsidRDefault="000B396C" w:rsidP="000B396C">
      <w:pPr>
        <w:numPr>
          <w:ilvl w:val="0"/>
          <w:numId w:val="8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Preparación (0–1 mes): habilitación de plataforma, roles y capacidades mínimas de gobierno.</w:t>
      </w:r>
    </w:p>
    <w:p w14:paraId="0E196B38" w14:textId="77777777" w:rsidR="000B396C" w:rsidRPr="000B396C" w:rsidRDefault="000B396C" w:rsidP="000B396C">
      <w:pPr>
        <w:numPr>
          <w:ilvl w:val="0"/>
          <w:numId w:val="8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Quick Wins (1–3 meses): primeros dominios operando bajo flujos parcialmente gobernados.</w:t>
      </w:r>
    </w:p>
    <w:p w14:paraId="003301FD" w14:textId="77777777" w:rsidR="000B396C" w:rsidRPr="000B396C" w:rsidRDefault="000B396C" w:rsidP="000B396C">
      <w:pPr>
        <w:numPr>
          <w:ilvl w:val="0"/>
          <w:numId w:val="8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Corto–Mediano plazo (3–6 meses): dominios fundacionales estabilizados y reducción significativa de manualidad.</w:t>
      </w:r>
    </w:p>
    <w:p w14:paraId="3FDFF4B1" w14:textId="77777777" w:rsidR="000B396C" w:rsidRPr="000B396C" w:rsidRDefault="000B396C" w:rsidP="000B396C">
      <w:pPr>
        <w:numPr>
          <w:ilvl w:val="0"/>
          <w:numId w:val="8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Mediano plazo (6–12 meses): transición activa consolidada, con múltiples dominios operando bajo el modelo objetivo.</w:t>
      </w:r>
    </w:p>
    <w:p w14:paraId="5A80DA4D" w14:textId="6B7848C1" w:rsidR="000B396C" w:rsidRPr="000B396C" w:rsidRDefault="000B396C" w:rsidP="000B396C">
      <w:pPr>
        <w:numPr>
          <w:ilvl w:val="0"/>
          <w:numId w:val="8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Largo plazo (12–18 meses): cierre progresivo de componentes heredados y consolidación del TO-BE.</w:t>
      </w:r>
    </w:p>
    <w:p w14:paraId="66DD097C" w14:textId="008C08DB" w:rsidR="000B396C" w:rsidRPr="000B396C" w:rsidRDefault="000B396C" w:rsidP="00D214C6">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arquitectura de transición es el marco común que articula estos horizontes, garantizando coherencia y control.</w:t>
      </w:r>
    </w:p>
    <w:p w14:paraId="4C0A6706" w14:textId="5556042B" w:rsidR="000B396C" w:rsidRPr="000B396C" w:rsidRDefault="000B396C" w:rsidP="00D214C6">
      <w:pPr>
        <w:pStyle w:val="Ttulo2"/>
        <w:rPr>
          <w:rFonts w:eastAsia="Times New Roman"/>
          <w:lang w:eastAsia="es-MX"/>
        </w:rPr>
      </w:pPr>
      <w:bookmarkStart w:id="18" w:name="_Toc220005404"/>
      <w:r w:rsidRPr="000B396C">
        <w:rPr>
          <w:rFonts w:eastAsia="Times New Roman"/>
          <w:lang w:eastAsia="es-MX"/>
        </w:rPr>
        <w:t>5.6 Medición y Control de la Transición</w:t>
      </w:r>
      <w:bookmarkEnd w:id="18"/>
    </w:p>
    <w:p w14:paraId="3291A9B5" w14:textId="6FFD88E3"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avance de la arquitectura de transición se mide mediante el Índice de Madurez de Transición Arquitectónica (IMTA), el cual permite cuantificar de forma objetiva el progreso real hacia el estado objetivo.</w:t>
      </w:r>
    </w:p>
    <w:p w14:paraId="19285C1F"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IMTA:</w:t>
      </w:r>
    </w:p>
    <w:p w14:paraId="3C62E329" w14:textId="77777777" w:rsidR="000B396C" w:rsidRPr="000B396C" w:rsidRDefault="000B396C" w:rsidP="000B396C">
      <w:pPr>
        <w:numPr>
          <w:ilvl w:val="0"/>
          <w:numId w:val="8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Se mide por dominios operando efectivamente bajo el modelo TO-BE.</w:t>
      </w:r>
    </w:p>
    <w:p w14:paraId="38B163D4" w14:textId="77777777" w:rsidR="000B396C" w:rsidRPr="000B396C" w:rsidRDefault="000B396C" w:rsidP="000B396C">
      <w:pPr>
        <w:numPr>
          <w:ilvl w:val="0"/>
          <w:numId w:val="8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No considera dominios en construcción o en pruebas.</w:t>
      </w:r>
    </w:p>
    <w:p w14:paraId="6C9CED9D" w14:textId="0447E62D" w:rsidR="000B396C" w:rsidRPr="000B396C" w:rsidRDefault="000B396C" w:rsidP="000B396C">
      <w:pPr>
        <w:numPr>
          <w:ilvl w:val="0"/>
          <w:numId w:val="8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Evita evaluaciones subjetivas basadas en percepción o esfuerzo.</w:t>
      </w:r>
    </w:p>
    <w:p w14:paraId="54EB0011" w14:textId="35738D01"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mecanismo asegura que la transición tenga control ejecutivo, trazabilidad y fecha de salida, evitando la perpetuidad de estados intermedios.</w:t>
      </w:r>
    </w:p>
    <w:p w14:paraId="65634C94" w14:textId="25EAB8F3" w:rsidR="000B396C" w:rsidRPr="000B396C" w:rsidRDefault="000B396C" w:rsidP="00D214C6">
      <w:pPr>
        <w:pStyle w:val="Ttulo2"/>
        <w:rPr>
          <w:rFonts w:eastAsia="Times New Roman"/>
          <w:lang w:eastAsia="es-MX"/>
        </w:rPr>
      </w:pPr>
      <w:bookmarkStart w:id="19" w:name="_Toc220005405"/>
      <w:r w:rsidRPr="000B396C">
        <w:rPr>
          <w:rFonts w:eastAsia="Times New Roman"/>
          <w:lang w:eastAsia="es-MX"/>
        </w:rPr>
        <w:t>5.7 La Arquitectura de Transición como Activo Estratégico</w:t>
      </w:r>
      <w:bookmarkEnd w:id="19"/>
    </w:p>
    <w:p w14:paraId="2D7DB969"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Durante su vigencia, la arquitectura de transición se considera un activo estratégico para Grupo Diana, ya que:</w:t>
      </w:r>
    </w:p>
    <w:p w14:paraId="4B3EBD59" w14:textId="77777777" w:rsidR="000B396C" w:rsidRPr="000B396C" w:rsidRDefault="000B396C" w:rsidP="000B396C">
      <w:pPr>
        <w:numPr>
          <w:ilvl w:val="0"/>
          <w:numId w:val="8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Reduce riesgos operativos y regulatorios.</w:t>
      </w:r>
    </w:p>
    <w:p w14:paraId="40F2CEC2" w14:textId="77777777" w:rsidR="000B396C" w:rsidRPr="000B396C" w:rsidRDefault="000B396C" w:rsidP="000B396C">
      <w:pPr>
        <w:numPr>
          <w:ilvl w:val="0"/>
          <w:numId w:val="8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Permite justificar inversiones de forma progresiva.</w:t>
      </w:r>
    </w:p>
    <w:p w14:paraId="3DF2B0A2" w14:textId="77777777" w:rsidR="000B396C" w:rsidRPr="000B396C" w:rsidRDefault="000B396C" w:rsidP="000B396C">
      <w:pPr>
        <w:numPr>
          <w:ilvl w:val="0"/>
          <w:numId w:val="8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Acelera la entrega de valor sin comprometer la operación.</w:t>
      </w:r>
    </w:p>
    <w:p w14:paraId="196A4D47" w14:textId="32D1968A" w:rsidR="000B396C" w:rsidRPr="000B396C" w:rsidRDefault="000B396C" w:rsidP="000B396C">
      <w:pPr>
        <w:numPr>
          <w:ilvl w:val="0"/>
          <w:numId w:val="8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Sienta las bases para la adopción de analítica avanzada e inteligencia artificial.</w:t>
      </w:r>
    </w:p>
    <w:p w14:paraId="4E0CFEBE" w14:textId="2CF52340"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arquitectura AS-IS, la arquitectura de transición y la arquitectura TO-BE no son soluciones independientes, sino etapas de una misma estrategia de evolución.</w:t>
      </w:r>
    </w:p>
    <w:p w14:paraId="6395A812" w14:textId="77777777" w:rsidR="000B396C" w:rsidRPr="000B396C" w:rsidRDefault="000B396C" w:rsidP="00D214C6">
      <w:pPr>
        <w:pStyle w:val="Ttulo1"/>
        <w:rPr>
          <w:rFonts w:eastAsia="Times New Roman"/>
          <w:lang w:eastAsia="es-MX"/>
        </w:rPr>
      </w:pPr>
      <w:bookmarkStart w:id="20" w:name="_Toc220005406"/>
      <w:r w:rsidRPr="000B396C">
        <w:rPr>
          <w:rFonts w:eastAsia="Times New Roman"/>
          <w:lang w:eastAsia="es-MX"/>
        </w:rPr>
        <w:t>6. Roadmap por Fases de Implementación</w:t>
      </w:r>
      <w:bookmarkEnd w:id="20"/>
    </w:p>
    <w:p w14:paraId="7F5DADB3" w14:textId="77777777" w:rsidR="000B396C" w:rsidRPr="000B396C" w:rsidRDefault="000B396C" w:rsidP="000B396C">
      <w:pPr>
        <w:spacing w:before="100" w:beforeAutospacing="1" w:after="100" w:afterAutospacing="1"/>
        <w:rPr>
          <w:rFonts w:ascii="Times New Roman" w:eastAsia="Times New Roman" w:hAnsi="Times New Roman" w:cs="Times New Roman"/>
          <w:kern w:val="0"/>
          <w:lang w:eastAsia="es-MX"/>
          <w14:ligatures w14:val="none"/>
        </w:rPr>
      </w:pPr>
    </w:p>
    <w:p w14:paraId="1F307915" w14:textId="0C92E2B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 xml:space="preserve">Este capítulo describe el plan de ejecución del roadmap, estructurado en fases claramente definidas, con objetivos, alcances, dominios involucrados y tiempos medios de </w:t>
      </w:r>
      <w:r w:rsidRPr="000B396C">
        <w:rPr>
          <w:rFonts w:ascii="Tahoma" w:eastAsia="Times New Roman" w:hAnsi="Tahoma" w:cs="Tahoma"/>
          <w:kern w:val="0"/>
          <w:sz w:val="22"/>
          <w:szCs w:val="22"/>
          <w:lang w:eastAsia="es-MX"/>
          <w14:ligatures w14:val="none"/>
        </w:rPr>
        <w:lastRenderedPageBreak/>
        <w:t>implementación. Las fases no representan proyectos aislados, sino etapas coherentes de una misma estrategia de evolución, alineadas con la Arquitectura de Transición y el modelo de dominios de datos.</w:t>
      </w:r>
    </w:p>
    <w:p w14:paraId="21A1CE08"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planificación por fases permite:</w:t>
      </w:r>
    </w:p>
    <w:p w14:paraId="5769D39C" w14:textId="77777777" w:rsidR="000B396C" w:rsidRPr="000B396C" w:rsidRDefault="000B396C" w:rsidP="000B396C">
      <w:pPr>
        <w:numPr>
          <w:ilvl w:val="0"/>
          <w:numId w:val="8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Ordenar la ejecución en el tiempo.</w:t>
      </w:r>
    </w:p>
    <w:p w14:paraId="11E7E52F" w14:textId="77777777" w:rsidR="000B396C" w:rsidRPr="000B396C" w:rsidRDefault="000B396C" w:rsidP="000B396C">
      <w:pPr>
        <w:numPr>
          <w:ilvl w:val="0"/>
          <w:numId w:val="8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Priorizar dominios según valor, riesgo y dependencia.</w:t>
      </w:r>
    </w:p>
    <w:p w14:paraId="085009EE" w14:textId="77777777" w:rsidR="000B396C" w:rsidRPr="000B396C" w:rsidRDefault="000B396C" w:rsidP="000B396C">
      <w:pPr>
        <w:numPr>
          <w:ilvl w:val="0"/>
          <w:numId w:val="8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Entregar resultados visibles de forma progresiva.</w:t>
      </w:r>
    </w:p>
    <w:p w14:paraId="7C775517" w14:textId="770E5B70" w:rsidR="000B396C" w:rsidRPr="000B396C" w:rsidRDefault="000B396C" w:rsidP="000B396C">
      <w:pPr>
        <w:numPr>
          <w:ilvl w:val="0"/>
          <w:numId w:val="8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Controlar el avance real mediante el IMTA.</w:t>
      </w:r>
    </w:p>
    <w:p w14:paraId="2040C93D" w14:textId="7CD6C322" w:rsidR="000B396C" w:rsidRPr="000B396C" w:rsidRDefault="000B396C" w:rsidP="00D214C6">
      <w:pPr>
        <w:pStyle w:val="Ttulo2"/>
        <w:rPr>
          <w:rFonts w:eastAsia="Times New Roman"/>
          <w:lang w:eastAsia="es-MX"/>
        </w:rPr>
      </w:pPr>
      <w:bookmarkStart w:id="21" w:name="_Toc220005407"/>
      <w:r w:rsidRPr="000B396C">
        <w:rPr>
          <w:rFonts w:eastAsia="Times New Roman"/>
          <w:lang w:eastAsia="es-MX"/>
        </w:rPr>
        <w:t>6.1 Principios de planificación por fases</w:t>
      </w:r>
      <w:bookmarkEnd w:id="21"/>
    </w:p>
    <w:p w14:paraId="7074F1B0"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roadmap se construye bajo los siguientes principios operativos:</w:t>
      </w:r>
    </w:p>
    <w:p w14:paraId="5168E68C" w14:textId="77777777" w:rsidR="000B396C" w:rsidRPr="000B396C" w:rsidRDefault="000B396C" w:rsidP="000B396C">
      <w:pPr>
        <w:numPr>
          <w:ilvl w:val="0"/>
          <w:numId w:val="9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Evolución incremental: cada fase se apoya en los resultados de la anterior.</w:t>
      </w:r>
    </w:p>
    <w:p w14:paraId="40615B35" w14:textId="77777777" w:rsidR="000B396C" w:rsidRPr="000B396C" w:rsidRDefault="000B396C" w:rsidP="000B396C">
      <w:pPr>
        <w:numPr>
          <w:ilvl w:val="0"/>
          <w:numId w:val="9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Paralelismo controlado: algunos dominios pueden evolucionar en paralelo, siempre que no se comprometa la capacidad operativa.</w:t>
      </w:r>
    </w:p>
    <w:p w14:paraId="71F4CBA1" w14:textId="77777777" w:rsidR="000B396C" w:rsidRPr="000B396C" w:rsidRDefault="000B396C" w:rsidP="000B396C">
      <w:pPr>
        <w:numPr>
          <w:ilvl w:val="0"/>
          <w:numId w:val="9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Valor temprano: todas las fases generan beneficios tangibles para el negocio.</w:t>
      </w:r>
    </w:p>
    <w:p w14:paraId="5734D559" w14:textId="77777777" w:rsidR="000B396C" w:rsidRPr="000B396C" w:rsidRDefault="000B396C" w:rsidP="000B396C">
      <w:pPr>
        <w:numPr>
          <w:ilvl w:val="0"/>
          <w:numId w:val="9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No regresión: un dominio que alcanza un nivel de madurez no retrocede.</w:t>
      </w:r>
    </w:p>
    <w:p w14:paraId="3F9AA6CE" w14:textId="7F726695" w:rsidR="000B396C" w:rsidRPr="000B396C" w:rsidRDefault="000B396C" w:rsidP="000B396C">
      <w:pPr>
        <w:numPr>
          <w:ilvl w:val="0"/>
          <w:numId w:val="9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Medición objetiva: solo los dominios que operan bajo TO-BE suman al IMTA.</w:t>
      </w:r>
    </w:p>
    <w:p w14:paraId="6FB75C7B" w14:textId="53561774" w:rsidR="000B396C" w:rsidRPr="000B396C" w:rsidRDefault="000B396C" w:rsidP="00914D90">
      <w:pPr>
        <w:pStyle w:val="Ttulo2"/>
        <w:rPr>
          <w:rFonts w:eastAsia="Times New Roman"/>
          <w:lang w:eastAsia="es-MX"/>
        </w:rPr>
      </w:pPr>
      <w:bookmarkStart w:id="22" w:name="_Toc220005408"/>
      <w:r w:rsidRPr="000B396C">
        <w:rPr>
          <w:rFonts w:eastAsia="Times New Roman"/>
          <w:lang w:eastAsia="es-MX"/>
        </w:rPr>
        <w:t>6.2 Fase 0 – Preparación y Alineación</w:t>
      </w:r>
      <w:bookmarkEnd w:id="22"/>
    </w:p>
    <w:p w14:paraId="6863CE25"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Horizonte temporal: 0 – 1 mes</w:t>
      </w:r>
    </w:p>
    <w:p w14:paraId="08728E91" w14:textId="478F85B3"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Tipo: Fundacional</w:t>
      </w:r>
    </w:p>
    <w:p w14:paraId="2DD40175"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Objetivo</w:t>
      </w:r>
    </w:p>
    <w:p w14:paraId="328EB66F" w14:textId="6808F3AD"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Habilitar la ejecución controlada del roadmap, estableciendo las bases organizacionales, técnicas y de gobierno necesarias para iniciar la transición.</w:t>
      </w:r>
    </w:p>
    <w:p w14:paraId="27F98110"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Alcance principal</w:t>
      </w:r>
    </w:p>
    <w:p w14:paraId="29D91A41" w14:textId="77777777" w:rsidR="000B396C" w:rsidRPr="000B396C" w:rsidRDefault="000B396C" w:rsidP="000B396C">
      <w:pPr>
        <w:numPr>
          <w:ilvl w:val="0"/>
          <w:numId w:val="9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Formalización de la Oficina de Gobierno del Dato.</w:t>
      </w:r>
    </w:p>
    <w:p w14:paraId="08D1087B" w14:textId="77777777" w:rsidR="000B396C" w:rsidRPr="000B396C" w:rsidRDefault="000B396C" w:rsidP="000B396C">
      <w:pPr>
        <w:numPr>
          <w:ilvl w:val="0"/>
          <w:numId w:val="9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Asignación de roles (Data Owner, Data Steward, responsables técnicos).</w:t>
      </w:r>
    </w:p>
    <w:p w14:paraId="563F1A7E" w14:textId="77777777" w:rsidR="000B396C" w:rsidRPr="000B396C" w:rsidRDefault="000B396C" w:rsidP="000B396C">
      <w:pPr>
        <w:numPr>
          <w:ilvl w:val="0"/>
          <w:numId w:val="9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Habilitación mínima de la plataforma de datos.</w:t>
      </w:r>
    </w:p>
    <w:p w14:paraId="4DE83C5F" w14:textId="77777777" w:rsidR="000B396C" w:rsidRPr="000B396C" w:rsidRDefault="000B396C" w:rsidP="000B396C">
      <w:pPr>
        <w:numPr>
          <w:ilvl w:val="0"/>
          <w:numId w:val="9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Definición de estándares iniciales (ingesta, calidad, seguridad).</w:t>
      </w:r>
    </w:p>
    <w:p w14:paraId="601FC29A" w14:textId="6A51CD38" w:rsidR="000B396C" w:rsidRPr="000B396C" w:rsidRDefault="000B396C" w:rsidP="000B396C">
      <w:pPr>
        <w:numPr>
          <w:ilvl w:val="0"/>
          <w:numId w:val="9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Cálculo del IMTA base (línea cero).</w:t>
      </w:r>
    </w:p>
    <w:p w14:paraId="3D797F9D"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Dominios involucrados</w:t>
      </w:r>
    </w:p>
    <w:p w14:paraId="1334F7ED" w14:textId="5F3AC0B2"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N/A (fase transversal).</w:t>
      </w:r>
    </w:p>
    <w:p w14:paraId="7217EB14"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Resultados esperados</w:t>
      </w:r>
    </w:p>
    <w:p w14:paraId="1AA25002" w14:textId="77777777" w:rsidR="000B396C" w:rsidRPr="000B396C" w:rsidRDefault="000B396C" w:rsidP="000B396C">
      <w:pPr>
        <w:numPr>
          <w:ilvl w:val="0"/>
          <w:numId w:val="9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Capacidad real de ejecución.</w:t>
      </w:r>
    </w:p>
    <w:p w14:paraId="5FE42C39" w14:textId="77777777" w:rsidR="000B396C" w:rsidRPr="000B396C" w:rsidRDefault="000B396C" w:rsidP="000B396C">
      <w:pPr>
        <w:numPr>
          <w:ilvl w:val="0"/>
          <w:numId w:val="9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Gobierno del dato operativo desde el inicio.</w:t>
      </w:r>
    </w:p>
    <w:p w14:paraId="35865CD0" w14:textId="4AC6CBB6" w:rsidR="000B396C" w:rsidRPr="000B396C" w:rsidRDefault="000B396C" w:rsidP="000B396C">
      <w:pPr>
        <w:numPr>
          <w:ilvl w:val="0"/>
          <w:numId w:val="9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Condiciones habilitantes para las fases siguientes.</w:t>
      </w:r>
    </w:p>
    <w:p w14:paraId="7EA35872"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IMTA esperado</w:t>
      </w:r>
    </w:p>
    <w:p w14:paraId="1C22E43B" w14:textId="4781E83F"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0 – 10%.</w:t>
      </w:r>
    </w:p>
    <w:p w14:paraId="1DD298CE" w14:textId="28CEA8BD" w:rsidR="000B396C" w:rsidRPr="000B396C" w:rsidRDefault="000B396C" w:rsidP="00914D90">
      <w:pPr>
        <w:pStyle w:val="Ttulo2"/>
        <w:rPr>
          <w:rFonts w:eastAsia="Times New Roman"/>
          <w:lang w:eastAsia="es-MX"/>
        </w:rPr>
      </w:pPr>
      <w:bookmarkStart w:id="23" w:name="_Toc220005409"/>
      <w:r w:rsidRPr="000B396C">
        <w:rPr>
          <w:rFonts w:eastAsia="Times New Roman"/>
          <w:lang w:eastAsia="es-MX"/>
        </w:rPr>
        <w:t>6.3 Fase 1 – Quick Wins y Dominios Fundacionales</w:t>
      </w:r>
      <w:bookmarkEnd w:id="23"/>
    </w:p>
    <w:p w14:paraId="333CDDB8"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Horizonte temporal: 1 – 3 meses</w:t>
      </w:r>
    </w:p>
    <w:p w14:paraId="0692D385" w14:textId="1B2C2E35"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Tipo: Corto plazo / Quick Wins</w:t>
      </w:r>
    </w:p>
    <w:p w14:paraId="49C951EF"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Objetivo</w:t>
      </w:r>
    </w:p>
    <w:p w14:paraId="33A009EC" w14:textId="08F56F0A"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Entregar valor temprano al negocio mediante la estabilización de los dominios de datos fundacionales y la reducción inmediata de procesos manuales críticos.</w:t>
      </w:r>
    </w:p>
    <w:p w14:paraId="1DA9784E"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Dominios típicos</w:t>
      </w:r>
    </w:p>
    <w:p w14:paraId="09790C73" w14:textId="77777777" w:rsidR="000B396C" w:rsidRPr="000B396C" w:rsidRDefault="000B396C" w:rsidP="000B396C">
      <w:pPr>
        <w:numPr>
          <w:ilvl w:val="0"/>
          <w:numId w:val="9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Clientes</w:t>
      </w:r>
    </w:p>
    <w:p w14:paraId="03DF4F87" w14:textId="77777777" w:rsidR="000B396C" w:rsidRPr="000B396C" w:rsidRDefault="000B396C" w:rsidP="000B396C">
      <w:pPr>
        <w:numPr>
          <w:ilvl w:val="0"/>
          <w:numId w:val="9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Proveedores</w:t>
      </w:r>
    </w:p>
    <w:p w14:paraId="32E233AE" w14:textId="7016D10A" w:rsidR="000B396C" w:rsidRPr="000B396C" w:rsidRDefault="000B396C" w:rsidP="000B396C">
      <w:pPr>
        <w:numPr>
          <w:ilvl w:val="0"/>
          <w:numId w:val="9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Productos / SKU</w:t>
      </w:r>
    </w:p>
    <w:p w14:paraId="2AE5576E"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Alcance principal</w:t>
      </w:r>
    </w:p>
    <w:p w14:paraId="3B57D9CC" w14:textId="77777777" w:rsidR="000B396C" w:rsidRPr="000B396C" w:rsidRDefault="000B396C" w:rsidP="000B396C">
      <w:pPr>
        <w:numPr>
          <w:ilvl w:val="0"/>
          <w:numId w:val="9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Ingesta automatizada de fuentes priorizadas.</w:t>
      </w:r>
    </w:p>
    <w:p w14:paraId="344B41D9" w14:textId="77777777" w:rsidR="000B396C" w:rsidRPr="000B396C" w:rsidRDefault="000B396C" w:rsidP="000B396C">
      <w:pPr>
        <w:numPr>
          <w:ilvl w:val="0"/>
          <w:numId w:val="9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Modelos de datos de dominio definidos y documentados.</w:t>
      </w:r>
    </w:p>
    <w:p w14:paraId="4629FA66" w14:textId="77777777" w:rsidR="000B396C" w:rsidRPr="000B396C" w:rsidRDefault="000B396C" w:rsidP="000B396C">
      <w:pPr>
        <w:numPr>
          <w:ilvl w:val="0"/>
          <w:numId w:val="9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Reglas básicas de calidad del dato activas.</w:t>
      </w:r>
    </w:p>
    <w:p w14:paraId="5377E95B" w14:textId="77777777" w:rsidR="000B396C" w:rsidRPr="000B396C" w:rsidRDefault="000B396C" w:rsidP="000B396C">
      <w:pPr>
        <w:numPr>
          <w:ilvl w:val="0"/>
          <w:numId w:val="9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Primer consumo gobernado desde la plataforma.</w:t>
      </w:r>
    </w:p>
    <w:p w14:paraId="48503283" w14:textId="3D62E430" w:rsidR="000B396C" w:rsidRPr="000B396C" w:rsidRDefault="000B396C" w:rsidP="000B396C">
      <w:pPr>
        <w:numPr>
          <w:ilvl w:val="0"/>
          <w:numId w:val="9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Reducción significativa del uso de Excel en flujos críticos.</w:t>
      </w:r>
    </w:p>
    <w:p w14:paraId="47AEACD9"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Resultados esperados</w:t>
      </w:r>
    </w:p>
    <w:p w14:paraId="1329D1D5" w14:textId="77777777" w:rsidR="000B396C" w:rsidRPr="000B396C" w:rsidRDefault="000B396C" w:rsidP="000B396C">
      <w:pPr>
        <w:numPr>
          <w:ilvl w:val="0"/>
          <w:numId w:val="9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Información más confiable y consistente.</w:t>
      </w:r>
    </w:p>
    <w:p w14:paraId="4663996B" w14:textId="77777777" w:rsidR="000B396C" w:rsidRPr="000B396C" w:rsidRDefault="000B396C" w:rsidP="000B396C">
      <w:pPr>
        <w:numPr>
          <w:ilvl w:val="0"/>
          <w:numId w:val="9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Menor reproceso operativo.</w:t>
      </w:r>
    </w:p>
    <w:p w14:paraId="2F6BE909" w14:textId="4C6F6039" w:rsidR="000B396C" w:rsidRPr="000B396C" w:rsidRDefault="000B396C" w:rsidP="000B396C">
      <w:pPr>
        <w:numPr>
          <w:ilvl w:val="0"/>
          <w:numId w:val="9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Primeros indicadores certificados.</w:t>
      </w:r>
    </w:p>
    <w:p w14:paraId="59D7C394"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IMTA esperado</w:t>
      </w:r>
    </w:p>
    <w:p w14:paraId="4576DF47"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20 – 30%.</w:t>
      </w:r>
    </w:p>
    <w:p w14:paraId="7C6090D0" w14:textId="502D0303" w:rsidR="000B396C" w:rsidRPr="000B396C" w:rsidRDefault="000B396C" w:rsidP="000B396C">
      <w:pPr>
        <w:rPr>
          <w:rFonts w:ascii="Times New Roman" w:eastAsia="Times New Roman" w:hAnsi="Times New Roman" w:cs="Times New Roman"/>
          <w:kern w:val="0"/>
          <w:lang w:eastAsia="es-MX"/>
          <w14:ligatures w14:val="none"/>
        </w:rPr>
      </w:pPr>
    </w:p>
    <w:p w14:paraId="6AD87E73" w14:textId="67CB5122" w:rsidR="000B396C" w:rsidRPr="000B396C" w:rsidRDefault="000B396C" w:rsidP="00914D90">
      <w:pPr>
        <w:pStyle w:val="Ttulo2"/>
        <w:rPr>
          <w:rFonts w:eastAsia="Times New Roman"/>
          <w:lang w:eastAsia="es-MX"/>
        </w:rPr>
      </w:pPr>
      <w:bookmarkStart w:id="24" w:name="_Toc220005410"/>
      <w:r w:rsidRPr="000B396C">
        <w:rPr>
          <w:rFonts w:eastAsia="Times New Roman"/>
          <w:lang w:eastAsia="es-MX"/>
        </w:rPr>
        <w:lastRenderedPageBreak/>
        <w:t>6.4 Fase 2 – Dominios Transaccionales</w:t>
      </w:r>
      <w:bookmarkEnd w:id="24"/>
    </w:p>
    <w:p w14:paraId="0E77FA91"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Horizonte temporal: 3 – 6 meses</w:t>
      </w:r>
    </w:p>
    <w:p w14:paraId="078E76C7" w14:textId="7DF46ACD"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Tipo: Corto – Mediano plazo</w:t>
      </w:r>
    </w:p>
    <w:p w14:paraId="7F6F596D"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Objetivo</w:t>
      </w:r>
    </w:p>
    <w:p w14:paraId="77F83EA3" w14:textId="24B2386E"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Consolidar la transición activa mediante la incorporación de dominios transaccionales de alto impacto operativo.</w:t>
      </w:r>
    </w:p>
    <w:p w14:paraId="0987DA8B"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Dominios típicos</w:t>
      </w:r>
    </w:p>
    <w:p w14:paraId="3BD7CC8E" w14:textId="77777777" w:rsidR="000B396C" w:rsidRPr="000B396C" w:rsidRDefault="000B396C" w:rsidP="000B396C">
      <w:pPr>
        <w:numPr>
          <w:ilvl w:val="0"/>
          <w:numId w:val="9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Inventarios</w:t>
      </w:r>
    </w:p>
    <w:p w14:paraId="60CF370E" w14:textId="77777777" w:rsidR="000B396C" w:rsidRPr="000B396C" w:rsidRDefault="000B396C" w:rsidP="000B396C">
      <w:pPr>
        <w:numPr>
          <w:ilvl w:val="0"/>
          <w:numId w:val="9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Pedidos / Órdenes</w:t>
      </w:r>
    </w:p>
    <w:p w14:paraId="30D717C0" w14:textId="68B8F80E" w:rsidR="000B396C" w:rsidRPr="000B396C" w:rsidRDefault="000B396C" w:rsidP="000B396C">
      <w:pPr>
        <w:numPr>
          <w:ilvl w:val="0"/>
          <w:numId w:val="9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Precio</w:t>
      </w:r>
    </w:p>
    <w:p w14:paraId="46B6F57E"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Alcance principal</w:t>
      </w:r>
    </w:p>
    <w:p w14:paraId="73F4CD52" w14:textId="77777777" w:rsidR="000B396C" w:rsidRPr="000B396C" w:rsidRDefault="000B396C" w:rsidP="000B396C">
      <w:pPr>
        <w:numPr>
          <w:ilvl w:val="0"/>
          <w:numId w:val="9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Sustitución progresiva de ETL manuales y heredados.</w:t>
      </w:r>
    </w:p>
    <w:p w14:paraId="1175A7DF" w14:textId="77777777" w:rsidR="000B396C" w:rsidRPr="000B396C" w:rsidRDefault="000B396C" w:rsidP="000B396C">
      <w:pPr>
        <w:numPr>
          <w:ilvl w:val="0"/>
          <w:numId w:val="9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Reglas de calidad activas y monitoreadas.</w:t>
      </w:r>
    </w:p>
    <w:p w14:paraId="69B5CAD5" w14:textId="77777777" w:rsidR="000B396C" w:rsidRPr="000B396C" w:rsidRDefault="000B396C" w:rsidP="000B396C">
      <w:pPr>
        <w:numPr>
          <w:ilvl w:val="0"/>
          <w:numId w:val="9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Trazabilidad end-to-end de los flujos de datos.</w:t>
      </w:r>
    </w:p>
    <w:p w14:paraId="11877B0E" w14:textId="1597B02F" w:rsidR="000B396C" w:rsidRPr="000B396C" w:rsidRDefault="000B396C" w:rsidP="000B396C">
      <w:pPr>
        <w:numPr>
          <w:ilvl w:val="0"/>
          <w:numId w:val="9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Consumo estable desde la plataforma de datos gobernada.</w:t>
      </w:r>
    </w:p>
    <w:p w14:paraId="158876C5"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Resultados esperados</w:t>
      </w:r>
    </w:p>
    <w:p w14:paraId="2F411D43" w14:textId="77777777" w:rsidR="000B396C" w:rsidRPr="000B396C" w:rsidRDefault="000B396C" w:rsidP="000B396C">
      <w:pPr>
        <w:numPr>
          <w:ilvl w:val="0"/>
          <w:numId w:val="9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Control operativo consolidado.</w:t>
      </w:r>
    </w:p>
    <w:p w14:paraId="700C67EE" w14:textId="77777777" w:rsidR="000B396C" w:rsidRPr="000B396C" w:rsidRDefault="000B396C" w:rsidP="000B396C">
      <w:pPr>
        <w:numPr>
          <w:ilvl w:val="0"/>
          <w:numId w:val="9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Indicadores coherentes entre áreas.</w:t>
      </w:r>
    </w:p>
    <w:p w14:paraId="304247A5" w14:textId="61314A5B" w:rsidR="000B396C" w:rsidRPr="000B396C" w:rsidRDefault="000B396C" w:rsidP="000B396C">
      <w:pPr>
        <w:numPr>
          <w:ilvl w:val="0"/>
          <w:numId w:val="9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Reducción de riesgos operativos.</w:t>
      </w:r>
    </w:p>
    <w:p w14:paraId="79C35F4D"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IMTA esperado</w:t>
      </w:r>
    </w:p>
    <w:p w14:paraId="50588537" w14:textId="3AFE75D4"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40 – 55%.</w:t>
      </w:r>
    </w:p>
    <w:p w14:paraId="3DA37574" w14:textId="4EFB07A7" w:rsidR="000B396C" w:rsidRPr="000B396C" w:rsidRDefault="000B396C" w:rsidP="00914D90">
      <w:pPr>
        <w:pStyle w:val="Ttulo2"/>
        <w:rPr>
          <w:rFonts w:eastAsia="Times New Roman"/>
          <w:lang w:eastAsia="es-MX"/>
        </w:rPr>
      </w:pPr>
      <w:bookmarkStart w:id="25" w:name="_Toc220005411"/>
      <w:r w:rsidRPr="000B396C">
        <w:rPr>
          <w:rFonts w:eastAsia="Times New Roman"/>
          <w:lang w:eastAsia="es-MX"/>
        </w:rPr>
        <w:t>6.5 Fase 3 – Dominios Operativos y Financieros</w:t>
      </w:r>
      <w:bookmarkEnd w:id="25"/>
    </w:p>
    <w:p w14:paraId="42DDB8C9"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Horizonte temporal: 6 – 12 meses</w:t>
      </w:r>
    </w:p>
    <w:p w14:paraId="51511312" w14:textId="0F617002"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Tipo: Mediano plazo</w:t>
      </w:r>
    </w:p>
    <w:p w14:paraId="2E557926"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Objetivo</w:t>
      </w:r>
    </w:p>
    <w:p w14:paraId="201577F4"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Extender el modelo gobernado a dominios de mayor complejidad funcional y criticidad financiera.</w:t>
      </w:r>
    </w:p>
    <w:p w14:paraId="72A79A9D"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p>
    <w:p w14:paraId="22E3641C"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Dominios típicos</w:t>
      </w:r>
    </w:p>
    <w:p w14:paraId="08844F61" w14:textId="77777777" w:rsidR="000B396C" w:rsidRPr="000B396C" w:rsidRDefault="000B396C" w:rsidP="000B396C">
      <w:pPr>
        <w:numPr>
          <w:ilvl w:val="0"/>
          <w:numId w:val="9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Agricultura / Paddy</w:t>
      </w:r>
    </w:p>
    <w:p w14:paraId="56E60179" w14:textId="77777777" w:rsidR="000B396C" w:rsidRPr="000B396C" w:rsidRDefault="000B396C" w:rsidP="000B396C">
      <w:pPr>
        <w:numPr>
          <w:ilvl w:val="0"/>
          <w:numId w:val="9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Producción</w:t>
      </w:r>
    </w:p>
    <w:p w14:paraId="50D35280" w14:textId="77777777" w:rsidR="000B396C" w:rsidRPr="000B396C" w:rsidRDefault="000B396C" w:rsidP="000B396C">
      <w:pPr>
        <w:numPr>
          <w:ilvl w:val="0"/>
          <w:numId w:val="9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Finanzas / Contabilidad</w:t>
      </w:r>
    </w:p>
    <w:p w14:paraId="616D223A" w14:textId="1C94A2D7" w:rsidR="000B396C" w:rsidRPr="000B396C" w:rsidRDefault="000B396C" w:rsidP="000B396C">
      <w:pPr>
        <w:numPr>
          <w:ilvl w:val="0"/>
          <w:numId w:val="9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CFC</w:t>
      </w:r>
    </w:p>
    <w:p w14:paraId="32C7068E"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Alcance principal</w:t>
      </w:r>
    </w:p>
    <w:p w14:paraId="18533640" w14:textId="77777777" w:rsidR="000B396C" w:rsidRPr="000B396C" w:rsidRDefault="000B396C" w:rsidP="000B396C">
      <w:pPr>
        <w:numPr>
          <w:ilvl w:val="0"/>
          <w:numId w:val="10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Reglas avanzadas de calidad y validación.</w:t>
      </w:r>
    </w:p>
    <w:p w14:paraId="4B5505B9" w14:textId="77777777" w:rsidR="000B396C" w:rsidRPr="000B396C" w:rsidRDefault="000B396C" w:rsidP="000B396C">
      <w:pPr>
        <w:numPr>
          <w:ilvl w:val="0"/>
          <w:numId w:val="10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Controles regulatorios y financieros integrados.</w:t>
      </w:r>
    </w:p>
    <w:p w14:paraId="17C96732" w14:textId="77777777" w:rsidR="000B396C" w:rsidRPr="000B396C" w:rsidRDefault="000B396C" w:rsidP="000B396C">
      <w:pPr>
        <w:numPr>
          <w:ilvl w:val="0"/>
          <w:numId w:val="10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Consumo ejecutivo consolidado.</w:t>
      </w:r>
    </w:p>
    <w:p w14:paraId="2A5255B5" w14:textId="6D9D61DD" w:rsidR="000B396C" w:rsidRPr="000B396C" w:rsidRDefault="000B396C" w:rsidP="000B396C">
      <w:pPr>
        <w:numPr>
          <w:ilvl w:val="0"/>
          <w:numId w:val="10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Gobierno del dato completamente embebido.</w:t>
      </w:r>
    </w:p>
    <w:p w14:paraId="33AEB85A"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Resultados esperados</w:t>
      </w:r>
    </w:p>
    <w:p w14:paraId="50E325FE" w14:textId="77777777" w:rsidR="000B396C" w:rsidRPr="000B396C" w:rsidRDefault="000B396C" w:rsidP="000B396C">
      <w:pPr>
        <w:numPr>
          <w:ilvl w:val="0"/>
          <w:numId w:val="10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Trazabilidad financiera.</w:t>
      </w:r>
    </w:p>
    <w:p w14:paraId="35355E2F" w14:textId="77777777" w:rsidR="000B396C" w:rsidRPr="000B396C" w:rsidRDefault="000B396C" w:rsidP="000B396C">
      <w:pPr>
        <w:numPr>
          <w:ilvl w:val="0"/>
          <w:numId w:val="10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Mayor control regulatorio.</w:t>
      </w:r>
    </w:p>
    <w:p w14:paraId="35E77529" w14:textId="167DE242" w:rsidR="000B396C" w:rsidRPr="000B396C" w:rsidRDefault="000B396C" w:rsidP="000B396C">
      <w:pPr>
        <w:numPr>
          <w:ilvl w:val="0"/>
          <w:numId w:val="10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Base sólida para analítica avanzada.</w:t>
      </w:r>
    </w:p>
    <w:p w14:paraId="0B86837C"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IMTA esperado</w:t>
      </w:r>
    </w:p>
    <w:p w14:paraId="31C15204" w14:textId="765DA95B"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65 – 80%.</w:t>
      </w:r>
    </w:p>
    <w:p w14:paraId="67714BA1" w14:textId="02370EC9" w:rsidR="000B396C" w:rsidRPr="000B396C" w:rsidRDefault="000B396C" w:rsidP="00914D90">
      <w:pPr>
        <w:pStyle w:val="Ttulo2"/>
        <w:rPr>
          <w:rFonts w:eastAsia="Times New Roman"/>
          <w:lang w:eastAsia="es-MX"/>
        </w:rPr>
      </w:pPr>
      <w:bookmarkStart w:id="26" w:name="_Toc220005412"/>
      <w:r w:rsidRPr="000B396C">
        <w:rPr>
          <w:rFonts w:eastAsia="Times New Roman"/>
          <w:lang w:eastAsia="es-MX"/>
        </w:rPr>
        <w:t>6.6 Fase 4 – Consolidación de la Arquitectura TO-BE</w:t>
      </w:r>
      <w:bookmarkEnd w:id="26"/>
    </w:p>
    <w:p w14:paraId="006F5761"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Horizonte temporal: 12 – 18 meses</w:t>
      </w:r>
    </w:p>
    <w:p w14:paraId="707371FB" w14:textId="153ED8C3"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Tipo: Largo plazo</w:t>
      </w:r>
    </w:p>
    <w:p w14:paraId="17E8A704"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Objetivo</w:t>
      </w:r>
    </w:p>
    <w:p w14:paraId="0DC9CE87" w14:textId="270E7CF9"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Consolidar la arquitectura objetivo y cerrar progresivamente la arquitectura heredada.</w:t>
      </w:r>
    </w:p>
    <w:p w14:paraId="1204CE6A"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Alcance principal</w:t>
      </w:r>
    </w:p>
    <w:p w14:paraId="5D6F62EA" w14:textId="77777777" w:rsidR="000B396C" w:rsidRPr="000B396C" w:rsidRDefault="000B396C" w:rsidP="000B396C">
      <w:pPr>
        <w:numPr>
          <w:ilvl w:val="0"/>
          <w:numId w:val="10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Eliminación del Excel del flujo crítico.</w:t>
      </w:r>
    </w:p>
    <w:p w14:paraId="1532A3DF" w14:textId="77777777" w:rsidR="000B396C" w:rsidRPr="000B396C" w:rsidRDefault="000B396C" w:rsidP="000B396C">
      <w:pPr>
        <w:numPr>
          <w:ilvl w:val="0"/>
          <w:numId w:val="10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Qlik como componente residual o retirado.</w:t>
      </w:r>
    </w:p>
    <w:p w14:paraId="52C554F6" w14:textId="77777777" w:rsidR="000B396C" w:rsidRPr="000B396C" w:rsidRDefault="000B396C" w:rsidP="000B396C">
      <w:pPr>
        <w:numPr>
          <w:ilvl w:val="0"/>
          <w:numId w:val="10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Dominios operando plenamente bajo TO-BE.</w:t>
      </w:r>
    </w:p>
    <w:p w14:paraId="38380FC9" w14:textId="20981D7D" w:rsidR="000B396C" w:rsidRPr="000B396C" w:rsidRDefault="000B396C" w:rsidP="000B396C">
      <w:pPr>
        <w:numPr>
          <w:ilvl w:val="0"/>
          <w:numId w:val="10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Gobierno del dato como capacidad permanente.</w:t>
      </w:r>
    </w:p>
    <w:p w14:paraId="59C25D9F"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Resultados esperados</w:t>
      </w:r>
    </w:p>
    <w:p w14:paraId="108E812B" w14:textId="77777777" w:rsidR="000B396C" w:rsidRPr="000B396C" w:rsidRDefault="000B396C" w:rsidP="000B396C">
      <w:pPr>
        <w:numPr>
          <w:ilvl w:val="0"/>
          <w:numId w:val="10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Arquitectura TO-BE estabilizada.</w:t>
      </w:r>
    </w:p>
    <w:p w14:paraId="45FE1162" w14:textId="77777777" w:rsidR="000B396C" w:rsidRPr="000B396C" w:rsidRDefault="000B396C" w:rsidP="000B396C">
      <w:pPr>
        <w:numPr>
          <w:ilvl w:val="0"/>
          <w:numId w:val="10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Consumo analítico completamente gobernado.</w:t>
      </w:r>
    </w:p>
    <w:p w14:paraId="3EEDB05F" w14:textId="77777777" w:rsidR="000B396C" w:rsidRPr="000B396C" w:rsidRDefault="000B396C" w:rsidP="000B396C">
      <w:pPr>
        <w:numPr>
          <w:ilvl w:val="0"/>
          <w:numId w:val="10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Capacidad sostenible de evolución futura.</w:t>
      </w:r>
    </w:p>
    <w:p w14:paraId="3F940933"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p>
    <w:p w14:paraId="2D31B774"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IMTA esperado</w:t>
      </w:r>
    </w:p>
    <w:p w14:paraId="2A899311" w14:textId="06B012F0"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85 – 100%.</w:t>
      </w:r>
    </w:p>
    <w:p w14:paraId="5869DCC5" w14:textId="34A6F63B" w:rsidR="000B396C" w:rsidRPr="000B396C" w:rsidRDefault="000B396C" w:rsidP="006D0FF4">
      <w:pPr>
        <w:pStyle w:val="Ttulo2"/>
        <w:rPr>
          <w:rFonts w:eastAsia="Times New Roman"/>
          <w:lang w:eastAsia="es-MX"/>
        </w:rPr>
      </w:pPr>
      <w:bookmarkStart w:id="27" w:name="_Toc220005413"/>
      <w:r w:rsidRPr="000B396C">
        <w:rPr>
          <w:rFonts w:eastAsia="Times New Roman"/>
          <w:lang w:eastAsia="es-MX"/>
        </w:rPr>
        <w:t>6.7 Visión consolidada del Roadmap</w:t>
      </w:r>
      <w:bookmarkEnd w:id="27"/>
    </w:p>
    <w:p w14:paraId="70474CE7"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roadmap por fases permite a Grupo Diana:</w:t>
      </w:r>
    </w:p>
    <w:p w14:paraId="7A5E23DD" w14:textId="77777777" w:rsidR="000B396C" w:rsidRPr="000B396C" w:rsidRDefault="000B396C" w:rsidP="000B396C">
      <w:pPr>
        <w:numPr>
          <w:ilvl w:val="0"/>
          <w:numId w:val="10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Obtener beneficios desde los primeros meses.</w:t>
      </w:r>
    </w:p>
    <w:p w14:paraId="0892CF59" w14:textId="77777777" w:rsidR="000B396C" w:rsidRPr="000B396C" w:rsidRDefault="000B396C" w:rsidP="000B396C">
      <w:pPr>
        <w:numPr>
          <w:ilvl w:val="0"/>
          <w:numId w:val="10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Controlar riesgos durante la transición.</w:t>
      </w:r>
    </w:p>
    <w:p w14:paraId="032938C4" w14:textId="77777777" w:rsidR="000B396C" w:rsidRPr="000B396C" w:rsidRDefault="000B396C" w:rsidP="000B396C">
      <w:pPr>
        <w:numPr>
          <w:ilvl w:val="0"/>
          <w:numId w:val="10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Planificar inversiones de forma progresiva.</w:t>
      </w:r>
    </w:p>
    <w:p w14:paraId="69B0C84E" w14:textId="0ACF351E" w:rsidR="000B396C" w:rsidRPr="000B396C" w:rsidRDefault="000B396C" w:rsidP="000B396C">
      <w:pPr>
        <w:numPr>
          <w:ilvl w:val="0"/>
          <w:numId w:val="10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Evitar arquitecturas intermedias permanentes.</w:t>
      </w:r>
    </w:p>
    <w:p w14:paraId="535B4710" w14:textId="4A35814F"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Cada fase construye sobre la anterior y acerca de manera medible a la organización hacia el estado objetivo.</w:t>
      </w:r>
    </w:p>
    <w:p w14:paraId="05F0CE5F" w14:textId="2BD34274" w:rsidR="000B396C" w:rsidRPr="000B396C" w:rsidRDefault="000B396C" w:rsidP="00914D90">
      <w:pPr>
        <w:pStyle w:val="Ttulo1"/>
        <w:rPr>
          <w:rFonts w:eastAsia="Times New Roman"/>
          <w:lang w:eastAsia="es-MX"/>
        </w:rPr>
      </w:pPr>
      <w:bookmarkStart w:id="28" w:name="_Toc220005414"/>
      <w:r w:rsidRPr="000B396C">
        <w:rPr>
          <w:rFonts w:eastAsia="Times New Roman"/>
          <w:lang w:eastAsia="es-MX"/>
        </w:rPr>
        <w:t>7. Relación del Roadmap con el Gobierno del Dato</w:t>
      </w:r>
      <w:bookmarkEnd w:id="28"/>
    </w:p>
    <w:p w14:paraId="1A496DCE" w14:textId="12B4525B"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capítulo describe cómo el Gobierno del Dato se integra de forma transversal al roadmap de evolución arquitectónica, actuando como una capacidad habilitadora y no como una iniciativa aislada o paralela.</w:t>
      </w:r>
    </w:p>
    <w:p w14:paraId="202568CE" w14:textId="62A917A2"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En el contexto de Grupo Diana, el gobierno del dato no se implementa como un proyecto independiente, sino como un conjunto de prácticas, roles y controles embebidos en cada fase del roadmap, evolucionando al mismo ritmo que los dominios de datos y la arquitectura.</w:t>
      </w:r>
    </w:p>
    <w:p w14:paraId="67E73C64" w14:textId="0BFC843C" w:rsidR="000B396C" w:rsidRPr="000B396C" w:rsidRDefault="000B396C" w:rsidP="00914D90">
      <w:pPr>
        <w:pStyle w:val="Ttulo2"/>
        <w:rPr>
          <w:rFonts w:eastAsia="Times New Roman"/>
          <w:lang w:eastAsia="es-MX"/>
        </w:rPr>
      </w:pPr>
      <w:bookmarkStart w:id="29" w:name="_Toc220005415"/>
      <w:r w:rsidRPr="000B396C">
        <w:rPr>
          <w:rFonts w:eastAsia="Times New Roman"/>
          <w:lang w:eastAsia="es-MX"/>
        </w:rPr>
        <w:t>7.1 Principios del Gobierno del Dato dentro del Roadmap</w:t>
      </w:r>
      <w:bookmarkEnd w:id="29"/>
    </w:p>
    <w:p w14:paraId="2D04C0F7"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modelo de gobierno del dato se rige por principios operativos que aseguran su adopción real:</w:t>
      </w:r>
    </w:p>
    <w:p w14:paraId="2A6B8824" w14:textId="77777777" w:rsidR="000B396C" w:rsidRPr="000B396C" w:rsidRDefault="000B396C" w:rsidP="000B396C">
      <w:pPr>
        <w:numPr>
          <w:ilvl w:val="0"/>
          <w:numId w:val="10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Gobierno embebido, no decorativo: las reglas de gobierno se integran en los flujos de datos y no se limitan a documentos o comités.</w:t>
      </w:r>
    </w:p>
    <w:p w14:paraId="7A52A0B2" w14:textId="77777777" w:rsidR="000B396C" w:rsidRPr="000B396C" w:rsidRDefault="000B396C" w:rsidP="000B396C">
      <w:pPr>
        <w:numPr>
          <w:ilvl w:val="0"/>
          <w:numId w:val="10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Orientación a ejecución: el gobierno se valida por su operación efectiva, no por su definición teórica.</w:t>
      </w:r>
    </w:p>
    <w:p w14:paraId="4EEBC1C7" w14:textId="77777777" w:rsidR="000B396C" w:rsidRPr="000B396C" w:rsidRDefault="000B396C" w:rsidP="000B396C">
      <w:pPr>
        <w:numPr>
          <w:ilvl w:val="0"/>
          <w:numId w:val="10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Responsabilidad explícita: cada dominio cuenta con responsables claramente definidos.</w:t>
      </w:r>
    </w:p>
    <w:p w14:paraId="4575C589" w14:textId="77777777" w:rsidR="000B396C" w:rsidRPr="000B396C" w:rsidRDefault="000B396C" w:rsidP="000B396C">
      <w:pPr>
        <w:numPr>
          <w:ilvl w:val="0"/>
          <w:numId w:val="10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Evolución progresiva: el nivel de gobierno crece a medida que avanzan las fases del roadmap.</w:t>
      </w:r>
    </w:p>
    <w:p w14:paraId="5227F53B"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p>
    <w:p w14:paraId="7753AF87" w14:textId="7FCD7F61"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Estos principios garantizan que el gobierno del dato acompañe la ejecución sin convertirse en un factor de bloqueo.</w:t>
      </w:r>
    </w:p>
    <w:p w14:paraId="6F0B960B" w14:textId="7169B83A" w:rsidR="000B396C" w:rsidRPr="000B396C" w:rsidRDefault="000B396C" w:rsidP="00914D90">
      <w:pPr>
        <w:pStyle w:val="Ttulo2"/>
        <w:rPr>
          <w:rFonts w:eastAsia="Times New Roman"/>
          <w:lang w:eastAsia="es-MX"/>
        </w:rPr>
      </w:pPr>
      <w:bookmarkStart w:id="30" w:name="_Toc220005416"/>
      <w:r w:rsidRPr="000B396C">
        <w:rPr>
          <w:rFonts w:eastAsia="Times New Roman"/>
          <w:lang w:eastAsia="es-MX"/>
        </w:rPr>
        <w:lastRenderedPageBreak/>
        <w:t>7.2 Gobierno del Dato por Fase del Roadmap</w:t>
      </w:r>
      <w:bookmarkEnd w:id="30"/>
    </w:p>
    <w:p w14:paraId="440128C7" w14:textId="153E6303"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gobierno del dato se despliega de manera incremental, alineado con las fases definidas en el Capítulo 6.</w:t>
      </w:r>
    </w:p>
    <w:p w14:paraId="7B862CB6" w14:textId="77777777" w:rsidR="000B396C" w:rsidRPr="000B396C" w:rsidRDefault="000B396C" w:rsidP="000B396C">
      <w:pPr>
        <w:spacing w:before="100" w:beforeAutospacing="1" w:after="100" w:afterAutospacing="1"/>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Fase 0 – Preparación y Alineación</w:t>
      </w:r>
    </w:p>
    <w:p w14:paraId="656E3AD3" w14:textId="77777777" w:rsidR="000B396C" w:rsidRPr="000B396C" w:rsidRDefault="000B396C" w:rsidP="000B396C">
      <w:pPr>
        <w:numPr>
          <w:ilvl w:val="0"/>
          <w:numId w:val="10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Definición formal del modelo de gobierno del dato.</w:t>
      </w:r>
    </w:p>
    <w:p w14:paraId="50D3A278" w14:textId="77777777" w:rsidR="000B396C" w:rsidRPr="000B396C" w:rsidRDefault="000B396C" w:rsidP="000B396C">
      <w:pPr>
        <w:numPr>
          <w:ilvl w:val="0"/>
          <w:numId w:val="10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Establecimiento de la Oficina de Gobierno del Dato.</w:t>
      </w:r>
    </w:p>
    <w:p w14:paraId="620CAC0F" w14:textId="77777777" w:rsidR="000B396C" w:rsidRPr="000B396C" w:rsidRDefault="000B396C" w:rsidP="000B396C">
      <w:pPr>
        <w:numPr>
          <w:ilvl w:val="0"/>
          <w:numId w:val="10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Asignación de roles iniciales (Data Owner, Data Steward, soporte TI).</w:t>
      </w:r>
    </w:p>
    <w:p w14:paraId="5BBFA0F2" w14:textId="70DED733" w:rsidR="000B396C" w:rsidRPr="000B396C" w:rsidRDefault="000B396C" w:rsidP="000B396C">
      <w:pPr>
        <w:numPr>
          <w:ilvl w:val="0"/>
          <w:numId w:val="10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Definición de políticas base de calidad, seguridad y acceso.</w:t>
      </w:r>
    </w:p>
    <w:p w14:paraId="2A5F55B7" w14:textId="2FF2A355"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Resultado: Gobierno habilitado para operar desde el inicio del roadmap.</w:t>
      </w:r>
    </w:p>
    <w:p w14:paraId="26681FFA" w14:textId="77777777" w:rsidR="000B396C" w:rsidRPr="000B396C" w:rsidRDefault="000B396C" w:rsidP="000B396C">
      <w:pPr>
        <w:spacing w:before="100" w:beforeAutospacing="1" w:after="100" w:afterAutospacing="1"/>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Fase 1 – Quick Wins y Dominios Fundacionales</w:t>
      </w:r>
    </w:p>
    <w:p w14:paraId="039F9324" w14:textId="77777777" w:rsidR="000B396C" w:rsidRPr="000B396C" w:rsidRDefault="000B396C" w:rsidP="000B396C">
      <w:pPr>
        <w:numPr>
          <w:ilvl w:val="0"/>
          <w:numId w:val="10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Asignación formal de responsables por dominio.</w:t>
      </w:r>
    </w:p>
    <w:p w14:paraId="1BDC6CF9" w14:textId="77777777" w:rsidR="000B396C" w:rsidRPr="000B396C" w:rsidRDefault="000B396C" w:rsidP="000B396C">
      <w:pPr>
        <w:numPr>
          <w:ilvl w:val="0"/>
          <w:numId w:val="10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Definición de glosarios de negocio básicos.</w:t>
      </w:r>
    </w:p>
    <w:p w14:paraId="724D5C54" w14:textId="77777777" w:rsidR="000B396C" w:rsidRPr="000B396C" w:rsidRDefault="000B396C" w:rsidP="000B396C">
      <w:pPr>
        <w:numPr>
          <w:ilvl w:val="0"/>
          <w:numId w:val="10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Activación de reglas iniciales de calidad del dato.</w:t>
      </w:r>
    </w:p>
    <w:p w14:paraId="3D3EF72A" w14:textId="14E2CEE2" w:rsidR="000B396C" w:rsidRPr="000B396C" w:rsidRDefault="000B396C" w:rsidP="000B396C">
      <w:pPr>
        <w:numPr>
          <w:ilvl w:val="0"/>
          <w:numId w:val="10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Gobierno del acceso a los primeros productos de datos.</w:t>
      </w:r>
    </w:p>
    <w:p w14:paraId="21E3EC90" w14:textId="5C2763C1"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Resultado: Confianza inicial en la información y lenguaje común negocio–TI.</w:t>
      </w:r>
    </w:p>
    <w:p w14:paraId="3FF70703" w14:textId="77777777" w:rsidR="000B396C" w:rsidRPr="000B396C" w:rsidRDefault="000B396C" w:rsidP="000B396C">
      <w:pPr>
        <w:spacing w:before="100" w:beforeAutospacing="1" w:after="100" w:afterAutospacing="1"/>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Fase 2 – Dominios Transaccionales</w:t>
      </w:r>
    </w:p>
    <w:p w14:paraId="02D4C87F" w14:textId="77777777" w:rsidR="000B396C" w:rsidRPr="000B396C" w:rsidRDefault="000B396C" w:rsidP="000B396C">
      <w:pPr>
        <w:numPr>
          <w:ilvl w:val="0"/>
          <w:numId w:val="10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Ampliación del alcance de reglas de calidad.</w:t>
      </w:r>
    </w:p>
    <w:p w14:paraId="381C71C6" w14:textId="77777777" w:rsidR="000B396C" w:rsidRPr="000B396C" w:rsidRDefault="000B396C" w:rsidP="000B396C">
      <w:pPr>
        <w:numPr>
          <w:ilvl w:val="0"/>
          <w:numId w:val="10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Implementación de trazabilidad end-to-end.</w:t>
      </w:r>
    </w:p>
    <w:p w14:paraId="36459745" w14:textId="77777777" w:rsidR="000B396C" w:rsidRPr="000B396C" w:rsidRDefault="000B396C" w:rsidP="000B396C">
      <w:pPr>
        <w:numPr>
          <w:ilvl w:val="0"/>
          <w:numId w:val="10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Formalización de procesos de certificación de datos.</w:t>
      </w:r>
    </w:p>
    <w:p w14:paraId="05BE844A" w14:textId="39D6A670" w:rsidR="000B396C" w:rsidRPr="000B396C" w:rsidRDefault="000B396C" w:rsidP="000B396C">
      <w:pPr>
        <w:numPr>
          <w:ilvl w:val="0"/>
          <w:numId w:val="10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Gestión de excepciones y remediaciones.</w:t>
      </w:r>
    </w:p>
    <w:p w14:paraId="22850CEC" w14:textId="57395C04"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Resultado: Gobierno operativo y medible en procesos críticos.</w:t>
      </w:r>
    </w:p>
    <w:p w14:paraId="654D760D" w14:textId="77777777" w:rsidR="000B396C" w:rsidRPr="000B396C" w:rsidRDefault="000B396C" w:rsidP="000B396C">
      <w:pPr>
        <w:spacing w:before="100" w:beforeAutospacing="1" w:after="100" w:afterAutospacing="1"/>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Fase 3 – Dominios Operativos y Financieros</w:t>
      </w:r>
    </w:p>
    <w:p w14:paraId="67B6B307" w14:textId="77777777" w:rsidR="000B396C" w:rsidRPr="000B396C" w:rsidRDefault="000B396C" w:rsidP="000B396C">
      <w:pPr>
        <w:numPr>
          <w:ilvl w:val="0"/>
          <w:numId w:val="10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Reglas avanzadas de calidad y validación.</w:t>
      </w:r>
    </w:p>
    <w:p w14:paraId="66FEF95E" w14:textId="77777777" w:rsidR="000B396C" w:rsidRPr="000B396C" w:rsidRDefault="000B396C" w:rsidP="000B396C">
      <w:pPr>
        <w:numPr>
          <w:ilvl w:val="0"/>
          <w:numId w:val="10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Controles regulatorios y financieros embebidos.</w:t>
      </w:r>
    </w:p>
    <w:p w14:paraId="5EB18594" w14:textId="77777777" w:rsidR="000B396C" w:rsidRPr="000B396C" w:rsidRDefault="000B396C" w:rsidP="000B396C">
      <w:pPr>
        <w:numPr>
          <w:ilvl w:val="0"/>
          <w:numId w:val="10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Auditoría de uso y trazabilidad de decisiones.</w:t>
      </w:r>
    </w:p>
    <w:p w14:paraId="52148EF5" w14:textId="3EDA370A" w:rsidR="000B396C" w:rsidRPr="000B396C" w:rsidRDefault="000B396C" w:rsidP="000B396C">
      <w:pPr>
        <w:numPr>
          <w:ilvl w:val="0"/>
          <w:numId w:val="10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Gobierno federado por dominio.</w:t>
      </w:r>
    </w:p>
    <w:p w14:paraId="683781C2" w14:textId="547E403E"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Resultado: Gobierno consolidado en dominios de alta criticidad.</w:t>
      </w:r>
    </w:p>
    <w:p w14:paraId="3479EF88" w14:textId="77777777" w:rsidR="000B396C" w:rsidRPr="000B396C" w:rsidRDefault="000B396C" w:rsidP="000B396C">
      <w:pPr>
        <w:spacing w:before="100" w:beforeAutospacing="1" w:after="100" w:afterAutospacing="1"/>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Fase 4 – Consolidación TO-BE</w:t>
      </w:r>
    </w:p>
    <w:p w14:paraId="44E6F824" w14:textId="77777777" w:rsidR="000B396C" w:rsidRPr="000B396C" w:rsidRDefault="000B396C" w:rsidP="000B396C">
      <w:pPr>
        <w:numPr>
          <w:ilvl w:val="0"/>
          <w:numId w:val="11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Gobierno del dato como capacidad permanente.</w:t>
      </w:r>
    </w:p>
    <w:p w14:paraId="6BCA5EB5" w14:textId="77777777" w:rsidR="000B396C" w:rsidRPr="000B396C" w:rsidRDefault="000B396C" w:rsidP="000B396C">
      <w:pPr>
        <w:numPr>
          <w:ilvl w:val="0"/>
          <w:numId w:val="11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Integración del gobierno en procesos corporativos.</w:t>
      </w:r>
    </w:p>
    <w:p w14:paraId="4DA03998" w14:textId="77777777" w:rsidR="000B396C" w:rsidRPr="000B396C" w:rsidRDefault="000B396C" w:rsidP="000B396C">
      <w:pPr>
        <w:numPr>
          <w:ilvl w:val="0"/>
          <w:numId w:val="11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Eliminación de controles manuales residuales.</w:t>
      </w:r>
    </w:p>
    <w:p w14:paraId="03BA1B48" w14:textId="70CDDF90" w:rsidR="000B396C" w:rsidRPr="000B396C" w:rsidRDefault="000B396C" w:rsidP="000B396C">
      <w:pPr>
        <w:numPr>
          <w:ilvl w:val="0"/>
          <w:numId w:val="11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Madurez avanzada del modelo federado.</w:t>
      </w:r>
    </w:p>
    <w:p w14:paraId="67C82ED5" w14:textId="25069352"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Resultado: Gobierno sostenible y completamente integrado.</w:t>
      </w:r>
    </w:p>
    <w:p w14:paraId="393A13B0" w14:textId="5B0EBAFE" w:rsidR="000B396C" w:rsidRPr="000B396C" w:rsidRDefault="000B396C" w:rsidP="006D0FF4">
      <w:pPr>
        <w:pStyle w:val="Ttulo2"/>
        <w:rPr>
          <w:rFonts w:eastAsia="Times New Roman"/>
          <w:lang w:eastAsia="es-MX"/>
        </w:rPr>
      </w:pPr>
      <w:bookmarkStart w:id="31" w:name="_Toc220005417"/>
      <w:r w:rsidRPr="000B396C">
        <w:rPr>
          <w:rFonts w:eastAsia="Times New Roman"/>
          <w:lang w:eastAsia="es-MX"/>
        </w:rPr>
        <w:t>7.3 Roles y Responsabilidades dentro del Roadmap</w:t>
      </w:r>
      <w:bookmarkEnd w:id="31"/>
    </w:p>
    <w:p w14:paraId="04121132"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gobierno del dato se apoya en una estructura de roles claramente definida:</w:t>
      </w:r>
    </w:p>
    <w:p w14:paraId="442A5EDD" w14:textId="77777777" w:rsidR="000B396C" w:rsidRPr="000B396C" w:rsidRDefault="000B396C" w:rsidP="000B396C">
      <w:pPr>
        <w:numPr>
          <w:ilvl w:val="0"/>
          <w:numId w:val="11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Data Owner: responsable del significado, uso y calidad del dato desde la perspectiva del negocio.</w:t>
      </w:r>
    </w:p>
    <w:p w14:paraId="28862ADD" w14:textId="77777777" w:rsidR="000B396C" w:rsidRPr="000B396C" w:rsidRDefault="000B396C" w:rsidP="000B396C">
      <w:pPr>
        <w:numPr>
          <w:ilvl w:val="0"/>
          <w:numId w:val="11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Data Steward: responsable de la gestión operativa del dato y la ejecución de reglas.</w:t>
      </w:r>
    </w:p>
    <w:p w14:paraId="3E272D50" w14:textId="77777777" w:rsidR="000B396C" w:rsidRPr="000B396C" w:rsidRDefault="000B396C" w:rsidP="000B396C">
      <w:pPr>
        <w:numPr>
          <w:ilvl w:val="0"/>
          <w:numId w:val="11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Equipo de Plataforma / TI: responsable de la infraestructura, automatización y seguridad.</w:t>
      </w:r>
    </w:p>
    <w:p w14:paraId="6D6214B1" w14:textId="314683C5" w:rsidR="000B396C" w:rsidRPr="000B396C" w:rsidRDefault="000B396C" w:rsidP="000B396C">
      <w:pPr>
        <w:numPr>
          <w:ilvl w:val="0"/>
          <w:numId w:val="11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Oficina de Gobierno del Dato: responsable de coordinar, estandarizar y supervisar el modelo.</w:t>
      </w:r>
    </w:p>
    <w:p w14:paraId="0D4DD497" w14:textId="19F4D984"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Estos roles evolucionan en responsabilidades y carga operativa a medida que avanza el roadmap.</w:t>
      </w:r>
    </w:p>
    <w:p w14:paraId="4987E0BB" w14:textId="61496C00" w:rsidR="000B396C" w:rsidRPr="000B396C" w:rsidRDefault="000B396C" w:rsidP="006D0FF4">
      <w:pPr>
        <w:pStyle w:val="Ttulo2"/>
        <w:rPr>
          <w:rFonts w:eastAsia="Times New Roman"/>
          <w:lang w:eastAsia="es-MX"/>
        </w:rPr>
      </w:pPr>
      <w:bookmarkStart w:id="32" w:name="_Toc220005418"/>
      <w:r w:rsidRPr="000B396C">
        <w:rPr>
          <w:rFonts w:eastAsia="Times New Roman"/>
          <w:lang w:eastAsia="es-MX"/>
        </w:rPr>
        <w:t>7.4 Gobierno del Dato y Relación con el IMTA</w:t>
      </w:r>
      <w:bookmarkEnd w:id="32"/>
    </w:p>
    <w:p w14:paraId="37125642" w14:textId="506401EE"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avance del gobierno del dato se refleja directamente en el Índice de Madurez de Transición Arquitectónica (IMTA).</w:t>
      </w:r>
    </w:p>
    <w:p w14:paraId="5583E496"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Un dominio solo se considera operativo bajo TO-BE (y por tanto suma al IMTA) cuando:</w:t>
      </w:r>
    </w:p>
    <w:p w14:paraId="3FE53AB0" w14:textId="77777777" w:rsidR="000B396C" w:rsidRPr="000B396C" w:rsidRDefault="000B396C" w:rsidP="000B396C">
      <w:pPr>
        <w:numPr>
          <w:ilvl w:val="0"/>
          <w:numId w:val="11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Cuenta con responsables formales asignados.</w:t>
      </w:r>
    </w:p>
    <w:p w14:paraId="580956DD" w14:textId="77777777" w:rsidR="000B396C" w:rsidRPr="000B396C" w:rsidRDefault="000B396C" w:rsidP="000B396C">
      <w:pPr>
        <w:numPr>
          <w:ilvl w:val="0"/>
          <w:numId w:val="11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Opera con reglas de calidad activas.</w:t>
      </w:r>
    </w:p>
    <w:p w14:paraId="79564FD2" w14:textId="77777777" w:rsidR="000B396C" w:rsidRPr="000B396C" w:rsidRDefault="000B396C" w:rsidP="000B396C">
      <w:pPr>
        <w:numPr>
          <w:ilvl w:val="0"/>
          <w:numId w:val="11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Consume datos desde la plataforma gobernada.</w:t>
      </w:r>
    </w:p>
    <w:p w14:paraId="02B28C93" w14:textId="22C58E18" w:rsidR="000B396C" w:rsidRPr="000B396C" w:rsidRDefault="000B396C" w:rsidP="000B396C">
      <w:pPr>
        <w:numPr>
          <w:ilvl w:val="0"/>
          <w:numId w:val="11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Ha eliminado dependencias críticas de procesos manuales.</w:t>
      </w:r>
    </w:p>
    <w:p w14:paraId="03473828" w14:textId="0FE901F8"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 esta forma, el gobierno del dato deja de ser un concepto abstracto y se convierte en un criterio objetivo de madurez y control.</w:t>
      </w:r>
    </w:p>
    <w:p w14:paraId="26056639" w14:textId="768149DA" w:rsidR="000B396C" w:rsidRPr="000B396C" w:rsidRDefault="000B396C" w:rsidP="006D0FF4">
      <w:pPr>
        <w:pStyle w:val="Ttulo2"/>
        <w:rPr>
          <w:rFonts w:eastAsia="Times New Roman"/>
          <w:lang w:eastAsia="es-MX"/>
        </w:rPr>
      </w:pPr>
      <w:bookmarkStart w:id="33" w:name="_Toc220005419"/>
      <w:r w:rsidRPr="000B396C">
        <w:rPr>
          <w:rFonts w:eastAsia="Times New Roman"/>
          <w:lang w:eastAsia="es-MX"/>
        </w:rPr>
        <w:t>7.5 Valor del Gobierno del Dato dentro del Roadmap</w:t>
      </w:r>
      <w:bookmarkEnd w:id="33"/>
    </w:p>
    <w:p w14:paraId="382F5C5E"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Integrado al roadmap, el gobierno del dato permite:</w:t>
      </w:r>
    </w:p>
    <w:p w14:paraId="0BF75CD1" w14:textId="77777777" w:rsidR="000B396C" w:rsidRPr="000B396C" w:rsidRDefault="000B396C" w:rsidP="000B396C">
      <w:pPr>
        <w:numPr>
          <w:ilvl w:val="0"/>
          <w:numId w:val="11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Asegurar la sostenibilidad de la arquitectura.</w:t>
      </w:r>
    </w:p>
    <w:p w14:paraId="2BB06929" w14:textId="77777777" w:rsidR="000B396C" w:rsidRPr="000B396C" w:rsidRDefault="000B396C" w:rsidP="000B396C">
      <w:pPr>
        <w:numPr>
          <w:ilvl w:val="0"/>
          <w:numId w:val="11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Incrementar la confianza en la información.</w:t>
      </w:r>
    </w:p>
    <w:p w14:paraId="29BF1C51" w14:textId="77777777" w:rsidR="000B396C" w:rsidRPr="000B396C" w:rsidRDefault="000B396C" w:rsidP="000B396C">
      <w:pPr>
        <w:numPr>
          <w:ilvl w:val="0"/>
          <w:numId w:val="11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Reducir riesgos operativos y regulatorios.</w:t>
      </w:r>
    </w:p>
    <w:p w14:paraId="6A52744E" w14:textId="38372D51" w:rsidR="000B396C" w:rsidRPr="000B396C" w:rsidRDefault="000B396C" w:rsidP="000B396C">
      <w:pPr>
        <w:numPr>
          <w:ilvl w:val="0"/>
          <w:numId w:val="11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Facilitar la adopción de analítica avanzada e IA.</w:t>
      </w:r>
    </w:p>
    <w:p w14:paraId="020DD5A8" w14:textId="37D2548B"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gobierno del dato no retrasa la evolución; por el contrario, la hace posible y sostenible en el tiempo.</w:t>
      </w:r>
    </w:p>
    <w:p w14:paraId="542BF651" w14:textId="099CA540" w:rsidR="000B396C" w:rsidRPr="000B396C" w:rsidRDefault="000B396C" w:rsidP="00914D90">
      <w:pPr>
        <w:pStyle w:val="Ttulo1"/>
        <w:rPr>
          <w:rFonts w:eastAsia="Times New Roman"/>
          <w:lang w:eastAsia="es-MX"/>
        </w:rPr>
      </w:pPr>
      <w:bookmarkStart w:id="34" w:name="_Toc220005420"/>
      <w:r w:rsidRPr="000B396C">
        <w:rPr>
          <w:rFonts w:eastAsia="Times New Roman"/>
          <w:lang w:eastAsia="es-MX"/>
        </w:rPr>
        <w:lastRenderedPageBreak/>
        <w:t>8. Mecanismos de Seguimiento y Control del Roadmap</w:t>
      </w:r>
      <w:bookmarkEnd w:id="34"/>
    </w:p>
    <w:p w14:paraId="3D4877F9" w14:textId="2FD1B95F"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capítulo define los mecanismos formales de seguimiento y control del roadmap, cuyo objetivo es garantizar que la evolución del ecosistema de datos de Grupo Diana sea medible, gobernada y con avance real, evitando desviaciones, estancamientos o transiciones indefinidas.</w:t>
      </w:r>
    </w:p>
    <w:p w14:paraId="523D2996" w14:textId="1BC13746"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control del roadmap no se basa en percepciones ni en reportes subjetivos, sino en indicadores objetivos, roles claros y una cadencia de gobierno definida, alineada con la operación del negocio.</w:t>
      </w:r>
    </w:p>
    <w:p w14:paraId="07800EBC" w14:textId="2E93B1A3" w:rsidR="000B396C" w:rsidRPr="000B396C" w:rsidRDefault="000B396C" w:rsidP="006D0FF4">
      <w:pPr>
        <w:pStyle w:val="Ttulo2"/>
        <w:rPr>
          <w:rFonts w:eastAsia="Times New Roman"/>
          <w:lang w:eastAsia="es-MX"/>
        </w:rPr>
      </w:pPr>
      <w:bookmarkStart w:id="35" w:name="_Toc220005421"/>
      <w:r w:rsidRPr="000B396C">
        <w:rPr>
          <w:rFonts w:eastAsia="Times New Roman"/>
          <w:lang w:eastAsia="es-MX"/>
        </w:rPr>
        <w:t>8.1 Principios de Seguimiento y Control</w:t>
      </w:r>
      <w:bookmarkEnd w:id="35"/>
    </w:p>
    <w:p w14:paraId="56C1EA02"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Los mecanismos de control del roadmap se rigen por los siguientes principios:</w:t>
      </w:r>
    </w:p>
    <w:p w14:paraId="683B32E7" w14:textId="77777777" w:rsidR="000B396C" w:rsidRPr="000B396C" w:rsidRDefault="000B396C" w:rsidP="000B396C">
      <w:pPr>
        <w:numPr>
          <w:ilvl w:val="0"/>
          <w:numId w:val="11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Medición objetiva del avance: solo cuentan los resultados operativos reales.</w:t>
      </w:r>
    </w:p>
    <w:p w14:paraId="421CC280" w14:textId="77777777" w:rsidR="000B396C" w:rsidRPr="000B396C" w:rsidRDefault="000B396C" w:rsidP="000B396C">
      <w:pPr>
        <w:numPr>
          <w:ilvl w:val="0"/>
          <w:numId w:val="11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Orientación a dominios: el seguimiento se realiza por dominios de datos, no por iniciativas aisladas.</w:t>
      </w:r>
    </w:p>
    <w:p w14:paraId="645E88A2" w14:textId="77777777" w:rsidR="000B396C" w:rsidRPr="000B396C" w:rsidRDefault="000B396C" w:rsidP="000B396C">
      <w:pPr>
        <w:numPr>
          <w:ilvl w:val="0"/>
          <w:numId w:val="11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Transparencia ejecutiva: el estado del roadmap debe ser entendible para instancias directivas.</w:t>
      </w:r>
    </w:p>
    <w:p w14:paraId="0B46DD00" w14:textId="30BAC3DF" w:rsidR="000B396C" w:rsidRPr="000B396C" w:rsidRDefault="000B396C" w:rsidP="000B396C">
      <w:pPr>
        <w:numPr>
          <w:ilvl w:val="0"/>
          <w:numId w:val="11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Corrección temprana: los desvíos se identifican y corrigen de forma oportuna.</w:t>
      </w:r>
    </w:p>
    <w:p w14:paraId="38991055"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Estos principios aseguran que el seguimiento sea un habilitador de decisiones y no una carga administrativa.</w:t>
      </w:r>
    </w:p>
    <w:p w14:paraId="631463B8" w14:textId="664195D9" w:rsidR="000B396C" w:rsidRPr="000B396C" w:rsidRDefault="000B396C" w:rsidP="000B396C">
      <w:pPr>
        <w:rPr>
          <w:rFonts w:ascii="Times New Roman" w:eastAsia="Times New Roman" w:hAnsi="Times New Roman" w:cs="Times New Roman"/>
          <w:kern w:val="0"/>
          <w:lang w:eastAsia="es-MX"/>
          <w14:ligatures w14:val="none"/>
        </w:rPr>
      </w:pPr>
    </w:p>
    <w:p w14:paraId="30F67FB8" w14:textId="6539016A" w:rsidR="000B396C" w:rsidRPr="000B396C" w:rsidRDefault="000B396C" w:rsidP="006D0FF4">
      <w:pPr>
        <w:pStyle w:val="Ttulo2"/>
        <w:rPr>
          <w:rFonts w:eastAsia="Times New Roman"/>
          <w:lang w:eastAsia="es-MX"/>
        </w:rPr>
      </w:pPr>
      <w:bookmarkStart w:id="36" w:name="_Toc220005422"/>
      <w:r w:rsidRPr="000B396C">
        <w:rPr>
          <w:rFonts w:eastAsia="Times New Roman"/>
          <w:lang w:eastAsia="es-MX"/>
        </w:rPr>
        <w:t>8.2 Indicador Central: Índice de Madurez de Transición Arquitectónica (IMTA)</w:t>
      </w:r>
      <w:bookmarkEnd w:id="36"/>
    </w:p>
    <w:p w14:paraId="232E8C29" w14:textId="2B869619"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Índice de Madurez de Transición Arquitectónica (IMTA) es el indicador central para medir el avance del roadmap.</w:t>
      </w:r>
    </w:p>
    <w:p w14:paraId="2EA369E8" w14:textId="56F83286"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IMTA mide qué tan lejos se encuentra la organización de operar completamente bajo la arquitectura TO-BE, evaluando el número de dominios que ya operan de forma efectiva bajo el modelo objetivo.</w:t>
      </w:r>
    </w:p>
    <w:p w14:paraId="4E22C777"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Definición operativa</w:t>
      </w:r>
    </w:p>
    <w:p w14:paraId="274B066F" w14:textId="77777777" w:rsidR="000B396C" w:rsidRPr="000B396C" w:rsidRDefault="000B396C" w:rsidP="000B396C">
      <w:pPr>
        <w:numPr>
          <w:ilvl w:val="0"/>
          <w:numId w:val="11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IMTA se calcula sobre dominios priorizados, no sobre tecnologías ni proyectos.</w:t>
      </w:r>
    </w:p>
    <w:p w14:paraId="0442A0E0" w14:textId="77777777" w:rsidR="000B396C" w:rsidRPr="000B396C" w:rsidRDefault="000B396C" w:rsidP="000B396C">
      <w:pPr>
        <w:numPr>
          <w:ilvl w:val="0"/>
          <w:numId w:val="11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Un dominio solo suma al IMTA cuando opera en producción bajo TO-BE.</w:t>
      </w:r>
    </w:p>
    <w:p w14:paraId="4307DF69" w14:textId="5BE90BCF" w:rsidR="000B396C" w:rsidRPr="000B396C" w:rsidRDefault="000B396C" w:rsidP="000B396C">
      <w:pPr>
        <w:numPr>
          <w:ilvl w:val="0"/>
          <w:numId w:val="11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Dominios en diseño, construcción o pruebas no suman al índice.</w:t>
      </w:r>
    </w:p>
    <w:p w14:paraId="20128548" w14:textId="77777777" w:rsidR="000B396C" w:rsidRPr="000B396C" w:rsidRDefault="000B396C" w:rsidP="000B396C">
      <w:pPr>
        <w:spacing w:before="100" w:beforeAutospacing="1" w:after="100" w:afterAutospacing="1"/>
        <w:jc w:val="both"/>
        <w:outlineLvl w:val="3"/>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Criterios mínimos para que un dominio sume al IMTA</w:t>
      </w:r>
    </w:p>
    <w:p w14:paraId="018FCF3C"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Un dominio se considera operativo bajo TO-BE únicamente cuando cumple todos los siguientes criterios:</w:t>
      </w:r>
    </w:p>
    <w:p w14:paraId="050DED7E" w14:textId="77777777" w:rsidR="000B396C" w:rsidRPr="000B396C" w:rsidRDefault="000B396C" w:rsidP="000B396C">
      <w:pPr>
        <w:numPr>
          <w:ilvl w:val="0"/>
          <w:numId w:val="11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Ingesta automatizada y estandarizada.</w:t>
      </w:r>
    </w:p>
    <w:p w14:paraId="025CB333" w14:textId="77777777" w:rsidR="000B396C" w:rsidRPr="000B396C" w:rsidRDefault="000B396C" w:rsidP="000B396C">
      <w:pPr>
        <w:numPr>
          <w:ilvl w:val="0"/>
          <w:numId w:val="11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Modelo de datos definido y documentado.</w:t>
      </w:r>
    </w:p>
    <w:p w14:paraId="395361E3" w14:textId="77777777" w:rsidR="000B396C" w:rsidRPr="000B396C" w:rsidRDefault="000B396C" w:rsidP="000B396C">
      <w:pPr>
        <w:numPr>
          <w:ilvl w:val="0"/>
          <w:numId w:val="11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Reglas de calidad del dato activas.</w:t>
      </w:r>
    </w:p>
    <w:p w14:paraId="4EDF260F" w14:textId="77777777" w:rsidR="000B396C" w:rsidRPr="000B396C" w:rsidRDefault="000B396C" w:rsidP="000B396C">
      <w:pPr>
        <w:numPr>
          <w:ilvl w:val="0"/>
          <w:numId w:val="11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Data Owner y Data Steward formalmente asignados.</w:t>
      </w:r>
    </w:p>
    <w:p w14:paraId="61C3E56A" w14:textId="77777777" w:rsidR="000B396C" w:rsidRPr="000B396C" w:rsidRDefault="000B396C" w:rsidP="000B396C">
      <w:pPr>
        <w:numPr>
          <w:ilvl w:val="0"/>
          <w:numId w:val="11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Consumo desde la plataforma gobernada.</w:t>
      </w:r>
    </w:p>
    <w:p w14:paraId="77BC70B5" w14:textId="14E21314" w:rsidR="000B396C" w:rsidRPr="000B396C" w:rsidRDefault="000B396C" w:rsidP="000B396C">
      <w:pPr>
        <w:numPr>
          <w:ilvl w:val="0"/>
          <w:numId w:val="116"/>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Eliminación de dependencias críticas de Excel y procesos manuales.</w:t>
      </w:r>
    </w:p>
    <w:p w14:paraId="1BDDDFF7" w14:textId="40029313" w:rsidR="000B396C" w:rsidRPr="000B396C" w:rsidRDefault="000B396C" w:rsidP="006D0FF4">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Si uno solo de estos criterios no se cumple, el dominio no suma al IMTA, independientemente del esfuerzo realizado.</w:t>
      </w:r>
    </w:p>
    <w:p w14:paraId="6E926480" w14:textId="1D8914C4" w:rsidR="000B396C" w:rsidRPr="000B396C" w:rsidRDefault="000B396C" w:rsidP="006D0FF4">
      <w:pPr>
        <w:pStyle w:val="Ttulo2"/>
        <w:rPr>
          <w:rFonts w:eastAsia="Times New Roman"/>
          <w:lang w:eastAsia="es-MX"/>
        </w:rPr>
      </w:pPr>
      <w:bookmarkStart w:id="37" w:name="_Toc220005423"/>
      <w:r w:rsidRPr="000B396C">
        <w:rPr>
          <w:rFonts w:eastAsia="Times New Roman"/>
          <w:lang w:eastAsia="es-MX"/>
        </w:rPr>
        <w:t>8.3 Estados de Madurez del IMTA</w:t>
      </w:r>
      <w:bookmarkEnd w:id="37"/>
    </w:p>
    <w:p w14:paraId="0126699B"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valor del IMTA se traduce en estados de madurez fácilmente comunicables para negocio:</w:t>
      </w:r>
    </w:p>
    <w:tbl>
      <w:tblPr>
        <w:tblStyle w:val="Tablaconcuadrcula1clara-nfasis1"/>
        <w:tblW w:w="0" w:type="auto"/>
        <w:jc w:val="center"/>
        <w:tblLook w:val="04A0" w:firstRow="1" w:lastRow="0" w:firstColumn="1" w:lastColumn="0" w:noHBand="0" w:noVBand="1"/>
      </w:tblPr>
      <w:tblGrid>
        <w:gridCol w:w="1321"/>
        <w:gridCol w:w="2187"/>
        <w:gridCol w:w="3181"/>
      </w:tblGrid>
      <w:tr w:rsidR="000B396C" w:rsidRPr="000B396C" w14:paraId="7519673F" w14:textId="77777777" w:rsidTr="000B39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AE1063" w14:textId="77777777" w:rsidR="000B396C" w:rsidRPr="000B396C" w:rsidRDefault="000B396C" w:rsidP="000B396C">
            <w:pPr>
              <w:spacing w:before="100" w:beforeAutospacing="1" w:after="100" w:afterAutospacing="1"/>
              <w:jc w:val="center"/>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IMTA</w:t>
            </w:r>
          </w:p>
        </w:tc>
        <w:tc>
          <w:tcPr>
            <w:tcW w:w="0" w:type="auto"/>
            <w:hideMark/>
          </w:tcPr>
          <w:p w14:paraId="65B77ED4" w14:textId="77777777" w:rsidR="000B396C" w:rsidRPr="000B396C" w:rsidRDefault="000B396C" w:rsidP="000B396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Estado</w:t>
            </w:r>
          </w:p>
        </w:tc>
        <w:tc>
          <w:tcPr>
            <w:tcW w:w="0" w:type="auto"/>
            <w:hideMark/>
          </w:tcPr>
          <w:p w14:paraId="4B8980A7" w14:textId="77777777" w:rsidR="000B396C" w:rsidRPr="000B396C" w:rsidRDefault="000B396C" w:rsidP="000B396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Interpretación ejecutiva</w:t>
            </w:r>
          </w:p>
        </w:tc>
      </w:tr>
      <w:tr w:rsidR="000B396C" w:rsidRPr="000B396C" w14:paraId="45AC1E0A" w14:textId="77777777" w:rsidTr="000B39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9AE142"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0–20%</w:t>
            </w:r>
          </w:p>
        </w:tc>
        <w:tc>
          <w:tcPr>
            <w:tcW w:w="0" w:type="auto"/>
            <w:hideMark/>
          </w:tcPr>
          <w:p w14:paraId="52C0871A"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Inicio</w:t>
            </w:r>
          </w:p>
        </w:tc>
        <w:tc>
          <w:tcPr>
            <w:tcW w:w="0" w:type="auto"/>
            <w:hideMark/>
          </w:tcPr>
          <w:p w14:paraId="3F0BE063"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Preparación y cimientos</w:t>
            </w:r>
          </w:p>
        </w:tc>
      </w:tr>
      <w:tr w:rsidR="000B396C" w:rsidRPr="000B396C" w14:paraId="584BCFDB" w14:textId="77777777" w:rsidTr="000B39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094AEF"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21–50%</w:t>
            </w:r>
          </w:p>
        </w:tc>
        <w:tc>
          <w:tcPr>
            <w:tcW w:w="0" w:type="auto"/>
            <w:hideMark/>
          </w:tcPr>
          <w:p w14:paraId="3A8CA2D8"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Transición activa</w:t>
            </w:r>
          </w:p>
        </w:tc>
        <w:tc>
          <w:tcPr>
            <w:tcW w:w="0" w:type="auto"/>
            <w:hideMark/>
          </w:tcPr>
          <w:p w14:paraId="40500139"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Valor visible en dominios clave</w:t>
            </w:r>
          </w:p>
        </w:tc>
      </w:tr>
      <w:tr w:rsidR="000B396C" w:rsidRPr="000B396C" w14:paraId="3A8D557A" w14:textId="77777777" w:rsidTr="000B39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71F0D4"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51–80%</w:t>
            </w:r>
          </w:p>
        </w:tc>
        <w:tc>
          <w:tcPr>
            <w:tcW w:w="0" w:type="auto"/>
            <w:hideMark/>
          </w:tcPr>
          <w:p w14:paraId="0130E0EB"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Transición avanzada</w:t>
            </w:r>
          </w:p>
        </w:tc>
        <w:tc>
          <w:tcPr>
            <w:tcW w:w="0" w:type="auto"/>
            <w:hideMark/>
          </w:tcPr>
          <w:p w14:paraId="4B313A10"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Arquitectura consolidándose</w:t>
            </w:r>
          </w:p>
        </w:tc>
      </w:tr>
      <w:tr w:rsidR="000B396C" w:rsidRPr="000B396C" w14:paraId="4494FFE1" w14:textId="77777777" w:rsidTr="000B39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14EA35"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81–100%</w:t>
            </w:r>
          </w:p>
        </w:tc>
        <w:tc>
          <w:tcPr>
            <w:tcW w:w="0" w:type="auto"/>
            <w:hideMark/>
          </w:tcPr>
          <w:p w14:paraId="4C69D8A2"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TO-BE operativo</w:t>
            </w:r>
          </w:p>
        </w:tc>
        <w:tc>
          <w:tcPr>
            <w:tcW w:w="0" w:type="auto"/>
            <w:hideMark/>
          </w:tcPr>
          <w:p w14:paraId="13A88F7A" w14:textId="77777777" w:rsidR="000B396C" w:rsidRPr="000B396C" w:rsidRDefault="000B396C" w:rsidP="000B396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Modelo estabilizado</w:t>
            </w:r>
          </w:p>
        </w:tc>
      </w:tr>
    </w:tbl>
    <w:p w14:paraId="7FFAF61D" w14:textId="07F9182F"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Estos estados permiten al comité directivo comprender rápidamente la situación real del roadmap.</w:t>
      </w:r>
    </w:p>
    <w:p w14:paraId="50BF2760" w14:textId="7A217233" w:rsidR="000B396C" w:rsidRPr="000B396C" w:rsidRDefault="000B396C" w:rsidP="00914D90">
      <w:pPr>
        <w:pStyle w:val="Ttulo2"/>
        <w:rPr>
          <w:rFonts w:eastAsia="Times New Roman"/>
          <w:lang w:eastAsia="es-MX"/>
        </w:rPr>
      </w:pPr>
      <w:bookmarkStart w:id="38" w:name="_Toc220005424"/>
      <w:r w:rsidRPr="000B396C">
        <w:rPr>
          <w:rFonts w:eastAsia="Times New Roman"/>
          <w:lang w:eastAsia="es-MX"/>
        </w:rPr>
        <w:t>8.4 Métricas Complementarias de Seguimiento</w:t>
      </w:r>
      <w:bookmarkEnd w:id="38"/>
    </w:p>
    <w:p w14:paraId="50566E88"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Además del IMTA, el roadmap se monitorea mediante métricas complementarias que aportan visibilidad operativa:</w:t>
      </w:r>
    </w:p>
    <w:p w14:paraId="1EDB3D63" w14:textId="77777777" w:rsidR="000B396C" w:rsidRPr="000B396C" w:rsidRDefault="000B396C" w:rsidP="000B396C">
      <w:pPr>
        <w:numPr>
          <w:ilvl w:val="0"/>
          <w:numId w:val="11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Número de dominios por fase del roadmap.</w:t>
      </w:r>
    </w:p>
    <w:p w14:paraId="5BCEBA9B" w14:textId="77777777" w:rsidR="000B396C" w:rsidRPr="000B396C" w:rsidRDefault="000B396C" w:rsidP="000B396C">
      <w:pPr>
        <w:numPr>
          <w:ilvl w:val="0"/>
          <w:numId w:val="11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Porcentaje de flujos automatizados vs manuales.</w:t>
      </w:r>
    </w:p>
    <w:p w14:paraId="24D9BCA1" w14:textId="77777777" w:rsidR="000B396C" w:rsidRPr="000B396C" w:rsidRDefault="000B396C" w:rsidP="000B396C">
      <w:pPr>
        <w:numPr>
          <w:ilvl w:val="0"/>
          <w:numId w:val="11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Número de reglas de calidad activas por dominio.</w:t>
      </w:r>
    </w:p>
    <w:p w14:paraId="50262AAE" w14:textId="77777777" w:rsidR="000B396C" w:rsidRPr="000B396C" w:rsidRDefault="000B396C" w:rsidP="000B396C">
      <w:pPr>
        <w:numPr>
          <w:ilvl w:val="0"/>
          <w:numId w:val="11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Consumo gobernado vs consumo no gobernado.</w:t>
      </w:r>
    </w:p>
    <w:p w14:paraId="2EFB272C" w14:textId="02E785D0" w:rsidR="000B396C" w:rsidRPr="000B396C" w:rsidRDefault="000B396C" w:rsidP="000B396C">
      <w:pPr>
        <w:numPr>
          <w:ilvl w:val="0"/>
          <w:numId w:val="11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Incidentes de calidad del dato.</w:t>
      </w:r>
    </w:p>
    <w:p w14:paraId="3C89161E" w14:textId="070530CB"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Estas métricas permiten identificar cuellos de botella y priorizar acciones correctivas.</w:t>
      </w:r>
    </w:p>
    <w:p w14:paraId="296F2D75" w14:textId="30BF8EC5" w:rsidR="000B396C" w:rsidRPr="000B396C" w:rsidRDefault="000B396C" w:rsidP="00EA701C">
      <w:pPr>
        <w:pStyle w:val="Ttulo2"/>
        <w:rPr>
          <w:rFonts w:eastAsia="Times New Roman"/>
          <w:lang w:eastAsia="es-MX"/>
        </w:rPr>
      </w:pPr>
      <w:bookmarkStart w:id="39" w:name="_Toc220005425"/>
      <w:r w:rsidRPr="000B396C">
        <w:rPr>
          <w:rFonts w:eastAsia="Times New Roman"/>
          <w:lang w:eastAsia="es-MX"/>
        </w:rPr>
        <w:t>8.5 Cadencia de Seguimiento y Gobierno</w:t>
      </w:r>
      <w:bookmarkEnd w:id="39"/>
    </w:p>
    <w:p w14:paraId="292F9DAC"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seguimiento del roadmap se organiza en una cadencia clara:</w:t>
      </w:r>
    </w:p>
    <w:p w14:paraId="22C0A3DB" w14:textId="77777777" w:rsidR="000B396C" w:rsidRPr="000B396C" w:rsidRDefault="000B396C" w:rsidP="000B396C">
      <w:pPr>
        <w:numPr>
          <w:ilvl w:val="0"/>
          <w:numId w:val="11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Seguimiento operativo mensual: revisión del avance por dominio y resolución de bloqueos.</w:t>
      </w:r>
    </w:p>
    <w:p w14:paraId="535AD044" w14:textId="77777777" w:rsidR="000B396C" w:rsidRPr="000B396C" w:rsidRDefault="000B396C" w:rsidP="000B396C">
      <w:pPr>
        <w:numPr>
          <w:ilvl w:val="0"/>
          <w:numId w:val="11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Revisión ejecutiva trimestral: evaluación del IMTA, decisiones de priorización e inversión.</w:t>
      </w:r>
    </w:p>
    <w:p w14:paraId="0ADF836C" w14:textId="6C4BBDDC" w:rsidR="000B396C" w:rsidRPr="000B396C" w:rsidRDefault="000B396C" w:rsidP="000B396C">
      <w:pPr>
        <w:numPr>
          <w:ilvl w:val="0"/>
          <w:numId w:val="11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Revisión estratégica semestral: ajuste del roadmap según cambios en el negocio.</w:t>
      </w:r>
    </w:p>
    <w:p w14:paraId="0A5296AE" w14:textId="24097C4E"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Esta cadencia asegura alineación continua entre negocio, datos y tecnología.</w:t>
      </w:r>
    </w:p>
    <w:p w14:paraId="35065ED4" w14:textId="6D2D8003" w:rsidR="000B396C" w:rsidRPr="000B396C" w:rsidRDefault="000B396C" w:rsidP="00914D90">
      <w:pPr>
        <w:pStyle w:val="Ttulo2"/>
        <w:rPr>
          <w:rFonts w:eastAsia="Times New Roman"/>
          <w:lang w:eastAsia="es-MX"/>
        </w:rPr>
      </w:pPr>
      <w:bookmarkStart w:id="40" w:name="_Toc220005426"/>
      <w:r w:rsidRPr="000B396C">
        <w:rPr>
          <w:rFonts w:eastAsia="Times New Roman"/>
          <w:lang w:eastAsia="es-MX"/>
        </w:rPr>
        <w:t>8.6 Roles en el Seguimiento del Roadmap</w:t>
      </w:r>
      <w:bookmarkEnd w:id="40"/>
    </w:p>
    <w:p w14:paraId="5070C262"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control del roadmap involucra roles con responsabilidades diferenciadas:</w:t>
      </w:r>
    </w:p>
    <w:p w14:paraId="10DDFB80" w14:textId="77777777" w:rsidR="000B396C" w:rsidRPr="000B396C" w:rsidRDefault="000B396C" w:rsidP="000B396C">
      <w:pPr>
        <w:numPr>
          <w:ilvl w:val="0"/>
          <w:numId w:val="11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Oficina de Gobierno del Dato: consolidación de métricas, seguimiento del IMTA y coordinación general.</w:t>
      </w:r>
    </w:p>
    <w:p w14:paraId="2F06256F" w14:textId="77777777" w:rsidR="000B396C" w:rsidRPr="000B396C" w:rsidRDefault="000B396C" w:rsidP="000B396C">
      <w:pPr>
        <w:numPr>
          <w:ilvl w:val="0"/>
          <w:numId w:val="11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Data Owners: validación del avance de sus dominios.</w:t>
      </w:r>
    </w:p>
    <w:p w14:paraId="19D6D530" w14:textId="77777777" w:rsidR="000B396C" w:rsidRPr="000B396C" w:rsidRDefault="000B396C" w:rsidP="000B396C">
      <w:pPr>
        <w:numPr>
          <w:ilvl w:val="0"/>
          <w:numId w:val="11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Data Stewards: reporte operativo de calidad y uso del dato.</w:t>
      </w:r>
    </w:p>
    <w:p w14:paraId="61BD5F50" w14:textId="77777777" w:rsidR="000B396C" w:rsidRPr="000B396C" w:rsidRDefault="000B396C" w:rsidP="000B396C">
      <w:pPr>
        <w:numPr>
          <w:ilvl w:val="0"/>
          <w:numId w:val="11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Equipos Técnicos: ejecución de acciones correctivas y mejoras.</w:t>
      </w:r>
    </w:p>
    <w:p w14:paraId="12E26C8A" w14:textId="41B6FCB5" w:rsidR="000B396C" w:rsidRPr="000B396C" w:rsidRDefault="000B396C" w:rsidP="000B396C">
      <w:pPr>
        <w:numPr>
          <w:ilvl w:val="0"/>
          <w:numId w:val="11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Comité Directivo: toma de decisiones estratégicas basadas en el avance.</w:t>
      </w:r>
    </w:p>
    <w:p w14:paraId="7C38BAD3" w14:textId="79AFDBD5" w:rsidR="000B396C" w:rsidRPr="000B396C" w:rsidRDefault="000B396C" w:rsidP="00EA701C">
      <w:pPr>
        <w:pStyle w:val="Ttulo2"/>
        <w:rPr>
          <w:rFonts w:eastAsia="Times New Roman"/>
          <w:lang w:eastAsia="es-MX"/>
        </w:rPr>
      </w:pPr>
      <w:bookmarkStart w:id="41" w:name="_Toc220005427"/>
      <w:r w:rsidRPr="000B396C">
        <w:rPr>
          <w:rFonts w:eastAsia="Times New Roman"/>
          <w:lang w:eastAsia="es-MX"/>
        </w:rPr>
        <w:t>8.7 Gestión de Desvíos y Riesgos</w:t>
      </w:r>
      <w:bookmarkEnd w:id="41"/>
    </w:p>
    <w:p w14:paraId="27641FEC"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Cuando se detectan desvíos en el roadmap:</w:t>
      </w:r>
    </w:p>
    <w:p w14:paraId="47297088" w14:textId="77777777" w:rsidR="000B396C" w:rsidRPr="000B396C" w:rsidRDefault="000B396C" w:rsidP="000B396C">
      <w:pPr>
        <w:numPr>
          <w:ilvl w:val="0"/>
          <w:numId w:val="12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Se identifican causas raíz (técnicas, organizacionales o de adopción).</w:t>
      </w:r>
    </w:p>
    <w:p w14:paraId="1BCEFC68" w14:textId="77777777" w:rsidR="000B396C" w:rsidRPr="000B396C" w:rsidRDefault="000B396C" w:rsidP="000B396C">
      <w:pPr>
        <w:numPr>
          <w:ilvl w:val="0"/>
          <w:numId w:val="12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Se definen acciones correctivas con responsables y plazos.</w:t>
      </w:r>
    </w:p>
    <w:p w14:paraId="52F67D4D" w14:textId="2A4F0922" w:rsidR="000B396C" w:rsidRPr="000B396C" w:rsidRDefault="000B396C" w:rsidP="000B396C">
      <w:pPr>
        <w:numPr>
          <w:ilvl w:val="0"/>
          <w:numId w:val="12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Se ajusta la priorización si es necesario.</w:t>
      </w:r>
    </w:p>
    <w:p w14:paraId="72295DA1" w14:textId="7CDF2A31" w:rsidR="000B396C" w:rsidRPr="000B396C" w:rsidRDefault="000B396C" w:rsidP="00EA701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objetivo no es penalizar el desvío, sino asegurar la continuidad y efectividad de la transición.</w:t>
      </w:r>
    </w:p>
    <w:p w14:paraId="077614D9" w14:textId="6C00FC62" w:rsidR="000B396C" w:rsidRPr="000B396C" w:rsidRDefault="000B396C" w:rsidP="00EA701C">
      <w:pPr>
        <w:pStyle w:val="Ttulo2"/>
        <w:rPr>
          <w:rFonts w:eastAsia="Times New Roman"/>
          <w:lang w:eastAsia="es-MX"/>
        </w:rPr>
      </w:pPr>
      <w:bookmarkStart w:id="42" w:name="_Toc220005428"/>
      <w:r w:rsidRPr="000B396C">
        <w:rPr>
          <w:rFonts w:eastAsia="Times New Roman"/>
          <w:lang w:eastAsia="es-MX"/>
        </w:rPr>
        <w:t>8.8 Valor del Seguimiento y Control</w:t>
      </w:r>
      <w:bookmarkEnd w:id="42"/>
    </w:p>
    <w:p w14:paraId="580A79D6"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Los mecanismos definidos permiten a Grupo Diana:</w:t>
      </w:r>
    </w:p>
    <w:p w14:paraId="24F0D8A4" w14:textId="77777777" w:rsidR="000B396C" w:rsidRPr="000B396C" w:rsidRDefault="000B396C" w:rsidP="000B396C">
      <w:pPr>
        <w:numPr>
          <w:ilvl w:val="0"/>
          <w:numId w:val="12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Mantener control real sobre la evolución.</w:t>
      </w:r>
    </w:p>
    <w:p w14:paraId="46B3D382" w14:textId="77777777" w:rsidR="000B396C" w:rsidRPr="000B396C" w:rsidRDefault="000B396C" w:rsidP="000B396C">
      <w:pPr>
        <w:numPr>
          <w:ilvl w:val="0"/>
          <w:numId w:val="12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Evitar transiciones indefinidas.</w:t>
      </w:r>
    </w:p>
    <w:p w14:paraId="7BC60A73" w14:textId="77777777" w:rsidR="000B396C" w:rsidRPr="000B396C" w:rsidRDefault="000B396C" w:rsidP="000B396C">
      <w:pPr>
        <w:numPr>
          <w:ilvl w:val="0"/>
          <w:numId w:val="12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Justificar inversiones con base en resultados.</w:t>
      </w:r>
    </w:p>
    <w:p w14:paraId="49DE6E3B" w14:textId="13CAD3D4" w:rsidR="000B396C" w:rsidRPr="000B396C" w:rsidRDefault="000B396C" w:rsidP="000B396C">
      <w:pPr>
        <w:numPr>
          <w:ilvl w:val="0"/>
          <w:numId w:val="12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Alinear expectativas entre negocio y TI.</w:t>
      </w:r>
    </w:p>
    <w:p w14:paraId="70A6564B" w14:textId="672D18D2" w:rsidR="000B396C" w:rsidRPr="000B396C" w:rsidRDefault="000B396C" w:rsidP="008231DA">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seguimiento convierte el roadmap en un instrumento de gestión activa, no en un documento estático.</w:t>
      </w:r>
    </w:p>
    <w:p w14:paraId="72A7E3D6" w14:textId="70702199" w:rsidR="000B396C" w:rsidRPr="000B396C" w:rsidRDefault="000B396C" w:rsidP="008231DA">
      <w:pPr>
        <w:pStyle w:val="Ttulo2"/>
        <w:rPr>
          <w:rFonts w:eastAsia="Times New Roman"/>
          <w:lang w:eastAsia="es-MX"/>
        </w:rPr>
      </w:pPr>
      <w:bookmarkStart w:id="43" w:name="_Toc220005429"/>
      <w:r w:rsidRPr="000B396C">
        <w:rPr>
          <w:rFonts w:eastAsia="Times New Roman"/>
          <w:lang w:eastAsia="es-MX"/>
        </w:rPr>
        <w:t>9. Modelo Operativo de Ejecución del Roadmap</w:t>
      </w:r>
      <w:bookmarkEnd w:id="43"/>
    </w:p>
    <w:p w14:paraId="7F7EA918" w14:textId="77C93653"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capítulo define cómo se ejecuta el roadmap en la práctica, detallando el flujo operativo de trabajo, las responsabilidades por rol y su relación con los comités de decisión. Su objetivo es cerrar la brecha entre la planificación estratégica y la ejecución diaria, proporcionando a Grupo Diana un marco claro de acción, seguimiento y toma de decisiones.</w:t>
      </w:r>
    </w:p>
    <w:p w14:paraId="18671649" w14:textId="7D360463" w:rsidR="000B396C" w:rsidRPr="000B396C" w:rsidRDefault="000B396C" w:rsidP="008231DA">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Este modelo operativo es especialmente relevante para organizaciones donde la transformación de datos impacta directamente la operación y requiere coordinación constante entre negocio, datos y tecnología.</w:t>
      </w:r>
    </w:p>
    <w:p w14:paraId="45CE9A6D" w14:textId="77777777" w:rsidR="000B396C" w:rsidRPr="000B396C" w:rsidRDefault="000B396C" w:rsidP="008231DA">
      <w:pPr>
        <w:pStyle w:val="Ttulo2"/>
        <w:rPr>
          <w:rFonts w:eastAsia="Times New Roman"/>
          <w:lang w:eastAsia="es-MX"/>
        </w:rPr>
      </w:pPr>
      <w:bookmarkStart w:id="44" w:name="_Toc220005430"/>
      <w:r w:rsidRPr="000B396C">
        <w:rPr>
          <w:rFonts w:eastAsia="Times New Roman"/>
          <w:lang w:eastAsia="es-MX"/>
        </w:rPr>
        <w:t>9.1 Principios del Modelo Operativo</w:t>
      </w:r>
      <w:bookmarkEnd w:id="44"/>
    </w:p>
    <w:p w14:paraId="2207325F" w14:textId="77777777" w:rsidR="000B396C" w:rsidRPr="000B396C" w:rsidRDefault="000B396C" w:rsidP="000B396C">
      <w:pPr>
        <w:spacing w:before="100" w:beforeAutospacing="1" w:after="100" w:afterAutospacing="1"/>
        <w:rPr>
          <w:rFonts w:ascii="Times New Roman" w:eastAsia="Times New Roman" w:hAnsi="Times New Roman" w:cs="Times New Roman"/>
          <w:kern w:val="0"/>
          <w:lang w:eastAsia="es-MX"/>
          <w14:ligatures w14:val="none"/>
        </w:rPr>
      </w:pPr>
    </w:p>
    <w:p w14:paraId="09243A23"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modelo operativo del roadmap se construye bajo los siguientes principios:</w:t>
      </w:r>
    </w:p>
    <w:p w14:paraId="4DD6F91A" w14:textId="77777777" w:rsidR="000B396C" w:rsidRPr="000B396C" w:rsidRDefault="000B396C" w:rsidP="000B396C">
      <w:pPr>
        <w:numPr>
          <w:ilvl w:val="0"/>
          <w:numId w:val="12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Ejecución orientada a iniciativas de negocio: los dominios se priorizan en función de las iniciativas estratégicas (por ejemplo, iniciativas de Siembra), y no únicamente por criterios técnicos.</w:t>
      </w:r>
    </w:p>
    <w:p w14:paraId="4B1F309D" w14:textId="77777777" w:rsidR="000B396C" w:rsidRPr="000B396C" w:rsidRDefault="000B396C" w:rsidP="000B396C">
      <w:pPr>
        <w:numPr>
          <w:ilvl w:val="0"/>
          <w:numId w:val="12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Construcción incremental por capacidades: cada dominio se habilita de forma progresiva, tarea por tarea.</w:t>
      </w:r>
    </w:p>
    <w:p w14:paraId="0698CC88" w14:textId="77777777" w:rsidR="000B396C" w:rsidRPr="000B396C" w:rsidRDefault="000B396C" w:rsidP="000B396C">
      <w:pPr>
        <w:numPr>
          <w:ilvl w:val="0"/>
          <w:numId w:val="12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Responsabilidad distribuida: negocio, datos y TI participan activamente en cada fase.</w:t>
      </w:r>
    </w:p>
    <w:p w14:paraId="1131EF18" w14:textId="1CAF3001" w:rsidR="000B396C" w:rsidRPr="000B396C" w:rsidRDefault="000B396C" w:rsidP="000B396C">
      <w:pPr>
        <w:numPr>
          <w:ilvl w:val="0"/>
          <w:numId w:val="122"/>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Gobierno integrado a la operación: los comités y roles no actúan de forma paralela, sino como parte del flujo de ejecución.</w:t>
      </w:r>
    </w:p>
    <w:p w14:paraId="0AB02A2D" w14:textId="1AF279EE" w:rsidR="000B396C" w:rsidRPr="000B396C" w:rsidRDefault="000B396C" w:rsidP="00914D90">
      <w:pPr>
        <w:pStyle w:val="Ttulo2"/>
        <w:rPr>
          <w:rFonts w:eastAsia="Times New Roman"/>
          <w:lang w:eastAsia="es-MX"/>
        </w:rPr>
      </w:pPr>
      <w:bookmarkStart w:id="45" w:name="_Toc220005431"/>
      <w:r w:rsidRPr="000B396C">
        <w:rPr>
          <w:rFonts w:eastAsia="Times New Roman"/>
          <w:lang w:eastAsia="es-MX"/>
        </w:rPr>
        <w:t>9.2 Flujo Operativo de Ejecución del Roadmap</w:t>
      </w:r>
      <w:bookmarkEnd w:id="45"/>
    </w:p>
    <w:p w14:paraId="234EABCF"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ejecución del roadmap sigue un flujo estándar por dominio de datos:</w:t>
      </w:r>
    </w:p>
    <w:p w14:paraId="1C21E52A" w14:textId="77777777" w:rsidR="000B396C" w:rsidRPr="000B396C" w:rsidRDefault="000B396C" w:rsidP="000B396C">
      <w:pPr>
        <w:numPr>
          <w:ilvl w:val="0"/>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Priorización del dominio</w:t>
      </w:r>
    </w:p>
    <w:p w14:paraId="5B61423D"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Basada en iniciativas estratégicas de negocio (ej. Siembra).</w:t>
      </w:r>
    </w:p>
    <w:p w14:paraId="3D371107"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Validada por el Comité Directivo de Datos.</w:t>
      </w:r>
    </w:p>
    <w:p w14:paraId="0494FE7B" w14:textId="77777777" w:rsidR="000B396C" w:rsidRPr="000B396C" w:rsidRDefault="000B396C" w:rsidP="000B396C">
      <w:pPr>
        <w:numPr>
          <w:ilvl w:val="0"/>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Definición del alcance del dominio</w:t>
      </w:r>
    </w:p>
    <w:p w14:paraId="62F36C5A"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Identificación de fuentes de datos.</w:t>
      </w:r>
    </w:p>
    <w:p w14:paraId="2F90B753"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Identificación de dependencias (otros dominios como Clientes y Proveedores).</w:t>
      </w:r>
    </w:p>
    <w:p w14:paraId="5DD5C3F1" w14:textId="77777777" w:rsidR="000B396C" w:rsidRPr="000B396C" w:rsidRDefault="000B396C" w:rsidP="000B396C">
      <w:pPr>
        <w:numPr>
          <w:ilvl w:val="0"/>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Asignación de roles</w:t>
      </w:r>
    </w:p>
    <w:p w14:paraId="6CCAD7C1"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Data Owner del dominio.</w:t>
      </w:r>
    </w:p>
    <w:p w14:paraId="3CC3F3D6"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Data Steward.</w:t>
      </w:r>
    </w:p>
    <w:p w14:paraId="446E21CC"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Equipo técnico responsable.</w:t>
      </w:r>
    </w:p>
    <w:p w14:paraId="50136CC5" w14:textId="77777777" w:rsidR="000B396C" w:rsidRPr="000B396C" w:rsidRDefault="000B396C" w:rsidP="000B396C">
      <w:pPr>
        <w:numPr>
          <w:ilvl w:val="0"/>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Diseño del producto de datos</w:t>
      </w:r>
    </w:p>
    <w:p w14:paraId="14409D5B"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Modelo de datos.</w:t>
      </w:r>
    </w:p>
    <w:p w14:paraId="0DE17318"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Reglas de calidad.</w:t>
      </w:r>
    </w:p>
    <w:p w14:paraId="1D091AB1"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Reglas de seguridad y acceso.</w:t>
      </w:r>
    </w:p>
    <w:p w14:paraId="0151A9E8" w14:textId="77777777" w:rsidR="000B396C" w:rsidRPr="000B396C" w:rsidRDefault="000B396C" w:rsidP="000B396C">
      <w:pPr>
        <w:numPr>
          <w:ilvl w:val="0"/>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Implementación técnica</w:t>
      </w:r>
    </w:p>
    <w:p w14:paraId="34EFE633"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Ingesta.</w:t>
      </w:r>
    </w:p>
    <w:p w14:paraId="725EFFDA"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Transformación.</w:t>
      </w:r>
    </w:p>
    <w:p w14:paraId="418A44EB"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Automatización.</w:t>
      </w:r>
    </w:p>
    <w:p w14:paraId="7082D10C" w14:textId="77777777" w:rsidR="000B396C" w:rsidRPr="000B396C" w:rsidRDefault="000B396C" w:rsidP="000B396C">
      <w:pPr>
        <w:numPr>
          <w:ilvl w:val="0"/>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Validación y certificación</w:t>
      </w:r>
    </w:p>
    <w:p w14:paraId="659AA5DB"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Validación por negocio.</w:t>
      </w:r>
    </w:p>
    <w:p w14:paraId="78D99CFE"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Certificación del dominio.</w:t>
      </w:r>
    </w:p>
    <w:p w14:paraId="4F68C5B1" w14:textId="77777777" w:rsidR="000B396C" w:rsidRPr="000B396C" w:rsidRDefault="000B396C" w:rsidP="000B396C">
      <w:pPr>
        <w:numPr>
          <w:ilvl w:val="0"/>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Consumo y seguimiento</w:t>
      </w:r>
    </w:p>
    <w:p w14:paraId="0174F617" w14:textId="77777777"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Uso en iniciativas de negocio.</w:t>
      </w:r>
    </w:p>
    <w:p w14:paraId="5CB0C2EC" w14:textId="1E2DCAA6" w:rsidR="000B396C" w:rsidRPr="000B396C" w:rsidRDefault="000B396C" w:rsidP="000B396C">
      <w:pPr>
        <w:numPr>
          <w:ilvl w:val="1"/>
          <w:numId w:val="123"/>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Medición mediante IMTA.</w:t>
      </w:r>
    </w:p>
    <w:p w14:paraId="2B81FBA8" w14:textId="41377126"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flujo se repite para cada dominio, permitiendo ejecución paralela controlada.</w:t>
      </w:r>
    </w:p>
    <w:p w14:paraId="7FD54DFA" w14:textId="5DC3F268" w:rsidR="000B396C" w:rsidRPr="000B396C" w:rsidRDefault="000B396C" w:rsidP="00914D90">
      <w:pPr>
        <w:pStyle w:val="Ttulo2"/>
        <w:rPr>
          <w:rFonts w:eastAsia="Times New Roman"/>
          <w:lang w:eastAsia="es-MX"/>
        </w:rPr>
      </w:pPr>
      <w:bookmarkStart w:id="46" w:name="_Toc220005432"/>
      <w:r w:rsidRPr="000B396C">
        <w:rPr>
          <w:rFonts w:eastAsia="Times New Roman"/>
          <w:lang w:eastAsia="es-MX"/>
        </w:rPr>
        <w:t>9.3 Ajuste de la Priorización de Dominios</w:t>
      </w:r>
      <w:bookmarkEnd w:id="46"/>
    </w:p>
    <w:p w14:paraId="351D5DBE"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 partir de las iniciativas estratégicas identificadas, se ajusta la lógica de priorización inicialmente planteada:</w:t>
      </w:r>
    </w:p>
    <w:p w14:paraId="42A2077B" w14:textId="77777777" w:rsidR="000B396C" w:rsidRPr="000B396C" w:rsidRDefault="000B396C" w:rsidP="000B396C">
      <w:pPr>
        <w:numPr>
          <w:ilvl w:val="0"/>
          <w:numId w:val="12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dominio Agricultor se considera dominio ancla, ya que concentra y depende de información de Clientes, Proveedores, Productos e Inventarios.</w:t>
      </w:r>
    </w:p>
    <w:p w14:paraId="5D05E222" w14:textId="77777777" w:rsidR="000B396C" w:rsidRPr="000B396C" w:rsidRDefault="000B396C" w:rsidP="000B396C">
      <w:pPr>
        <w:numPr>
          <w:ilvl w:val="0"/>
          <w:numId w:val="12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Los dominios maestros no se implementan como fines en sí mismos, sino como habilitadores directos de las iniciativas de Siembra.</w:t>
      </w:r>
    </w:p>
    <w:p w14:paraId="1B2E37C4" w14:textId="72286BA3" w:rsidR="000B396C" w:rsidRPr="000B396C" w:rsidRDefault="000B396C" w:rsidP="000B396C">
      <w:pPr>
        <w:numPr>
          <w:ilvl w:val="0"/>
          <w:numId w:val="124"/>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priorización responde a la pregunta: ¿qué dominio habilita más rápido una iniciativa estratégica concreta?</w:t>
      </w:r>
    </w:p>
    <w:p w14:paraId="571E24C1"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Bajo este enfoque:</w:t>
      </w:r>
    </w:p>
    <w:p w14:paraId="3A74F60D" w14:textId="77777777" w:rsidR="000B396C" w:rsidRPr="000B396C" w:rsidRDefault="000B396C" w:rsidP="000B396C">
      <w:pPr>
        <w:numPr>
          <w:ilvl w:val="0"/>
          <w:numId w:val="12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Agricultor se aborda como dominio prioritario.</w:t>
      </w:r>
    </w:p>
    <w:p w14:paraId="341026D1" w14:textId="77777777" w:rsidR="000B396C" w:rsidRPr="000B396C" w:rsidRDefault="000B396C" w:rsidP="000B396C">
      <w:pPr>
        <w:numPr>
          <w:ilvl w:val="0"/>
          <w:numId w:val="12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Clientes, Proveedores y Productos se habilitan en función de su dependencia directa con Agricultor.</w:t>
      </w:r>
    </w:p>
    <w:p w14:paraId="2DA19968" w14:textId="150DAFCD" w:rsidR="000B396C" w:rsidRPr="000B396C" w:rsidRDefault="000B396C" w:rsidP="000B396C">
      <w:pPr>
        <w:numPr>
          <w:ilvl w:val="0"/>
          <w:numId w:val="125"/>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Los Quick Wins se redefinen como Quick Wins de negocio, no únicamente técnicos.</w:t>
      </w:r>
    </w:p>
    <w:p w14:paraId="713CEDCF" w14:textId="0ACD2ABC" w:rsidR="000B396C" w:rsidRPr="000B396C" w:rsidRDefault="000B396C" w:rsidP="008231DA">
      <w:pPr>
        <w:pStyle w:val="Ttulo2"/>
        <w:rPr>
          <w:rFonts w:eastAsia="Times New Roman"/>
          <w:lang w:eastAsia="es-MX"/>
        </w:rPr>
      </w:pPr>
      <w:bookmarkStart w:id="47" w:name="_Toc220005433"/>
      <w:r w:rsidRPr="000B396C">
        <w:rPr>
          <w:rFonts w:eastAsia="Times New Roman"/>
          <w:lang w:eastAsia="es-MX"/>
        </w:rPr>
        <w:t>9.4 Detalle de Tareas por Rol</w:t>
      </w:r>
      <w:bookmarkEnd w:id="47"/>
    </w:p>
    <w:p w14:paraId="497C0AFF"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 nivel operativo, las responsabilidades se distribuyen de la siguiente forma:</w:t>
      </w:r>
    </w:p>
    <w:p w14:paraId="36BEA896" w14:textId="77777777" w:rsidR="000B396C" w:rsidRPr="000B396C" w:rsidRDefault="000B396C" w:rsidP="000B396C">
      <w:pPr>
        <w:numPr>
          <w:ilvl w:val="0"/>
          <w:numId w:val="126"/>
        </w:num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Comité Directivo de Datos: prioriza dominios e iniciativas.</w:t>
      </w:r>
    </w:p>
    <w:p w14:paraId="4B565510" w14:textId="77777777" w:rsidR="000B396C" w:rsidRPr="000B396C" w:rsidRDefault="000B396C" w:rsidP="000B396C">
      <w:pPr>
        <w:numPr>
          <w:ilvl w:val="0"/>
          <w:numId w:val="126"/>
        </w:num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Data Owner: define reglas de negocio y valida resultados.</w:t>
      </w:r>
    </w:p>
    <w:p w14:paraId="4A0A2718" w14:textId="77777777" w:rsidR="000B396C" w:rsidRPr="000B396C" w:rsidRDefault="000B396C" w:rsidP="000B396C">
      <w:pPr>
        <w:numPr>
          <w:ilvl w:val="0"/>
          <w:numId w:val="126"/>
        </w:num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Data Steward: gestiona calidad, metadatos y excepciones.</w:t>
      </w:r>
    </w:p>
    <w:p w14:paraId="028AAD39" w14:textId="77777777" w:rsidR="000B396C" w:rsidRPr="000B396C" w:rsidRDefault="000B396C" w:rsidP="000B396C">
      <w:pPr>
        <w:numPr>
          <w:ilvl w:val="0"/>
          <w:numId w:val="126"/>
        </w:num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Equipo Técnico: implementa flujos, automatización y controles.</w:t>
      </w:r>
    </w:p>
    <w:p w14:paraId="0B2A484E" w14:textId="326C9642" w:rsidR="000B396C" w:rsidRPr="000B396C" w:rsidRDefault="000B396C" w:rsidP="000B396C">
      <w:pPr>
        <w:numPr>
          <w:ilvl w:val="0"/>
          <w:numId w:val="126"/>
        </w:num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Oficina de Gobierno del Dato: coordina, monitorea IMTA y asegura cumplimiento del roadmap.</w:t>
      </w:r>
    </w:p>
    <w:p w14:paraId="702498C6" w14:textId="77777777" w:rsidR="000B396C" w:rsidRPr="000B396C" w:rsidRDefault="000B396C" w:rsidP="000B396C">
      <w:pPr>
        <w:spacing w:before="100" w:beforeAutospacing="1" w:after="100" w:afterAutospacing="1"/>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esquema permite visibilidad clara de quién hace qué y en qué momento.</w:t>
      </w:r>
    </w:p>
    <w:p w14:paraId="4705C5DC" w14:textId="6888D944" w:rsidR="000B396C" w:rsidRPr="000B396C" w:rsidRDefault="000B396C" w:rsidP="000B396C">
      <w:pPr>
        <w:rPr>
          <w:rFonts w:ascii="Times New Roman" w:eastAsia="Times New Roman" w:hAnsi="Times New Roman" w:cs="Times New Roman"/>
          <w:kern w:val="0"/>
          <w:lang w:eastAsia="es-MX"/>
          <w14:ligatures w14:val="none"/>
        </w:rPr>
      </w:pPr>
    </w:p>
    <w:p w14:paraId="4B23899D" w14:textId="25DC9284" w:rsidR="000B396C" w:rsidRPr="000B396C" w:rsidRDefault="000B396C" w:rsidP="008231DA">
      <w:pPr>
        <w:pStyle w:val="Ttulo2"/>
        <w:rPr>
          <w:rFonts w:eastAsia="Times New Roman"/>
          <w:lang w:eastAsia="es-MX"/>
        </w:rPr>
      </w:pPr>
      <w:bookmarkStart w:id="48" w:name="_Toc220005434"/>
      <w:r w:rsidRPr="000B396C">
        <w:rPr>
          <w:rFonts w:eastAsia="Times New Roman"/>
          <w:lang w:eastAsia="es-MX"/>
        </w:rPr>
        <w:t>9.5 Relación con los Comités de Gobierno</w:t>
      </w:r>
      <w:bookmarkEnd w:id="48"/>
    </w:p>
    <w:p w14:paraId="2D63183D"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modelo operativo se articula con los comités existentes:</w:t>
      </w:r>
    </w:p>
    <w:p w14:paraId="4DA5AB95" w14:textId="77777777" w:rsidR="000B396C" w:rsidRPr="000B396C" w:rsidRDefault="000B396C" w:rsidP="000B396C">
      <w:pPr>
        <w:numPr>
          <w:ilvl w:val="0"/>
          <w:numId w:val="12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Comité Directivo: define prioridades estratégicas y valida avances trimestrales.</w:t>
      </w:r>
    </w:p>
    <w:p w14:paraId="67B461A5" w14:textId="77777777" w:rsidR="000B396C" w:rsidRPr="000B396C" w:rsidRDefault="000B396C" w:rsidP="000B396C">
      <w:pPr>
        <w:numPr>
          <w:ilvl w:val="0"/>
          <w:numId w:val="12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Comité de Datos: gestiona la ejecución táctica del roadmap.</w:t>
      </w:r>
    </w:p>
    <w:p w14:paraId="082A3D6B" w14:textId="438CBF10" w:rsidR="000B396C" w:rsidRPr="000B396C" w:rsidRDefault="000B396C" w:rsidP="000B396C">
      <w:pPr>
        <w:numPr>
          <w:ilvl w:val="0"/>
          <w:numId w:val="127"/>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Comités Operativos: acompañan la implementación por dominio.</w:t>
      </w:r>
    </w:p>
    <w:p w14:paraId="55E71F02" w14:textId="4BAF6E54"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Cada comité tiene insumos claros y decisiones concretas asociadas al avance del roadmap.</w:t>
      </w:r>
    </w:p>
    <w:p w14:paraId="1A2F3719" w14:textId="24285F50" w:rsidR="000B396C" w:rsidRPr="000B396C" w:rsidRDefault="000B396C" w:rsidP="00914D90">
      <w:pPr>
        <w:pStyle w:val="Ttulo2"/>
        <w:rPr>
          <w:rFonts w:eastAsia="Times New Roman"/>
          <w:lang w:eastAsia="es-MX"/>
        </w:rPr>
      </w:pPr>
      <w:bookmarkStart w:id="49" w:name="_Toc220005435"/>
      <w:r w:rsidRPr="000B396C">
        <w:rPr>
          <w:rFonts w:eastAsia="Times New Roman"/>
          <w:lang w:eastAsia="es-MX"/>
        </w:rPr>
        <w:lastRenderedPageBreak/>
        <w:t>9.6 Beneficios del Modelo Operativo</w:t>
      </w:r>
      <w:bookmarkEnd w:id="49"/>
    </w:p>
    <w:p w14:paraId="20617487"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modelo operativo permite a Grupo Diana:</w:t>
      </w:r>
    </w:p>
    <w:p w14:paraId="55C02C98" w14:textId="77777777" w:rsidR="000B396C" w:rsidRPr="000B396C" w:rsidRDefault="000B396C" w:rsidP="000B396C">
      <w:pPr>
        <w:numPr>
          <w:ilvl w:val="0"/>
          <w:numId w:val="12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Ejecutar el roadmap con claridad y control.</w:t>
      </w:r>
    </w:p>
    <w:p w14:paraId="487B9CFC" w14:textId="77777777" w:rsidR="000B396C" w:rsidRPr="000B396C" w:rsidRDefault="000B396C" w:rsidP="000B396C">
      <w:pPr>
        <w:numPr>
          <w:ilvl w:val="0"/>
          <w:numId w:val="12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Alinear dominios de datos con iniciativas estratégicas.</w:t>
      </w:r>
    </w:p>
    <w:p w14:paraId="49423A40" w14:textId="77777777" w:rsidR="000B396C" w:rsidRPr="000B396C" w:rsidRDefault="000B396C" w:rsidP="000B396C">
      <w:pPr>
        <w:numPr>
          <w:ilvl w:val="0"/>
          <w:numId w:val="12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Evitar esfuerzos técnicos sin impacto en el negocio.</w:t>
      </w:r>
    </w:p>
    <w:p w14:paraId="775BB4B0" w14:textId="14B1CDBC" w:rsidR="000B396C" w:rsidRPr="000B396C" w:rsidRDefault="000B396C" w:rsidP="000B396C">
      <w:pPr>
        <w:numPr>
          <w:ilvl w:val="0"/>
          <w:numId w:val="128"/>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Facilitar la toma de decisiones ejecutivas.</w:t>
      </w:r>
    </w:p>
    <w:p w14:paraId="05EF1CFD" w14:textId="042E73E7"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roadmap deja de ser un plan conceptual y se convierte en un instrumento operativo de transformación.</w:t>
      </w:r>
    </w:p>
    <w:p w14:paraId="14FC03B7" w14:textId="0EE513CD" w:rsidR="000B396C" w:rsidRPr="000B396C" w:rsidRDefault="000B396C" w:rsidP="008231DA">
      <w:pPr>
        <w:pStyle w:val="Ttulo1"/>
        <w:rPr>
          <w:rFonts w:eastAsia="Times New Roman"/>
          <w:lang w:eastAsia="es-MX"/>
        </w:rPr>
      </w:pPr>
      <w:bookmarkStart w:id="50" w:name="_Toc220005436"/>
      <w:r w:rsidRPr="000B396C">
        <w:rPr>
          <w:rFonts w:eastAsia="Times New Roman"/>
          <w:lang w:eastAsia="es-MX"/>
        </w:rPr>
        <w:t>10. Cierre Ejecutivo del Roadmap</w:t>
      </w:r>
      <w:bookmarkEnd w:id="50"/>
    </w:p>
    <w:p w14:paraId="35C42087" w14:textId="71A85B14"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Este roadmap representa la síntesis estructurada de la visión, el diagnóstico y la estrategia de evolución del ecosistema de datos de Grupo Diana, transformando dichos insumos en un plan ejecutable, medible y alineado con el negocio.</w:t>
      </w:r>
    </w:p>
    <w:p w14:paraId="3DC02234" w14:textId="05355008" w:rsidR="000B396C" w:rsidRPr="000B396C" w:rsidRDefault="000B396C" w:rsidP="008231DA">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No se trata de un documento conceptual ni de una propuesta tecnológica aislada. Es un instrumento de gestión que permite a la organización evolucionar sus capacidades de datos de forma controlada, reduciendo riesgos operativos, habilitando valor temprano y construyendo una base sólida para el crecimiento futuro.</w:t>
      </w:r>
    </w:p>
    <w:p w14:paraId="0EECED93" w14:textId="77777777" w:rsidR="000B396C" w:rsidRPr="000B396C" w:rsidRDefault="000B396C" w:rsidP="008231DA">
      <w:pPr>
        <w:pStyle w:val="Ttulo2"/>
        <w:rPr>
          <w:rFonts w:eastAsia="Times New Roman"/>
          <w:lang w:eastAsia="es-MX"/>
        </w:rPr>
      </w:pPr>
      <w:bookmarkStart w:id="51" w:name="_Toc220005437"/>
      <w:r w:rsidRPr="000B396C">
        <w:rPr>
          <w:rFonts w:eastAsia="Times New Roman"/>
          <w:lang w:eastAsia="es-MX"/>
        </w:rPr>
        <w:t>10.1 Mensajes Clave para la Alta Dirección</w:t>
      </w:r>
      <w:bookmarkEnd w:id="51"/>
    </w:p>
    <w:p w14:paraId="3262DB39" w14:textId="77777777" w:rsidR="000B396C" w:rsidRPr="000B396C" w:rsidRDefault="000B396C" w:rsidP="000B396C">
      <w:pPr>
        <w:numPr>
          <w:ilvl w:val="0"/>
          <w:numId w:val="12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evolución del ecosistema de datos no se aborda como un proyecto puntual, sino como una capacidad estratégica de la organización.</w:t>
      </w:r>
    </w:p>
    <w:p w14:paraId="1580E3BD" w14:textId="77777777" w:rsidR="000B396C" w:rsidRPr="000B396C" w:rsidRDefault="000B396C" w:rsidP="000B396C">
      <w:pPr>
        <w:numPr>
          <w:ilvl w:val="0"/>
          <w:numId w:val="12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Arquitectura de Transición permite generar valor desde etapas tempranas, sin interrumpir la operación actual.</w:t>
      </w:r>
    </w:p>
    <w:p w14:paraId="0CAD8ED3" w14:textId="77777777" w:rsidR="000B396C" w:rsidRPr="000B396C" w:rsidRDefault="000B396C" w:rsidP="000B396C">
      <w:pPr>
        <w:numPr>
          <w:ilvl w:val="0"/>
          <w:numId w:val="12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roadmap prioriza dominios en función de iniciativas estratégicas de negocio, asegurando impacto real.</w:t>
      </w:r>
    </w:p>
    <w:p w14:paraId="794CDADD" w14:textId="77777777" w:rsidR="000B396C" w:rsidRPr="000B396C" w:rsidRDefault="000B396C" w:rsidP="000B396C">
      <w:pPr>
        <w:numPr>
          <w:ilvl w:val="0"/>
          <w:numId w:val="12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Gobierno del Dato se integra como una capacidad transversal, habilitadora y medible.</w:t>
      </w:r>
    </w:p>
    <w:p w14:paraId="7186F535" w14:textId="4337F17C" w:rsidR="000B396C" w:rsidRPr="000B396C" w:rsidRDefault="000B396C" w:rsidP="000B396C">
      <w:pPr>
        <w:numPr>
          <w:ilvl w:val="0"/>
          <w:numId w:val="129"/>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IMTA actúa como mecanismo objetivo de control, evitando transiciones indefinidas o no gobernadas.</w:t>
      </w:r>
    </w:p>
    <w:p w14:paraId="1F349A38" w14:textId="052106CA" w:rsidR="000B396C" w:rsidRPr="000B396C" w:rsidRDefault="000B396C" w:rsidP="00914D90">
      <w:pPr>
        <w:pStyle w:val="Ttulo2"/>
        <w:rPr>
          <w:rFonts w:eastAsia="Times New Roman"/>
          <w:lang w:eastAsia="es-MX"/>
        </w:rPr>
      </w:pPr>
      <w:bookmarkStart w:id="52" w:name="_Toc220005438"/>
      <w:r w:rsidRPr="000B396C">
        <w:rPr>
          <w:rFonts w:eastAsia="Times New Roman"/>
          <w:lang w:eastAsia="es-MX"/>
        </w:rPr>
        <w:t>10.2 Compromisos del Roadmap</w:t>
      </w:r>
      <w:bookmarkEnd w:id="52"/>
    </w:p>
    <w:p w14:paraId="400D2552"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ejecución exitosa del roadmap implica compromisos claros por parte de la organización:</w:t>
      </w:r>
    </w:p>
    <w:p w14:paraId="535D7F7F" w14:textId="77777777" w:rsidR="000B396C" w:rsidRPr="000B396C" w:rsidRDefault="000B396C" w:rsidP="000B396C">
      <w:pPr>
        <w:numPr>
          <w:ilvl w:val="0"/>
          <w:numId w:val="13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Mantener el patrocinio activo de la alta dirección.</w:t>
      </w:r>
    </w:p>
    <w:p w14:paraId="44F11AA1" w14:textId="77777777" w:rsidR="000B396C" w:rsidRPr="000B396C" w:rsidRDefault="000B396C" w:rsidP="000B396C">
      <w:pPr>
        <w:numPr>
          <w:ilvl w:val="0"/>
          <w:numId w:val="13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Asignar responsables formales por dominio de datos.</w:t>
      </w:r>
    </w:p>
    <w:p w14:paraId="7097771D" w14:textId="77777777" w:rsidR="000B396C" w:rsidRPr="000B396C" w:rsidRDefault="000B396C" w:rsidP="000B396C">
      <w:pPr>
        <w:numPr>
          <w:ilvl w:val="0"/>
          <w:numId w:val="13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Priorizar la ejecución incremental sobre soluciones improvisadas.</w:t>
      </w:r>
    </w:p>
    <w:p w14:paraId="7DC19190" w14:textId="77777777" w:rsidR="000B396C" w:rsidRPr="000B396C" w:rsidRDefault="000B396C" w:rsidP="000B396C">
      <w:pPr>
        <w:numPr>
          <w:ilvl w:val="0"/>
          <w:numId w:val="13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Alinear decisiones tecnológicas con objetivos de negocio.</w:t>
      </w:r>
    </w:p>
    <w:p w14:paraId="69ED1683" w14:textId="4697FA19" w:rsidR="000B396C" w:rsidRPr="000B396C" w:rsidRDefault="000B396C" w:rsidP="000B396C">
      <w:pPr>
        <w:numPr>
          <w:ilvl w:val="0"/>
          <w:numId w:val="130"/>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Sostener los mecanismos de seguimiento y control definidos.</w:t>
      </w:r>
    </w:p>
    <w:p w14:paraId="69FCFB30" w14:textId="54380806" w:rsidR="000B396C" w:rsidRPr="000B396C" w:rsidRDefault="000B396C" w:rsidP="00914D9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lastRenderedPageBreak/>
        <w:t>Estos compromisos son indispensables para garantizar la materialización del valor esperado.</w:t>
      </w:r>
    </w:p>
    <w:p w14:paraId="2E3C1898" w14:textId="7B149236" w:rsidR="000B396C" w:rsidRPr="000B396C" w:rsidRDefault="000B396C" w:rsidP="00201240">
      <w:pPr>
        <w:pStyle w:val="Ttulo2"/>
        <w:rPr>
          <w:rFonts w:eastAsia="Times New Roman"/>
          <w:lang w:eastAsia="es-MX"/>
        </w:rPr>
      </w:pPr>
      <w:bookmarkStart w:id="53" w:name="_Toc220005439"/>
      <w:r w:rsidRPr="000B396C">
        <w:rPr>
          <w:rFonts w:eastAsia="Times New Roman"/>
          <w:lang w:eastAsia="es-MX"/>
        </w:rPr>
        <w:t>10.3 Beneficios Esperados</w:t>
      </w:r>
      <w:bookmarkEnd w:id="53"/>
    </w:p>
    <w:p w14:paraId="52884B0C"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implementación del roadmap permitirá a Grupo Diana:</w:t>
      </w:r>
    </w:p>
    <w:p w14:paraId="51B3DE4E" w14:textId="77777777" w:rsidR="000B396C" w:rsidRPr="000B396C" w:rsidRDefault="000B396C" w:rsidP="000B396C">
      <w:pPr>
        <w:numPr>
          <w:ilvl w:val="0"/>
          <w:numId w:val="13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Contar con información confiable y consistente para la toma de decisiones.</w:t>
      </w:r>
    </w:p>
    <w:p w14:paraId="7C643318" w14:textId="77777777" w:rsidR="000B396C" w:rsidRPr="000B396C" w:rsidRDefault="000B396C" w:rsidP="000B396C">
      <w:pPr>
        <w:numPr>
          <w:ilvl w:val="0"/>
          <w:numId w:val="13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Reducir dependencias críticas de procesos manuales.</w:t>
      </w:r>
    </w:p>
    <w:p w14:paraId="2B091AFA" w14:textId="77777777" w:rsidR="000B396C" w:rsidRPr="000B396C" w:rsidRDefault="000B396C" w:rsidP="000B396C">
      <w:pPr>
        <w:numPr>
          <w:ilvl w:val="0"/>
          <w:numId w:val="13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Incrementar la trazabilidad y el control regulatorio.</w:t>
      </w:r>
    </w:p>
    <w:p w14:paraId="175CBB05" w14:textId="77777777" w:rsidR="000B396C" w:rsidRPr="000B396C" w:rsidRDefault="000B396C" w:rsidP="000B396C">
      <w:pPr>
        <w:numPr>
          <w:ilvl w:val="0"/>
          <w:numId w:val="13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Optimizar inversiones en tecnología y datos.</w:t>
      </w:r>
    </w:p>
    <w:p w14:paraId="4268F7B8" w14:textId="2AE42A1A" w:rsidR="000B396C" w:rsidRPr="000B396C" w:rsidRDefault="000B396C" w:rsidP="000B396C">
      <w:pPr>
        <w:numPr>
          <w:ilvl w:val="0"/>
          <w:numId w:val="131"/>
        </w:num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Habilitar capacidades avanzadas de analítica e inteligencia artificial.</w:t>
      </w:r>
    </w:p>
    <w:p w14:paraId="62EB6A08" w14:textId="0E300376" w:rsidR="000B396C" w:rsidRPr="000B396C" w:rsidRDefault="000B396C" w:rsidP="00201240">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Estos beneficios se obtienen de forma progresiva, acompañando el avance de las fases definidas.</w:t>
      </w:r>
    </w:p>
    <w:p w14:paraId="1593CAFF" w14:textId="63017B70" w:rsidR="000B396C" w:rsidRPr="000B396C" w:rsidRDefault="000B396C" w:rsidP="00201240">
      <w:pPr>
        <w:pStyle w:val="Ttulo2"/>
        <w:rPr>
          <w:rFonts w:eastAsia="Times New Roman"/>
          <w:lang w:eastAsia="es-MX"/>
        </w:rPr>
      </w:pPr>
      <w:bookmarkStart w:id="54" w:name="_Toc220005440"/>
      <w:r w:rsidRPr="000B396C">
        <w:rPr>
          <w:rFonts w:eastAsia="Times New Roman"/>
          <w:lang w:eastAsia="es-MX"/>
        </w:rPr>
        <w:t>10.4 Cierre Final</w:t>
      </w:r>
      <w:bookmarkEnd w:id="54"/>
    </w:p>
    <w:p w14:paraId="52601933" w14:textId="235CD771"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El presente roadmap establece una ruta clara, realista y gobernada para la evolución del ecosistema de datos de Grupo Diana. Su enfoque incremental, orientado a dominios y alineado al negocio, permite asegurar resultados tangibles sin comprometer la estabilidad operativa.</w:t>
      </w:r>
    </w:p>
    <w:p w14:paraId="46A466BB" w14:textId="158ED3B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La arquitectura AS-IS, la arquitectura de transición y la arquitectura TO-BE constituyen etapas de una misma estrategia, no soluciones independientes. El éxito del roadmap reside en su ejecución disciplinada, su seguimiento continuo y su adaptación controlada a la dinámica del negocio.</w:t>
      </w:r>
    </w:p>
    <w:p w14:paraId="2C05E1C9" w14:textId="77777777" w:rsidR="000B396C" w:rsidRPr="000B396C" w:rsidRDefault="000B396C" w:rsidP="000B396C">
      <w:pPr>
        <w:spacing w:before="100" w:beforeAutospacing="1" w:after="100" w:afterAutospacing="1"/>
        <w:jc w:val="both"/>
        <w:rPr>
          <w:rFonts w:ascii="Tahoma" w:eastAsia="Times New Roman" w:hAnsi="Tahoma" w:cs="Tahoma"/>
          <w:kern w:val="0"/>
          <w:sz w:val="22"/>
          <w:szCs w:val="22"/>
          <w:lang w:eastAsia="es-MX"/>
          <w14:ligatures w14:val="none"/>
        </w:rPr>
      </w:pPr>
      <w:r w:rsidRPr="000B396C">
        <w:rPr>
          <w:rFonts w:ascii="Tahoma" w:eastAsia="Times New Roman" w:hAnsi="Tahoma" w:cs="Tahoma"/>
          <w:kern w:val="0"/>
          <w:sz w:val="22"/>
          <w:szCs w:val="22"/>
          <w:lang w:eastAsia="es-MX"/>
          <w14:ligatures w14:val="none"/>
        </w:rPr>
        <w:t>Con este documento, Grupo Diana dispone de una hoja de ruta oficial para transformar sus datos en un activo estratégico sostenible en el tiempo.</w:t>
      </w:r>
    </w:p>
    <w:p w14:paraId="2EE095B7" w14:textId="77777777" w:rsidR="007E6314" w:rsidRPr="000B396C" w:rsidRDefault="007E6314" w:rsidP="000B396C"/>
    <w:sectPr w:rsidR="007E6314" w:rsidRPr="000B39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D53"/>
    <w:multiLevelType w:val="multilevel"/>
    <w:tmpl w:val="E160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21BB0"/>
    <w:multiLevelType w:val="multilevel"/>
    <w:tmpl w:val="C29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B5E68"/>
    <w:multiLevelType w:val="multilevel"/>
    <w:tmpl w:val="0DD0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E1CC9"/>
    <w:multiLevelType w:val="multilevel"/>
    <w:tmpl w:val="EED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470C5"/>
    <w:multiLevelType w:val="multilevel"/>
    <w:tmpl w:val="27EA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517B8"/>
    <w:multiLevelType w:val="multilevel"/>
    <w:tmpl w:val="6A7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60017"/>
    <w:multiLevelType w:val="multilevel"/>
    <w:tmpl w:val="42A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67D74"/>
    <w:multiLevelType w:val="multilevel"/>
    <w:tmpl w:val="6282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A75412"/>
    <w:multiLevelType w:val="multilevel"/>
    <w:tmpl w:val="15AE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93F3B"/>
    <w:multiLevelType w:val="multilevel"/>
    <w:tmpl w:val="0D2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F1B40"/>
    <w:multiLevelType w:val="multilevel"/>
    <w:tmpl w:val="57C4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85E46"/>
    <w:multiLevelType w:val="multilevel"/>
    <w:tmpl w:val="E6E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A27C5"/>
    <w:multiLevelType w:val="multilevel"/>
    <w:tmpl w:val="D070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458CE"/>
    <w:multiLevelType w:val="multilevel"/>
    <w:tmpl w:val="649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25004"/>
    <w:multiLevelType w:val="multilevel"/>
    <w:tmpl w:val="FCFE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A662A"/>
    <w:multiLevelType w:val="multilevel"/>
    <w:tmpl w:val="392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13B47"/>
    <w:multiLevelType w:val="multilevel"/>
    <w:tmpl w:val="9EEE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04703"/>
    <w:multiLevelType w:val="multilevel"/>
    <w:tmpl w:val="28D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91215B"/>
    <w:multiLevelType w:val="multilevel"/>
    <w:tmpl w:val="D262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DE5482"/>
    <w:multiLevelType w:val="multilevel"/>
    <w:tmpl w:val="AC0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A053D"/>
    <w:multiLevelType w:val="multilevel"/>
    <w:tmpl w:val="30D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60C9D"/>
    <w:multiLevelType w:val="multilevel"/>
    <w:tmpl w:val="3C0C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8230E"/>
    <w:multiLevelType w:val="multilevel"/>
    <w:tmpl w:val="3592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E6135D"/>
    <w:multiLevelType w:val="multilevel"/>
    <w:tmpl w:val="F850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4C4D2E"/>
    <w:multiLevelType w:val="multilevel"/>
    <w:tmpl w:val="57C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920B2"/>
    <w:multiLevelType w:val="multilevel"/>
    <w:tmpl w:val="287A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64385D"/>
    <w:multiLevelType w:val="multilevel"/>
    <w:tmpl w:val="026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04E5A"/>
    <w:multiLevelType w:val="multilevel"/>
    <w:tmpl w:val="0DDE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8C2318"/>
    <w:multiLevelType w:val="multilevel"/>
    <w:tmpl w:val="112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EE2AC3"/>
    <w:multiLevelType w:val="multilevel"/>
    <w:tmpl w:val="8AA4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4755D"/>
    <w:multiLevelType w:val="multilevel"/>
    <w:tmpl w:val="6CDE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05A1E"/>
    <w:multiLevelType w:val="multilevel"/>
    <w:tmpl w:val="DB00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B91A02"/>
    <w:multiLevelType w:val="multilevel"/>
    <w:tmpl w:val="E15E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E554D"/>
    <w:multiLevelType w:val="multilevel"/>
    <w:tmpl w:val="80BE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173890"/>
    <w:multiLevelType w:val="multilevel"/>
    <w:tmpl w:val="699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25492"/>
    <w:multiLevelType w:val="multilevel"/>
    <w:tmpl w:val="5DE0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B6257"/>
    <w:multiLevelType w:val="multilevel"/>
    <w:tmpl w:val="FCF4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53051"/>
    <w:multiLevelType w:val="multilevel"/>
    <w:tmpl w:val="91E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FB592B"/>
    <w:multiLevelType w:val="multilevel"/>
    <w:tmpl w:val="426E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DD33E3"/>
    <w:multiLevelType w:val="multilevel"/>
    <w:tmpl w:val="B35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1A56E1"/>
    <w:multiLevelType w:val="multilevel"/>
    <w:tmpl w:val="8F9A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220999"/>
    <w:multiLevelType w:val="multilevel"/>
    <w:tmpl w:val="C38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D27856"/>
    <w:multiLevelType w:val="multilevel"/>
    <w:tmpl w:val="7B28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E835B1"/>
    <w:multiLevelType w:val="multilevel"/>
    <w:tmpl w:val="1BC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A86D79"/>
    <w:multiLevelType w:val="multilevel"/>
    <w:tmpl w:val="129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F8053A"/>
    <w:multiLevelType w:val="hybridMultilevel"/>
    <w:tmpl w:val="666E18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329727F"/>
    <w:multiLevelType w:val="multilevel"/>
    <w:tmpl w:val="A00A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204ACE"/>
    <w:multiLevelType w:val="multilevel"/>
    <w:tmpl w:val="064C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554E88"/>
    <w:multiLevelType w:val="multilevel"/>
    <w:tmpl w:val="0584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9B1A7A"/>
    <w:multiLevelType w:val="multilevel"/>
    <w:tmpl w:val="C44E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BA22F4"/>
    <w:multiLevelType w:val="multilevel"/>
    <w:tmpl w:val="670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B53FD7"/>
    <w:multiLevelType w:val="multilevel"/>
    <w:tmpl w:val="C20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F70108"/>
    <w:multiLevelType w:val="multilevel"/>
    <w:tmpl w:val="796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0C0AF7"/>
    <w:multiLevelType w:val="multilevel"/>
    <w:tmpl w:val="9AC4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BC7971"/>
    <w:multiLevelType w:val="multilevel"/>
    <w:tmpl w:val="6C0A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1B3EEE"/>
    <w:multiLevelType w:val="multilevel"/>
    <w:tmpl w:val="FEB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963146"/>
    <w:multiLevelType w:val="multilevel"/>
    <w:tmpl w:val="ED7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083159"/>
    <w:multiLevelType w:val="hybridMultilevel"/>
    <w:tmpl w:val="C37283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3DB50816"/>
    <w:multiLevelType w:val="multilevel"/>
    <w:tmpl w:val="C4A0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157C70"/>
    <w:multiLevelType w:val="multilevel"/>
    <w:tmpl w:val="2CE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1F568F"/>
    <w:multiLevelType w:val="multilevel"/>
    <w:tmpl w:val="EDB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487F82"/>
    <w:multiLevelType w:val="multilevel"/>
    <w:tmpl w:val="E36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AE2A29"/>
    <w:multiLevelType w:val="hybridMultilevel"/>
    <w:tmpl w:val="2970F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3FC94902"/>
    <w:multiLevelType w:val="multilevel"/>
    <w:tmpl w:val="0A1A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9A68DD"/>
    <w:multiLevelType w:val="multilevel"/>
    <w:tmpl w:val="6EA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335BBD"/>
    <w:multiLevelType w:val="multilevel"/>
    <w:tmpl w:val="373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6263A7"/>
    <w:multiLevelType w:val="multilevel"/>
    <w:tmpl w:val="894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B54A51"/>
    <w:multiLevelType w:val="multilevel"/>
    <w:tmpl w:val="AD04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391336"/>
    <w:multiLevelType w:val="multilevel"/>
    <w:tmpl w:val="6700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45216E"/>
    <w:multiLevelType w:val="multilevel"/>
    <w:tmpl w:val="6DF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C72F46"/>
    <w:multiLevelType w:val="multilevel"/>
    <w:tmpl w:val="8CDE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60025A"/>
    <w:multiLevelType w:val="multilevel"/>
    <w:tmpl w:val="DA7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B93D83"/>
    <w:multiLevelType w:val="multilevel"/>
    <w:tmpl w:val="39C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BD5028"/>
    <w:multiLevelType w:val="multilevel"/>
    <w:tmpl w:val="B67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496388"/>
    <w:multiLevelType w:val="multilevel"/>
    <w:tmpl w:val="596E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7A2D86"/>
    <w:multiLevelType w:val="multilevel"/>
    <w:tmpl w:val="2F18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AF7CE8"/>
    <w:multiLevelType w:val="multilevel"/>
    <w:tmpl w:val="618A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BC7E38"/>
    <w:multiLevelType w:val="multilevel"/>
    <w:tmpl w:val="DB6C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BE3C4E"/>
    <w:multiLevelType w:val="multilevel"/>
    <w:tmpl w:val="739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264D91"/>
    <w:multiLevelType w:val="multilevel"/>
    <w:tmpl w:val="DA3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4B0EE7"/>
    <w:multiLevelType w:val="multilevel"/>
    <w:tmpl w:val="E95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DF49B7"/>
    <w:multiLevelType w:val="multilevel"/>
    <w:tmpl w:val="7C9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1373BE"/>
    <w:multiLevelType w:val="multilevel"/>
    <w:tmpl w:val="2D4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4444FD"/>
    <w:multiLevelType w:val="multilevel"/>
    <w:tmpl w:val="9DBC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595D0B"/>
    <w:multiLevelType w:val="multilevel"/>
    <w:tmpl w:val="595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EE4D24"/>
    <w:multiLevelType w:val="multilevel"/>
    <w:tmpl w:val="4B9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EC0308"/>
    <w:multiLevelType w:val="multilevel"/>
    <w:tmpl w:val="015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3E376A"/>
    <w:multiLevelType w:val="multilevel"/>
    <w:tmpl w:val="4408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9C75C1"/>
    <w:multiLevelType w:val="multilevel"/>
    <w:tmpl w:val="76A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DA48EB"/>
    <w:multiLevelType w:val="multilevel"/>
    <w:tmpl w:val="4C1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1C1F64"/>
    <w:multiLevelType w:val="multilevel"/>
    <w:tmpl w:val="C92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2C6503"/>
    <w:multiLevelType w:val="multilevel"/>
    <w:tmpl w:val="E732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324FFE"/>
    <w:multiLevelType w:val="multilevel"/>
    <w:tmpl w:val="2176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70135B"/>
    <w:multiLevelType w:val="multilevel"/>
    <w:tmpl w:val="878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9E1105"/>
    <w:multiLevelType w:val="multilevel"/>
    <w:tmpl w:val="49A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6553AE"/>
    <w:multiLevelType w:val="hybridMultilevel"/>
    <w:tmpl w:val="1A8A9D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5C865D8B"/>
    <w:multiLevelType w:val="multilevel"/>
    <w:tmpl w:val="B74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CB7429"/>
    <w:multiLevelType w:val="multilevel"/>
    <w:tmpl w:val="25661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E96774"/>
    <w:multiLevelType w:val="multilevel"/>
    <w:tmpl w:val="514A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090570"/>
    <w:multiLevelType w:val="multilevel"/>
    <w:tmpl w:val="810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7C252C"/>
    <w:multiLevelType w:val="multilevel"/>
    <w:tmpl w:val="A69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082866"/>
    <w:multiLevelType w:val="multilevel"/>
    <w:tmpl w:val="03AC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0F13DE"/>
    <w:multiLevelType w:val="multilevel"/>
    <w:tmpl w:val="CC2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14481B"/>
    <w:multiLevelType w:val="multilevel"/>
    <w:tmpl w:val="E95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5A658D"/>
    <w:multiLevelType w:val="multilevel"/>
    <w:tmpl w:val="4072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8911D7"/>
    <w:multiLevelType w:val="multilevel"/>
    <w:tmpl w:val="44CC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291DA5"/>
    <w:multiLevelType w:val="multilevel"/>
    <w:tmpl w:val="02A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2B7569"/>
    <w:multiLevelType w:val="multilevel"/>
    <w:tmpl w:val="069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BD443A"/>
    <w:multiLevelType w:val="multilevel"/>
    <w:tmpl w:val="4E5C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382A31"/>
    <w:multiLevelType w:val="multilevel"/>
    <w:tmpl w:val="B24A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463AF3"/>
    <w:multiLevelType w:val="multilevel"/>
    <w:tmpl w:val="9DCC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632CB9"/>
    <w:multiLevelType w:val="multilevel"/>
    <w:tmpl w:val="FB38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6D3FDB"/>
    <w:multiLevelType w:val="multilevel"/>
    <w:tmpl w:val="EB7C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2D7480"/>
    <w:multiLevelType w:val="multilevel"/>
    <w:tmpl w:val="239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992D7B"/>
    <w:multiLevelType w:val="multilevel"/>
    <w:tmpl w:val="098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A6777F"/>
    <w:multiLevelType w:val="multilevel"/>
    <w:tmpl w:val="4C6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AE2663"/>
    <w:multiLevelType w:val="multilevel"/>
    <w:tmpl w:val="D73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484E7D"/>
    <w:multiLevelType w:val="multilevel"/>
    <w:tmpl w:val="D2B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733D76"/>
    <w:multiLevelType w:val="multilevel"/>
    <w:tmpl w:val="365E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98141E"/>
    <w:multiLevelType w:val="multilevel"/>
    <w:tmpl w:val="12E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E215D3"/>
    <w:multiLevelType w:val="multilevel"/>
    <w:tmpl w:val="FA34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FE387D"/>
    <w:multiLevelType w:val="multilevel"/>
    <w:tmpl w:val="AB2E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60037D"/>
    <w:multiLevelType w:val="multilevel"/>
    <w:tmpl w:val="1B2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991871"/>
    <w:multiLevelType w:val="multilevel"/>
    <w:tmpl w:val="C35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A72195"/>
    <w:multiLevelType w:val="multilevel"/>
    <w:tmpl w:val="2ED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175398"/>
    <w:multiLevelType w:val="multilevel"/>
    <w:tmpl w:val="582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91198D"/>
    <w:multiLevelType w:val="multilevel"/>
    <w:tmpl w:val="D2D4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5566F9"/>
    <w:multiLevelType w:val="multilevel"/>
    <w:tmpl w:val="652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8F11BB"/>
    <w:multiLevelType w:val="multilevel"/>
    <w:tmpl w:val="E74A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AF73F8"/>
    <w:multiLevelType w:val="multilevel"/>
    <w:tmpl w:val="6A3A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88714EA"/>
    <w:multiLevelType w:val="multilevel"/>
    <w:tmpl w:val="35A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265213"/>
    <w:multiLevelType w:val="multilevel"/>
    <w:tmpl w:val="BA5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8C4ABF"/>
    <w:multiLevelType w:val="multilevel"/>
    <w:tmpl w:val="B04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3B6114"/>
    <w:multiLevelType w:val="multilevel"/>
    <w:tmpl w:val="0DA4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456090"/>
    <w:multiLevelType w:val="multilevel"/>
    <w:tmpl w:val="760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691436">
    <w:abstractNumId w:val="104"/>
  </w:num>
  <w:num w:numId="2" w16cid:durableId="1086994491">
    <w:abstractNumId w:val="98"/>
  </w:num>
  <w:num w:numId="3" w16cid:durableId="1922105511">
    <w:abstractNumId w:val="39"/>
  </w:num>
  <w:num w:numId="4" w16cid:durableId="492572551">
    <w:abstractNumId w:val="38"/>
  </w:num>
  <w:num w:numId="5" w16cid:durableId="728960430">
    <w:abstractNumId w:val="113"/>
  </w:num>
  <w:num w:numId="6" w16cid:durableId="653417981">
    <w:abstractNumId w:val="6"/>
  </w:num>
  <w:num w:numId="7" w16cid:durableId="1548758132">
    <w:abstractNumId w:val="8"/>
  </w:num>
  <w:num w:numId="8" w16cid:durableId="2065761726">
    <w:abstractNumId w:val="11"/>
  </w:num>
  <w:num w:numId="9" w16cid:durableId="1787046222">
    <w:abstractNumId w:val="131"/>
  </w:num>
  <w:num w:numId="10" w16cid:durableId="1661348988">
    <w:abstractNumId w:val="79"/>
  </w:num>
  <w:num w:numId="11" w16cid:durableId="398136763">
    <w:abstractNumId w:val="84"/>
  </w:num>
  <w:num w:numId="12" w16cid:durableId="427386467">
    <w:abstractNumId w:val="103"/>
  </w:num>
  <w:num w:numId="13" w16cid:durableId="612632140">
    <w:abstractNumId w:val="60"/>
  </w:num>
  <w:num w:numId="14" w16cid:durableId="1615822368">
    <w:abstractNumId w:val="51"/>
  </w:num>
  <w:num w:numId="15" w16cid:durableId="1155149927">
    <w:abstractNumId w:val="86"/>
  </w:num>
  <w:num w:numId="16" w16cid:durableId="121580417">
    <w:abstractNumId w:val="41"/>
  </w:num>
  <w:num w:numId="17" w16cid:durableId="396317693">
    <w:abstractNumId w:val="40"/>
  </w:num>
  <w:num w:numId="18" w16cid:durableId="1715345826">
    <w:abstractNumId w:val="94"/>
  </w:num>
  <w:num w:numId="19" w16cid:durableId="1718623962">
    <w:abstractNumId w:val="4"/>
  </w:num>
  <w:num w:numId="20" w16cid:durableId="1723285964">
    <w:abstractNumId w:val="85"/>
  </w:num>
  <w:num w:numId="21" w16cid:durableId="282659092">
    <w:abstractNumId w:val="105"/>
  </w:num>
  <w:num w:numId="22" w16cid:durableId="1844052537">
    <w:abstractNumId w:val="20"/>
  </w:num>
  <w:num w:numId="23" w16cid:durableId="2044666411">
    <w:abstractNumId w:val="108"/>
  </w:num>
  <w:num w:numId="24" w16cid:durableId="1883252032">
    <w:abstractNumId w:val="129"/>
  </w:num>
  <w:num w:numId="25" w16cid:durableId="1789272322">
    <w:abstractNumId w:val="77"/>
  </w:num>
  <w:num w:numId="26" w16cid:durableId="1810706422">
    <w:abstractNumId w:val="2"/>
  </w:num>
  <w:num w:numId="27" w16cid:durableId="1635603475">
    <w:abstractNumId w:val="32"/>
  </w:num>
  <w:num w:numId="28" w16cid:durableId="766923448">
    <w:abstractNumId w:val="46"/>
  </w:num>
  <w:num w:numId="29" w16cid:durableId="795872084">
    <w:abstractNumId w:val="33"/>
  </w:num>
  <w:num w:numId="30" w16cid:durableId="910506195">
    <w:abstractNumId w:val="75"/>
  </w:num>
  <w:num w:numId="31" w16cid:durableId="283997256">
    <w:abstractNumId w:val="67"/>
  </w:num>
  <w:num w:numId="32" w16cid:durableId="21171358">
    <w:abstractNumId w:val="53"/>
  </w:num>
  <w:num w:numId="33" w16cid:durableId="244654691">
    <w:abstractNumId w:val="56"/>
  </w:num>
  <w:num w:numId="34" w16cid:durableId="2075275998">
    <w:abstractNumId w:val="115"/>
  </w:num>
  <w:num w:numId="35" w16cid:durableId="1874925819">
    <w:abstractNumId w:val="26"/>
  </w:num>
  <w:num w:numId="36" w16cid:durableId="1524704233">
    <w:abstractNumId w:val="24"/>
  </w:num>
  <w:num w:numId="37" w16cid:durableId="598174579">
    <w:abstractNumId w:val="73"/>
  </w:num>
  <w:num w:numId="38" w16cid:durableId="128329596">
    <w:abstractNumId w:val="76"/>
  </w:num>
  <w:num w:numId="39" w16cid:durableId="133766670">
    <w:abstractNumId w:val="117"/>
  </w:num>
  <w:num w:numId="40" w16cid:durableId="827940481">
    <w:abstractNumId w:val="37"/>
  </w:num>
  <w:num w:numId="41" w16cid:durableId="1137144090">
    <w:abstractNumId w:val="64"/>
  </w:num>
  <w:num w:numId="42" w16cid:durableId="565720786">
    <w:abstractNumId w:val="72"/>
  </w:num>
  <w:num w:numId="43" w16cid:durableId="2093694273">
    <w:abstractNumId w:val="65"/>
  </w:num>
  <w:num w:numId="44" w16cid:durableId="785346812">
    <w:abstractNumId w:val="23"/>
  </w:num>
  <w:num w:numId="45" w16cid:durableId="752506701">
    <w:abstractNumId w:val="83"/>
  </w:num>
  <w:num w:numId="46" w16cid:durableId="1526481093">
    <w:abstractNumId w:val="96"/>
  </w:num>
  <w:num w:numId="47" w16cid:durableId="1172795224">
    <w:abstractNumId w:val="134"/>
  </w:num>
  <w:num w:numId="48" w16cid:durableId="794568396">
    <w:abstractNumId w:val="63"/>
  </w:num>
  <w:num w:numId="49" w16cid:durableId="647562401">
    <w:abstractNumId w:val="35"/>
  </w:num>
  <w:num w:numId="50" w16cid:durableId="1949659754">
    <w:abstractNumId w:val="69"/>
  </w:num>
  <w:num w:numId="51" w16cid:durableId="691343066">
    <w:abstractNumId w:val="14"/>
  </w:num>
  <w:num w:numId="52" w16cid:durableId="2051373630">
    <w:abstractNumId w:val="106"/>
  </w:num>
  <w:num w:numId="53" w16cid:durableId="1242787432">
    <w:abstractNumId w:val="102"/>
  </w:num>
  <w:num w:numId="54" w16cid:durableId="93674759">
    <w:abstractNumId w:val="124"/>
  </w:num>
  <w:num w:numId="55" w16cid:durableId="586043335">
    <w:abstractNumId w:val="25"/>
  </w:num>
  <w:num w:numId="56" w16cid:durableId="1966960155">
    <w:abstractNumId w:val="66"/>
  </w:num>
  <w:num w:numId="57" w16cid:durableId="341981280">
    <w:abstractNumId w:val="68"/>
  </w:num>
  <w:num w:numId="58" w16cid:durableId="1363242905">
    <w:abstractNumId w:val="12"/>
  </w:num>
  <w:num w:numId="59" w16cid:durableId="21131835">
    <w:abstractNumId w:val="0"/>
  </w:num>
  <w:num w:numId="60" w16cid:durableId="1444836671">
    <w:abstractNumId w:val="9"/>
  </w:num>
  <w:num w:numId="61" w16cid:durableId="829566280">
    <w:abstractNumId w:val="55"/>
  </w:num>
  <w:num w:numId="62" w16cid:durableId="1846168390">
    <w:abstractNumId w:val="110"/>
  </w:num>
  <w:num w:numId="63" w16cid:durableId="2107342791">
    <w:abstractNumId w:val="100"/>
  </w:num>
  <w:num w:numId="64" w16cid:durableId="1496654050">
    <w:abstractNumId w:val="87"/>
  </w:num>
  <w:num w:numId="65" w16cid:durableId="149291970">
    <w:abstractNumId w:val="59"/>
  </w:num>
  <w:num w:numId="66" w16cid:durableId="1980499922">
    <w:abstractNumId w:val="48"/>
  </w:num>
  <w:num w:numId="67" w16cid:durableId="1234511001">
    <w:abstractNumId w:val="42"/>
  </w:num>
  <w:num w:numId="68" w16cid:durableId="1196505170">
    <w:abstractNumId w:val="50"/>
  </w:num>
  <w:num w:numId="69" w16cid:durableId="1090812261">
    <w:abstractNumId w:val="93"/>
  </w:num>
  <w:num w:numId="70" w16cid:durableId="1827429520">
    <w:abstractNumId w:val="126"/>
  </w:num>
  <w:num w:numId="71" w16cid:durableId="1897424672">
    <w:abstractNumId w:val="89"/>
  </w:num>
  <w:num w:numId="72" w16cid:durableId="1893348706">
    <w:abstractNumId w:val="120"/>
  </w:num>
  <w:num w:numId="73" w16cid:durableId="1415007029">
    <w:abstractNumId w:val="71"/>
  </w:num>
  <w:num w:numId="74" w16cid:durableId="1146896668">
    <w:abstractNumId w:val="114"/>
  </w:num>
  <w:num w:numId="75" w16cid:durableId="1534689267">
    <w:abstractNumId w:val="133"/>
  </w:num>
  <w:num w:numId="76" w16cid:durableId="1995914723">
    <w:abstractNumId w:val="116"/>
  </w:num>
  <w:num w:numId="77" w16cid:durableId="1492138210">
    <w:abstractNumId w:val="112"/>
  </w:num>
  <w:num w:numId="78" w16cid:durableId="580137493">
    <w:abstractNumId w:val="119"/>
  </w:num>
  <w:num w:numId="79" w16cid:durableId="1763795610">
    <w:abstractNumId w:val="18"/>
  </w:num>
  <w:num w:numId="80" w16cid:durableId="1474828003">
    <w:abstractNumId w:val="7"/>
  </w:num>
  <w:num w:numId="81" w16cid:durableId="1040712628">
    <w:abstractNumId w:val="70"/>
  </w:num>
  <w:num w:numId="82" w16cid:durableId="1476139048">
    <w:abstractNumId w:val="49"/>
  </w:num>
  <w:num w:numId="83" w16cid:durableId="1364361197">
    <w:abstractNumId w:val="122"/>
  </w:num>
  <w:num w:numId="84" w16cid:durableId="792209115">
    <w:abstractNumId w:val="5"/>
  </w:num>
  <w:num w:numId="85" w16cid:durableId="846753575">
    <w:abstractNumId w:val="78"/>
  </w:num>
  <w:num w:numId="86" w16cid:durableId="1295990425">
    <w:abstractNumId w:val="125"/>
  </w:num>
  <w:num w:numId="87" w16cid:durableId="1014695994">
    <w:abstractNumId w:val="54"/>
  </w:num>
  <w:num w:numId="88" w16cid:durableId="465317671">
    <w:abstractNumId w:val="81"/>
  </w:num>
  <w:num w:numId="89" w16cid:durableId="1345866235">
    <w:abstractNumId w:val="29"/>
  </w:num>
  <w:num w:numId="90" w16cid:durableId="1995252984">
    <w:abstractNumId w:val="92"/>
  </w:num>
  <w:num w:numId="91" w16cid:durableId="1127507476">
    <w:abstractNumId w:val="10"/>
  </w:num>
  <w:num w:numId="92" w16cid:durableId="427507002">
    <w:abstractNumId w:val="82"/>
  </w:num>
  <w:num w:numId="93" w16cid:durableId="1517571340">
    <w:abstractNumId w:val="19"/>
  </w:num>
  <w:num w:numId="94" w16cid:durableId="127282640">
    <w:abstractNumId w:val="132"/>
  </w:num>
  <w:num w:numId="95" w16cid:durableId="1600791386">
    <w:abstractNumId w:val="43"/>
  </w:num>
  <w:num w:numId="96" w16cid:durableId="1141583306">
    <w:abstractNumId w:val="121"/>
  </w:num>
  <w:num w:numId="97" w16cid:durableId="1344436502">
    <w:abstractNumId w:val="91"/>
  </w:num>
  <w:num w:numId="98" w16cid:durableId="1150248677">
    <w:abstractNumId w:val="15"/>
  </w:num>
  <w:num w:numId="99" w16cid:durableId="748577294">
    <w:abstractNumId w:val="31"/>
  </w:num>
  <w:num w:numId="100" w16cid:durableId="1072922041">
    <w:abstractNumId w:val="130"/>
  </w:num>
  <w:num w:numId="101" w16cid:durableId="1386639198">
    <w:abstractNumId w:val="109"/>
  </w:num>
  <w:num w:numId="102" w16cid:durableId="1690370161">
    <w:abstractNumId w:val="58"/>
  </w:num>
  <w:num w:numId="103" w16cid:durableId="736589671">
    <w:abstractNumId w:val="30"/>
  </w:num>
  <w:num w:numId="104" w16cid:durableId="35080999">
    <w:abstractNumId w:val="1"/>
  </w:num>
  <w:num w:numId="105" w16cid:durableId="3364306">
    <w:abstractNumId w:val="90"/>
  </w:num>
  <w:num w:numId="106" w16cid:durableId="2005426239">
    <w:abstractNumId w:val="28"/>
  </w:num>
  <w:num w:numId="107" w16cid:durableId="808862270">
    <w:abstractNumId w:val="17"/>
  </w:num>
  <w:num w:numId="108" w16cid:durableId="2018733198">
    <w:abstractNumId w:val="13"/>
  </w:num>
  <w:num w:numId="109" w16cid:durableId="1416391814">
    <w:abstractNumId w:val="80"/>
  </w:num>
  <w:num w:numId="110" w16cid:durableId="1563322143">
    <w:abstractNumId w:val="22"/>
  </w:num>
  <w:num w:numId="111" w16cid:durableId="1405058180">
    <w:abstractNumId w:val="101"/>
  </w:num>
  <w:num w:numId="112" w16cid:durableId="1113981920">
    <w:abstractNumId w:val="44"/>
  </w:num>
  <w:num w:numId="113" w16cid:durableId="2110272564">
    <w:abstractNumId w:val="107"/>
  </w:num>
  <w:num w:numId="114" w16cid:durableId="1165781009">
    <w:abstractNumId w:val="123"/>
  </w:num>
  <w:num w:numId="115" w16cid:durableId="103161598">
    <w:abstractNumId w:val="36"/>
  </w:num>
  <w:num w:numId="116" w16cid:durableId="1546796443">
    <w:abstractNumId w:val="27"/>
  </w:num>
  <w:num w:numId="117" w16cid:durableId="1923756690">
    <w:abstractNumId w:val="61"/>
  </w:num>
  <w:num w:numId="118" w16cid:durableId="362096866">
    <w:abstractNumId w:val="52"/>
  </w:num>
  <w:num w:numId="119" w16cid:durableId="1645499379">
    <w:abstractNumId w:val="34"/>
  </w:num>
  <w:num w:numId="120" w16cid:durableId="1831677410">
    <w:abstractNumId w:val="88"/>
  </w:num>
  <w:num w:numId="121" w16cid:durableId="207884661">
    <w:abstractNumId w:val="127"/>
  </w:num>
  <w:num w:numId="122" w16cid:durableId="1103918843">
    <w:abstractNumId w:val="128"/>
  </w:num>
  <w:num w:numId="123" w16cid:durableId="1383361826">
    <w:abstractNumId w:val="97"/>
  </w:num>
  <w:num w:numId="124" w16cid:durableId="1804425521">
    <w:abstractNumId w:val="16"/>
  </w:num>
  <w:num w:numId="125" w16cid:durableId="1331371250">
    <w:abstractNumId w:val="99"/>
  </w:num>
  <w:num w:numId="126" w16cid:durableId="337119615">
    <w:abstractNumId w:val="21"/>
  </w:num>
  <w:num w:numId="127" w16cid:durableId="1835871634">
    <w:abstractNumId w:val="118"/>
  </w:num>
  <w:num w:numId="128" w16cid:durableId="405612033">
    <w:abstractNumId w:val="3"/>
  </w:num>
  <w:num w:numId="129" w16cid:durableId="1859584769">
    <w:abstractNumId w:val="47"/>
  </w:num>
  <w:num w:numId="130" w16cid:durableId="1379167787">
    <w:abstractNumId w:val="111"/>
  </w:num>
  <w:num w:numId="131" w16cid:durableId="915287081">
    <w:abstractNumId w:val="74"/>
  </w:num>
  <w:num w:numId="132" w16cid:durableId="773786502">
    <w:abstractNumId w:val="57"/>
  </w:num>
  <w:num w:numId="133" w16cid:durableId="1019699538">
    <w:abstractNumId w:val="62"/>
  </w:num>
  <w:num w:numId="134" w16cid:durableId="1616401302">
    <w:abstractNumId w:val="95"/>
  </w:num>
  <w:num w:numId="135" w16cid:durableId="67306998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14"/>
    <w:rsid w:val="00071C40"/>
    <w:rsid w:val="000B396C"/>
    <w:rsid w:val="00201240"/>
    <w:rsid w:val="00246163"/>
    <w:rsid w:val="00273E87"/>
    <w:rsid w:val="00506426"/>
    <w:rsid w:val="006D0FF4"/>
    <w:rsid w:val="007E6314"/>
    <w:rsid w:val="008231DA"/>
    <w:rsid w:val="00855F3E"/>
    <w:rsid w:val="008769D5"/>
    <w:rsid w:val="00914D90"/>
    <w:rsid w:val="00D214C6"/>
    <w:rsid w:val="00EA701C"/>
    <w:rsid w:val="00EE7D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4126"/>
  <w15:chartTrackingRefBased/>
  <w15:docId w15:val="{D1BE4312-F388-CE46-A0DE-811D74FAF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63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E63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E631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7E631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631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631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631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631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631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631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E631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E631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7E631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E631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E63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63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63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6314"/>
    <w:rPr>
      <w:rFonts w:eastAsiaTheme="majorEastAsia" w:cstheme="majorBidi"/>
      <w:color w:val="272727" w:themeColor="text1" w:themeTint="D8"/>
    </w:rPr>
  </w:style>
  <w:style w:type="paragraph" w:styleId="Ttulo">
    <w:name w:val="Title"/>
    <w:basedOn w:val="Normal"/>
    <w:next w:val="Normal"/>
    <w:link w:val="TtuloCar"/>
    <w:uiPriority w:val="10"/>
    <w:qFormat/>
    <w:rsid w:val="007E631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63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631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63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631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E6314"/>
    <w:rPr>
      <w:i/>
      <w:iCs/>
      <w:color w:val="404040" w:themeColor="text1" w:themeTint="BF"/>
    </w:rPr>
  </w:style>
  <w:style w:type="paragraph" w:styleId="Prrafodelista">
    <w:name w:val="List Paragraph"/>
    <w:basedOn w:val="Normal"/>
    <w:uiPriority w:val="34"/>
    <w:qFormat/>
    <w:rsid w:val="007E6314"/>
    <w:pPr>
      <w:ind w:left="720"/>
      <w:contextualSpacing/>
    </w:pPr>
  </w:style>
  <w:style w:type="character" w:styleId="nfasisintenso">
    <w:name w:val="Intense Emphasis"/>
    <w:basedOn w:val="Fuentedeprrafopredeter"/>
    <w:uiPriority w:val="21"/>
    <w:qFormat/>
    <w:rsid w:val="007E6314"/>
    <w:rPr>
      <w:i/>
      <w:iCs/>
      <w:color w:val="2F5496" w:themeColor="accent1" w:themeShade="BF"/>
    </w:rPr>
  </w:style>
  <w:style w:type="paragraph" w:styleId="Citadestacada">
    <w:name w:val="Intense Quote"/>
    <w:basedOn w:val="Normal"/>
    <w:next w:val="Normal"/>
    <w:link w:val="CitadestacadaCar"/>
    <w:uiPriority w:val="30"/>
    <w:qFormat/>
    <w:rsid w:val="007E63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6314"/>
    <w:rPr>
      <w:i/>
      <w:iCs/>
      <w:color w:val="2F5496" w:themeColor="accent1" w:themeShade="BF"/>
    </w:rPr>
  </w:style>
  <w:style w:type="character" w:styleId="Referenciaintensa">
    <w:name w:val="Intense Reference"/>
    <w:basedOn w:val="Fuentedeprrafopredeter"/>
    <w:uiPriority w:val="32"/>
    <w:qFormat/>
    <w:rsid w:val="007E6314"/>
    <w:rPr>
      <w:b/>
      <w:bCs/>
      <w:smallCaps/>
      <w:color w:val="2F5496" w:themeColor="accent1" w:themeShade="BF"/>
      <w:spacing w:val="5"/>
    </w:rPr>
  </w:style>
  <w:style w:type="paragraph" w:customStyle="1" w:styleId="p1">
    <w:name w:val="p1"/>
    <w:basedOn w:val="Normal"/>
    <w:rsid w:val="007E6314"/>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7E6314"/>
  </w:style>
  <w:style w:type="paragraph" w:customStyle="1" w:styleId="p2">
    <w:name w:val="p2"/>
    <w:basedOn w:val="Normal"/>
    <w:rsid w:val="007E6314"/>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p3">
    <w:name w:val="p3"/>
    <w:basedOn w:val="Normal"/>
    <w:rsid w:val="007E6314"/>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2">
    <w:name w:val="s2"/>
    <w:basedOn w:val="Fuentedeprrafopredeter"/>
    <w:rsid w:val="007E6314"/>
  </w:style>
  <w:style w:type="paragraph" w:customStyle="1" w:styleId="p4">
    <w:name w:val="p4"/>
    <w:basedOn w:val="Normal"/>
    <w:rsid w:val="007E6314"/>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7E6314"/>
  </w:style>
  <w:style w:type="paragraph" w:styleId="NormalWeb">
    <w:name w:val="Normal (Web)"/>
    <w:basedOn w:val="Normal"/>
    <w:uiPriority w:val="99"/>
    <w:semiHidden/>
    <w:unhideWhenUsed/>
    <w:rsid w:val="007E6314"/>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7E6314"/>
  </w:style>
  <w:style w:type="character" w:styleId="Textoennegrita">
    <w:name w:val="Strong"/>
    <w:basedOn w:val="Fuentedeprrafopredeter"/>
    <w:uiPriority w:val="22"/>
    <w:qFormat/>
    <w:rsid w:val="007E6314"/>
    <w:rPr>
      <w:b/>
      <w:bCs/>
    </w:rPr>
  </w:style>
  <w:style w:type="character" w:styleId="nfasis">
    <w:name w:val="Emphasis"/>
    <w:basedOn w:val="Fuentedeprrafopredeter"/>
    <w:uiPriority w:val="20"/>
    <w:qFormat/>
    <w:rsid w:val="007E6314"/>
    <w:rPr>
      <w:i/>
      <w:iCs/>
    </w:rPr>
  </w:style>
  <w:style w:type="paragraph" w:customStyle="1" w:styleId="msonormal0">
    <w:name w:val="msonormal"/>
    <w:basedOn w:val="Normal"/>
    <w:rsid w:val="000B396C"/>
    <w:pPr>
      <w:spacing w:before="100" w:beforeAutospacing="1" w:after="100" w:afterAutospacing="1"/>
    </w:pPr>
    <w:rPr>
      <w:rFonts w:ascii="Times New Roman" w:eastAsia="Times New Roman" w:hAnsi="Times New Roman" w:cs="Times New Roman"/>
      <w:kern w:val="0"/>
      <w:lang w:eastAsia="es-MX"/>
      <w14:ligatures w14:val="none"/>
    </w:rPr>
  </w:style>
  <w:style w:type="table" w:styleId="Tablaconcuadrcula1clara-nfasis1">
    <w:name w:val="Grid Table 1 Light Accent 1"/>
    <w:basedOn w:val="Tablanormal"/>
    <w:uiPriority w:val="46"/>
    <w:rsid w:val="000B396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0B396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D214C6"/>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D214C6"/>
    <w:pPr>
      <w:spacing w:before="120"/>
    </w:pPr>
    <w:rPr>
      <w:rFonts w:cstheme="minorHAnsi"/>
      <w:b/>
      <w:bCs/>
      <w:i/>
      <w:iCs/>
    </w:rPr>
  </w:style>
  <w:style w:type="paragraph" w:styleId="TDC2">
    <w:name w:val="toc 2"/>
    <w:basedOn w:val="Normal"/>
    <w:next w:val="Normal"/>
    <w:autoRedefine/>
    <w:uiPriority w:val="39"/>
    <w:unhideWhenUsed/>
    <w:rsid w:val="00D214C6"/>
    <w:pPr>
      <w:spacing w:before="120"/>
      <w:ind w:left="240"/>
    </w:pPr>
    <w:rPr>
      <w:rFonts w:cstheme="minorHAnsi"/>
      <w:b/>
      <w:bCs/>
      <w:sz w:val="22"/>
      <w:szCs w:val="22"/>
    </w:rPr>
  </w:style>
  <w:style w:type="paragraph" w:styleId="TDC3">
    <w:name w:val="toc 3"/>
    <w:basedOn w:val="Normal"/>
    <w:next w:val="Normal"/>
    <w:autoRedefine/>
    <w:uiPriority w:val="39"/>
    <w:unhideWhenUsed/>
    <w:rsid w:val="00D214C6"/>
    <w:pPr>
      <w:ind w:left="480"/>
    </w:pPr>
    <w:rPr>
      <w:rFonts w:cstheme="minorHAnsi"/>
      <w:sz w:val="20"/>
      <w:szCs w:val="20"/>
    </w:rPr>
  </w:style>
  <w:style w:type="character" w:styleId="Hipervnculo">
    <w:name w:val="Hyperlink"/>
    <w:basedOn w:val="Fuentedeprrafopredeter"/>
    <w:uiPriority w:val="99"/>
    <w:unhideWhenUsed/>
    <w:rsid w:val="00D214C6"/>
    <w:rPr>
      <w:color w:val="0563C1" w:themeColor="hyperlink"/>
      <w:u w:val="single"/>
    </w:rPr>
  </w:style>
  <w:style w:type="paragraph" w:styleId="TDC4">
    <w:name w:val="toc 4"/>
    <w:basedOn w:val="Normal"/>
    <w:next w:val="Normal"/>
    <w:autoRedefine/>
    <w:uiPriority w:val="39"/>
    <w:semiHidden/>
    <w:unhideWhenUsed/>
    <w:rsid w:val="00D214C6"/>
    <w:pPr>
      <w:ind w:left="720"/>
    </w:pPr>
    <w:rPr>
      <w:rFonts w:cstheme="minorHAnsi"/>
      <w:sz w:val="20"/>
      <w:szCs w:val="20"/>
    </w:rPr>
  </w:style>
  <w:style w:type="paragraph" w:styleId="TDC5">
    <w:name w:val="toc 5"/>
    <w:basedOn w:val="Normal"/>
    <w:next w:val="Normal"/>
    <w:autoRedefine/>
    <w:uiPriority w:val="39"/>
    <w:semiHidden/>
    <w:unhideWhenUsed/>
    <w:rsid w:val="00D214C6"/>
    <w:pPr>
      <w:ind w:left="960"/>
    </w:pPr>
    <w:rPr>
      <w:rFonts w:cstheme="minorHAnsi"/>
      <w:sz w:val="20"/>
      <w:szCs w:val="20"/>
    </w:rPr>
  </w:style>
  <w:style w:type="paragraph" w:styleId="TDC6">
    <w:name w:val="toc 6"/>
    <w:basedOn w:val="Normal"/>
    <w:next w:val="Normal"/>
    <w:autoRedefine/>
    <w:uiPriority w:val="39"/>
    <w:semiHidden/>
    <w:unhideWhenUsed/>
    <w:rsid w:val="00D214C6"/>
    <w:pPr>
      <w:ind w:left="1200"/>
    </w:pPr>
    <w:rPr>
      <w:rFonts w:cstheme="minorHAnsi"/>
      <w:sz w:val="20"/>
      <w:szCs w:val="20"/>
    </w:rPr>
  </w:style>
  <w:style w:type="paragraph" w:styleId="TDC7">
    <w:name w:val="toc 7"/>
    <w:basedOn w:val="Normal"/>
    <w:next w:val="Normal"/>
    <w:autoRedefine/>
    <w:uiPriority w:val="39"/>
    <w:semiHidden/>
    <w:unhideWhenUsed/>
    <w:rsid w:val="00D214C6"/>
    <w:pPr>
      <w:ind w:left="1440"/>
    </w:pPr>
    <w:rPr>
      <w:rFonts w:cstheme="minorHAnsi"/>
      <w:sz w:val="20"/>
      <w:szCs w:val="20"/>
    </w:rPr>
  </w:style>
  <w:style w:type="paragraph" w:styleId="TDC8">
    <w:name w:val="toc 8"/>
    <w:basedOn w:val="Normal"/>
    <w:next w:val="Normal"/>
    <w:autoRedefine/>
    <w:uiPriority w:val="39"/>
    <w:semiHidden/>
    <w:unhideWhenUsed/>
    <w:rsid w:val="00D214C6"/>
    <w:pPr>
      <w:ind w:left="1680"/>
    </w:pPr>
    <w:rPr>
      <w:rFonts w:cstheme="minorHAnsi"/>
      <w:sz w:val="20"/>
      <w:szCs w:val="20"/>
    </w:rPr>
  </w:style>
  <w:style w:type="paragraph" w:styleId="TDC9">
    <w:name w:val="toc 9"/>
    <w:basedOn w:val="Normal"/>
    <w:next w:val="Normal"/>
    <w:autoRedefine/>
    <w:uiPriority w:val="39"/>
    <w:semiHidden/>
    <w:unhideWhenUsed/>
    <w:rsid w:val="00D214C6"/>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EC7FC-AE58-A54C-A7A8-A600FD2E0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6255</Words>
  <Characters>34406</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Romero</dc:creator>
  <cp:keywords/>
  <dc:description/>
  <cp:lastModifiedBy>Daniel Romero</cp:lastModifiedBy>
  <cp:revision>3</cp:revision>
  <cp:lastPrinted>2026-01-23T01:16:00Z</cp:lastPrinted>
  <dcterms:created xsi:type="dcterms:W3CDTF">2026-01-23T01:16:00Z</dcterms:created>
  <dcterms:modified xsi:type="dcterms:W3CDTF">2026-01-23T01:16:00Z</dcterms:modified>
</cp:coreProperties>
</file>