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1F4E79"/>
          <w:sz w:val="52"/>
          <w:szCs w:val="52"/>
        </w:rPr>
        <w:t xml:space="preserve">Dashboard Power BI</w:t>
      </w:r>
    </w:p>
    <w:p>
      <w:pPr>
        <w:spacing w:after="80"/>
        <w:jc w:val="center"/>
      </w:pPr>
      <w:r>
        <w:rPr>
          <w:rFonts w:ascii="Arial" w:cs="Arial" w:eastAsia="Arial" w:hAnsi="Arial"/>
          <w:b/>
          <w:bCs/>
          <w:color w:val="2E74B5"/>
          <w:sz w:val="36"/>
          <w:szCs w:val="36"/>
        </w:rPr>
        <w:t xml:space="preserve">Indian Used Car Market</w:t>
      </w:r>
    </w:p>
    <w:p>
      <w:pPr>
        <w:spacing w:after="600"/>
        <w:jc w:val="center"/>
      </w:pPr>
      <w:r>
        <w:rPr>
          <w:rFonts w:ascii="Arial" w:cs="Arial" w:eastAsia="Arial" w:hAnsi="Arial"/>
          <w:color w:val="666666"/>
          <w:sz w:val="24"/>
          <w:szCs w:val="24"/>
        </w:rPr>
        <w:t xml:space="preserve">Desarrollo de Modelo de Datos y Visualización</w:t>
      </w:r>
    </w:p>
    <w:p>
      <w:pPr>
        <w:spacing w:after="40"/>
        <w:jc w:val="center"/>
      </w:pPr>
      <w:r>
        <w:rPr>
          <w:rFonts w:ascii="Arial" w:cs="Arial" w:eastAsia="Arial" w:hAnsi="Arial"/>
          <w:b/>
          <w:bCs/>
          <w:sz w:val="20"/>
          <w:szCs w:val="20"/>
        </w:rPr>
        <w:t xml:space="preserve">Fuente de datos: </w:t>
      </w:r>
      <w:r>
        <w:rPr>
          <w:rFonts w:ascii="Courier New" w:cs="Courier New" w:eastAsia="Courier New" w:hAnsi="Courier New"/>
          <w:sz w:val="20"/>
          <w:szCs w:val="20"/>
        </w:rPr>
        <w:t xml:space="preserve">final_indian_used_car_market_dataset.csv</w:t>
      </w:r>
    </w:p>
    <w:p>
      <w:pPr>
        <w:spacing w:after="800"/>
        <w:jc w:val="center"/>
      </w:pPr>
      <w:r>
        <w:rPr>
          <w:rFonts w:ascii="Arial" w:cs="Arial" w:eastAsia="Arial" w:hAnsi="Arial"/>
          <w:color w:val="444444"/>
          <w:sz w:val="20"/>
          <w:szCs w:val="20"/>
        </w:rPr>
        <w:t xml:space="preserve">200 registros  •  23 columnas originales  •  Modelo Estrella</w:t>
      </w:r>
    </w:p>
    <w:p>
      <w:pPr>
        <w:pStyle w:val="Heading1"/>
        <w:shd w:fill="1F4E79" w:color="1F4E79" w:val="solid"/>
        <w:spacing w:after="150" w:before="300"/>
        <w:ind w:left="200" w:right="200"/>
      </w:pPr>
      <w:r>
        <w:rPr>
          <w:rFonts w:ascii="Arial" w:cs="Arial" w:eastAsia="Arial" w:hAnsi="Arial"/>
          <w:b/>
          <w:bCs/>
          <w:color w:val="FFFFFF"/>
          <w:sz w:val="28"/>
          <w:szCs w:val="28"/>
        </w:rPr>
        <w:t xml:space="preserve">1. Preparación de Datos</w:t>
      </w:r>
    </w:p>
    <w:p>
      <w:pPr>
        <w:pBdr>
          <w:bottom w:val="single" w:color="2E74B5" w:sz="6"/>
        </w:pBdr>
        <w:spacing w:after="100" w:before="240"/>
      </w:pPr>
      <w:r>
        <w:rPr>
          <w:rFonts w:ascii="Arial" w:cs="Arial" w:eastAsia="Arial" w:hAnsi="Arial"/>
          <w:b/>
          <w:bCs/>
          <w:color w:val="2E74B5"/>
          <w:sz w:val="24"/>
          <w:szCs w:val="24"/>
        </w:rPr>
        <w:t xml:space="preserve">1.1 Dataset original</w:t>
      </w:r>
    </w:p>
    <w:p>
      <w:pPr>
        <w:spacing w:after="100"/>
      </w:pPr>
      <w:r>
        <w:rPr>
          <w:rFonts w:ascii="Arial" w:cs="Arial" w:eastAsia="Arial" w:hAnsi="Arial"/>
          <w:sz w:val="20"/>
          <w:szCs w:val="20"/>
        </w:rPr>
        <w:t xml:space="preserve">El dataset contiene 200 registros del mercado de autos usados en India, con información de precio, kilometraje, marca, ciudad, condición y métricas de demanda. No se encontraron valores nulos en ninguna columna.</w:t>
      </w:r>
    </w:p>
    <w:p>
      <w:pPr>
        <w:pBdr>
          <w:bottom w:val="single" w:color="2E74B5" w:sz="6"/>
        </w:pBdr>
        <w:spacing w:after="100" w:before="240"/>
      </w:pPr>
      <w:r>
        <w:rPr>
          <w:rFonts w:ascii="Arial" w:cs="Arial" w:eastAsia="Arial" w:hAnsi="Arial"/>
          <w:b/>
          <w:bCs/>
          <w:color w:val="2E74B5"/>
          <w:sz w:val="24"/>
          <w:szCs w:val="24"/>
        </w:rPr>
        <w:t xml:space="preserve">1.2 Tipos de datos corregidos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4E79" w:val="solid"/>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Columna</w:t>
            </w:r>
          </w:p>
        </w:tc>
        <w:tc>
          <w:tcPr>
            <w:shd w:fill="1F4E79" w:val="solid"/>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original</w:t>
            </w:r>
          </w:p>
        </w:tc>
        <w:tc>
          <w:tcPr>
            <w:shd w:fill="1F4E79" w:val="solid"/>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corregido</w:t>
            </w:r>
          </w:p>
        </w:tc>
        <w:tc>
          <w:tcPr>
            <w:shd w:fill="1F4E79" w:val="solid"/>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Justificación</w:t>
            </w:r>
          </w:p>
        </w:tc>
      </w:tr>
      <w:tr>
        <w:tc>
          <w:tcPr>
            <w:shd w:fill="D6E4F0" w:val="solid"/>
            <w:tcMar>
              <w:top w:type="dxa" w:w="60"/>
              <w:left w:type="dxa" w:w="120"/>
              <w:bottom w:type="dxa" w:w="60"/>
              <w:right w:type="dxa" w:w="120"/>
            </w:tcMar>
          </w:tcPr>
          <w:p>
            <w:r>
              <w:rPr>
                <w:rFonts w:ascii="Arial" w:cs="Arial" w:eastAsia="Arial" w:hAnsi="Arial"/>
                <w:sz w:val="18"/>
                <w:szCs w:val="18"/>
              </w:rPr>
              <w:t xml:space="preserve">year</w:t>
            </w:r>
          </w:p>
        </w:tc>
        <w:tc>
          <w:tcPr>
            <w:shd w:fill="D6E4F0" w:val="solid"/>
            <w:tcMar>
              <w:top w:type="dxa" w:w="60"/>
              <w:left w:type="dxa" w:w="120"/>
              <w:bottom w:type="dxa" w:w="60"/>
              <w:right w:type="dxa" w:w="120"/>
            </w:tcMar>
          </w:tcPr>
          <w:p>
            <w:r>
              <w:rPr>
                <w:rFonts w:ascii="Arial" w:cs="Arial" w:eastAsia="Arial" w:hAnsi="Arial"/>
                <w:sz w:val="18"/>
                <w:szCs w:val="18"/>
              </w:rPr>
              <w:t xml:space="preserve">INT (número)</w:t>
            </w:r>
          </w:p>
        </w:tc>
        <w:tc>
          <w:tcPr>
            <w:shd w:fill="D6E4F0" w:val="solid"/>
            <w:tcMar>
              <w:top w:type="dxa" w:w="60"/>
              <w:left w:type="dxa" w:w="120"/>
              <w:bottom w:type="dxa" w:w="60"/>
              <w:right w:type="dxa" w:w="120"/>
            </w:tcMar>
          </w:tcPr>
          <w:p>
            <w:r>
              <w:rPr>
                <w:rFonts w:ascii="Arial" w:cs="Arial" w:eastAsia="Arial" w:hAnsi="Arial"/>
                <w:sz w:val="18"/>
                <w:szCs w:val="18"/>
              </w:rPr>
              <w:t xml:space="preserve">TEXT / Fecha</w:t>
            </w:r>
          </w:p>
        </w:tc>
        <w:tc>
          <w:tcPr>
            <w:shd w:fill="D6E4F0" w:val="solid"/>
            <w:tcMar>
              <w:top w:type="dxa" w:w="60"/>
              <w:left w:type="dxa" w:w="120"/>
              <w:bottom w:type="dxa" w:w="60"/>
              <w:right w:type="dxa" w:w="120"/>
            </w:tcMar>
          </w:tcPr>
          <w:p>
            <w:r>
              <w:rPr>
                <w:rFonts w:ascii="Arial" w:cs="Arial" w:eastAsia="Arial" w:hAnsi="Arial"/>
                <w:sz w:val="18"/>
                <w:szCs w:val="18"/>
              </w:rPr>
              <w:t xml:space="preserve">Representa año del vehículo, no cifra aritmética</w:t>
            </w:r>
          </w:p>
        </w:tc>
      </w:tr>
      <w:tr>
        <w:tc>
          <w:tcPr>
            <w:tcMar>
              <w:top w:type="dxa" w:w="60"/>
              <w:left w:type="dxa" w:w="120"/>
              <w:bottom w:type="dxa" w:w="60"/>
              <w:right w:type="dxa" w:w="120"/>
            </w:tcMar>
          </w:tcPr>
          <w:p>
            <w:r>
              <w:rPr>
                <w:rFonts w:ascii="Arial" w:cs="Arial" w:eastAsia="Arial" w:hAnsi="Arial"/>
                <w:sz w:val="18"/>
                <w:szCs w:val="18"/>
              </w:rPr>
              <w:t xml:space="preserve">premium_car</w:t>
            </w:r>
          </w:p>
        </w:tc>
        <w:tc>
          <w:tcPr>
            <w:tcMar>
              <w:top w:type="dxa" w:w="60"/>
              <w:left w:type="dxa" w:w="120"/>
              <w:bottom w:type="dxa" w:w="60"/>
              <w:right w:type="dxa" w:w="120"/>
            </w:tcMar>
          </w:tcPr>
          <w:p>
            <w:r>
              <w:rPr>
                <w:rFonts w:ascii="Arial" w:cs="Arial" w:eastAsia="Arial" w:hAnsi="Arial"/>
                <w:sz w:val="18"/>
                <w:szCs w:val="18"/>
              </w:rPr>
              <w:t xml:space="preserve">INT (0/1)</w:t>
            </w:r>
          </w:p>
        </w:tc>
        <w:tc>
          <w:tcPr>
            <w:tcMar>
              <w:top w:type="dxa" w:w="60"/>
              <w:left w:type="dxa" w:w="120"/>
              <w:bottom w:type="dxa" w:w="60"/>
              <w:right w:type="dxa" w:w="120"/>
            </w:tcMar>
          </w:tcPr>
          <w:p>
            <w:r>
              <w:rPr>
                <w:rFonts w:ascii="Arial" w:cs="Arial" w:eastAsia="Arial" w:hAnsi="Arial"/>
                <w:sz w:val="18"/>
                <w:szCs w:val="18"/>
              </w:rPr>
              <w:t xml:space="preserve">Texto etiquetado</w:t>
            </w:r>
          </w:p>
        </w:tc>
        <w:tc>
          <w:tcPr>
            <w:tcMar>
              <w:top w:type="dxa" w:w="60"/>
              <w:left w:type="dxa" w:w="120"/>
              <w:bottom w:type="dxa" w:w="60"/>
              <w:right w:type="dxa" w:w="120"/>
            </w:tcMar>
          </w:tcPr>
          <w:p>
            <w:r>
              <w:rPr>
                <w:rFonts w:ascii="Arial" w:cs="Arial" w:eastAsia="Arial" w:hAnsi="Arial"/>
                <w:sz w:val="18"/>
                <w:szCs w:val="18"/>
              </w:rPr>
              <w:t xml:space="preserve">Flag binario sin semántica numérica real</w:t>
            </w:r>
          </w:p>
        </w:tc>
      </w:tr>
      <w:tr>
        <w:tc>
          <w:tcPr>
            <w:shd w:fill="D6E4F0" w:val="solid"/>
            <w:tcMar>
              <w:top w:type="dxa" w:w="60"/>
              <w:left w:type="dxa" w:w="120"/>
              <w:bottom w:type="dxa" w:w="60"/>
              <w:right w:type="dxa" w:w="120"/>
            </w:tcMar>
          </w:tcPr>
          <w:p>
            <w:r>
              <w:rPr>
                <w:rFonts w:ascii="Arial" w:cs="Arial" w:eastAsia="Arial" w:hAnsi="Arial"/>
                <w:sz w:val="18"/>
                <w:szCs w:val="18"/>
              </w:rPr>
              <w:t xml:space="preserve">owner_type</w:t>
            </w:r>
          </w:p>
        </w:tc>
        <w:tc>
          <w:tcPr>
            <w:shd w:fill="D6E4F0" w:val="solid"/>
            <w:tcMar>
              <w:top w:type="dxa" w:w="60"/>
              <w:left w:type="dxa" w:w="120"/>
              <w:bottom w:type="dxa" w:w="60"/>
              <w:right w:type="dxa" w:w="120"/>
            </w:tcMar>
          </w:tcPr>
          <w:p>
            <w:r>
              <w:rPr>
                <w:rFonts w:ascii="Arial" w:cs="Arial" w:eastAsia="Arial" w:hAnsi="Arial"/>
                <w:sz w:val="18"/>
                <w:szCs w:val="18"/>
              </w:rPr>
              <w:t xml:space="preserve">Texto libre</w:t>
            </w:r>
          </w:p>
        </w:tc>
        <w:tc>
          <w:tcPr>
            <w:shd w:fill="D6E4F0" w:val="solid"/>
            <w:tcMar>
              <w:top w:type="dxa" w:w="60"/>
              <w:left w:type="dxa" w:w="120"/>
              <w:bottom w:type="dxa" w:w="60"/>
              <w:right w:type="dxa" w:w="120"/>
            </w:tcMar>
          </w:tcPr>
          <w:p>
            <w:r>
              <w:rPr>
                <w:rFonts w:ascii="Arial" w:cs="Arial" w:eastAsia="Arial" w:hAnsi="Arial"/>
                <w:sz w:val="18"/>
                <w:szCs w:val="18"/>
              </w:rPr>
              <w:t xml:space="preserve">Categoría ordenada</w:t>
            </w:r>
          </w:p>
        </w:tc>
        <w:tc>
          <w:tcPr>
            <w:shd w:fill="D6E4F0" w:val="solid"/>
            <w:tcMar>
              <w:top w:type="dxa" w:w="60"/>
              <w:left w:type="dxa" w:w="120"/>
              <w:bottom w:type="dxa" w:w="60"/>
              <w:right w:type="dxa" w:w="120"/>
            </w:tcMar>
          </w:tcPr>
          <w:p>
            <w:r>
              <w:rPr>
                <w:rFonts w:ascii="Arial" w:cs="Arial" w:eastAsia="Arial" w:hAnsi="Arial"/>
                <w:sz w:val="18"/>
                <w:szCs w:val="18"/>
              </w:rPr>
              <w:t xml:space="preserve">First/Second/Third tienen jerarquía lógica</w:t>
            </w:r>
          </w:p>
        </w:tc>
      </w:tr>
      <w:tr>
        <w:tc>
          <w:tcPr>
            <w:tcMar>
              <w:top w:type="dxa" w:w="60"/>
              <w:left w:type="dxa" w:w="120"/>
              <w:bottom w:type="dxa" w:w="60"/>
              <w:right w:type="dxa" w:w="120"/>
            </w:tcMar>
          </w:tcPr>
          <w:p>
            <w:r>
              <w:rPr>
                <w:rFonts w:ascii="Arial" w:cs="Arial" w:eastAsia="Arial" w:hAnsi="Arial"/>
                <w:sz w:val="18"/>
                <w:szCs w:val="18"/>
              </w:rPr>
              <w:t xml:space="preserve">listed_price</w:t>
            </w:r>
          </w:p>
        </w:tc>
        <w:tc>
          <w:tcPr>
            <w:tcMar>
              <w:top w:type="dxa" w:w="60"/>
              <w:left w:type="dxa" w:w="120"/>
              <w:bottom w:type="dxa" w:w="60"/>
              <w:right w:type="dxa" w:w="120"/>
            </w:tcMar>
          </w:tcPr>
          <w:p>
            <w:r>
              <w:rPr>
                <w:rFonts w:ascii="Arial" w:cs="Arial" w:eastAsia="Arial" w:hAnsi="Arial"/>
                <w:sz w:val="18"/>
                <w:szCs w:val="18"/>
              </w:rPr>
              <w:t xml:space="preserve">INT (rupias)</w:t>
            </w:r>
          </w:p>
        </w:tc>
        <w:tc>
          <w:tcPr>
            <w:tcMar>
              <w:top w:type="dxa" w:w="60"/>
              <w:left w:type="dxa" w:w="120"/>
              <w:bottom w:type="dxa" w:w="60"/>
              <w:right w:type="dxa" w:w="120"/>
            </w:tcMar>
          </w:tcPr>
          <w:p>
            <w:r>
              <w:rPr>
                <w:rFonts w:ascii="Arial" w:cs="Arial" w:eastAsia="Arial" w:hAnsi="Arial"/>
                <w:sz w:val="18"/>
                <w:szCs w:val="18"/>
              </w:rPr>
              <w:t xml:space="preserve">Decimal en miles</w:t>
            </w:r>
          </w:p>
        </w:tc>
        <w:tc>
          <w:tcPr>
            <w:tcMar>
              <w:top w:type="dxa" w:w="60"/>
              <w:left w:type="dxa" w:w="120"/>
              <w:bottom w:type="dxa" w:w="60"/>
              <w:right w:type="dxa" w:w="120"/>
            </w:tcMar>
          </w:tcPr>
          <w:p>
            <w:r>
              <w:rPr>
                <w:rFonts w:ascii="Arial" w:cs="Arial" w:eastAsia="Arial" w:hAnsi="Arial"/>
                <w:sz w:val="18"/>
                <w:szCs w:val="18"/>
              </w:rPr>
              <w:t xml:space="preserve">Escala excesiva para KPIs; se transforma a miles</w:t>
            </w:r>
          </w:p>
        </w:tc>
      </w:tr>
      <w:tr>
        <w:tc>
          <w:tcPr>
            <w:shd w:fill="D6E4F0" w:val="solid"/>
            <w:tcMar>
              <w:top w:type="dxa" w:w="60"/>
              <w:left w:type="dxa" w:w="120"/>
              <w:bottom w:type="dxa" w:w="60"/>
              <w:right w:type="dxa" w:w="120"/>
            </w:tcMar>
          </w:tcPr>
          <w:p>
            <w:r>
              <w:rPr>
                <w:rFonts w:ascii="Arial" w:cs="Arial" w:eastAsia="Arial" w:hAnsi="Arial"/>
                <w:sz w:val="18"/>
                <w:szCs w:val="18"/>
              </w:rPr>
              <w:t xml:space="preserve">condition_rating</w:t>
            </w:r>
          </w:p>
        </w:tc>
        <w:tc>
          <w:tcPr>
            <w:shd w:fill="D6E4F0" w:val="solid"/>
            <w:tcMar>
              <w:top w:type="dxa" w:w="60"/>
              <w:left w:type="dxa" w:w="120"/>
              <w:bottom w:type="dxa" w:w="60"/>
              <w:right w:type="dxa" w:w="120"/>
            </w:tcMar>
          </w:tcPr>
          <w:p>
            <w:r>
              <w:rPr>
                <w:rFonts w:ascii="Arial" w:cs="Arial" w:eastAsia="Arial" w:hAnsi="Arial"/>
                <w:sz w:val="18"/>
                <w:szCs w:val="18"/>
              </w:rPr>
              <w:t xml:space="preserve">INT 1-10</w:t>
            </w:r>
          </w:p>
        </w:tc>
        <w:tc>
          <w:tcPr>
            <w:shd w:fill="D6E4F0" w:val="solid"/>
            <w:tcMar>
              <w:top w:type="dxa" w:w="60"/>
              <w:left w:type="dxa" w:w="120"/>
              <w:bottom w:type="dxa" w:w="60"/>
              <w:right w:type="dxa" w:w="120"/>
            </w:tcMar>
          </w:tcPr>
          <w:p>
            <w:r>
              <w:rPr>
                <w:rFonts w:ascii="Arial" w:cs="Arial" w:eastAsia="Arial" w:hAnsi="Arial"/>
                <w:sz w:val="18"/>
                <w:szCs w:val="18"/>
              </w:rPr>
              <w:t xml:space="preserve">Categoría texto</w:t>
            </w:r>
          </w:p>
        </w:tc>
        <w:tc>
          <w:tcPr>
            <w:shd w:fill="D6E4F0" w:val="solid"/>
            <w:tcMar>
              <w:top w:type="dxa" w:w="60"/>
              <w:left w:type="dxa" w:w="120"/>
              <w:bottom w:type="dxa" w:w="60"/>
              <w:right w:type="dxa" w:w="120"/>
            </w:tcMar>
          </w:tcPr>
          <w:p>
            <w:r>
              <w:rPr>
                <w:rFonts w:ascii="Arial" w:cs="Arial" w:eastAsia="Arial" w:hAnsi="Arial"/>
                <w:sz w:val="18"/>
                <w:szCs w:val="18"/>
              </w:rPr>
              <w:t xml:space="preserve">Convertido a etiqueta cualitativa para segmentación</w:t>
            </w:r>
          </w:p>
        </w:tc>
      </w:tr>
    </w:tbl>
    <w:p>
      <w:pPr>
        <w:spacing w:after="120"/>
      </w:pPr>
    </w:p>
    <w:p>
      <w:pPr>
        <w:pBdr>
          <w:bottom w:val="single" w:color="2E74B5" w:sz="6"/>
        </w:pBdr>
        <w:spacing w:after="100" w:before="240"/>
      </w:pPr>
      <w:r>
        <w:rPr>
          <w:rFonts w:ascii="Arial" w:cs="Arial" w:eastAsia="Arial" w:hAnsi="Arial"/>
          <w:b/>
          <w:bCs/>
          <w:color w:val="2E74B5"/>
          <w:sz w:val="24"/>
          <w:szCs w:val="24"/>
        </w:rPr>
        <w:t xml:space="preserve">1.3 Transformaciones realizadas (Power Query / Python)</w:t>
      </w:r>
    </w:p>
    <w:p>
      <w:pPr>
        <w:spacing w:after="100"/>
      </w:pPr>
      <w:r>
        <w:rPr>
          <w:rFonts w:ascii="Arial" w:cs="Arial" w:eastAsia="Arial" w:hAnsi="Arial"/>
          <w:sz w:val="20"/>
          <w:szCs w:val="20"/>
        </w:rPr>
        <w:t xml:space="preserve">Se aplicaron 6 transformaciones sobre el dataset original: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4E79" w:val="solid"/>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shd w:fill="1F4E79" w:val="solid"/>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Transformación</w:t>
            </w:r>
          </w:p>
        </w:tc>
        <w:tc>
          <w:tcPr>
            <w:shd w:fill="1F4E79" w:val="solid"/>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Columna resultado</w:t>
            </w:r>
          </w:p>
        </w:tc>
        <w:tc>
          <w:tcPr>
            <w:shd w:fill="1F4E79" w:val="solid"/>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shd w:fill="D6E4F0" w:val="solid"/>
            <w:tcMar>
              <w:top w:type="dxa" w:w="60"/>
              <w:left w:type="dxa" w:w="120"/>
              <w:bottom w:type="dxa" w:w="60"/>
              <w:right w:type="dxa" w:w="120"/>
            </w:tcMar>
          </w:tcPr>
          <w:p>
            <w:r>
              <w:rPr>
                <w:rFonts w:ascii="Arial" w:cs="Arial" w:eastAsia="Arial" w:hAnsi="Arial"/>
                <w:sz w:val="18"/>
                <w:szCs w:val="18"/>
              </w:rPr>
              <w:t xml:space="preserve">1</w:t>
            </w:r>
          </w:p>
        </w:tc>
        <w:tc>
          <w:tcPr>
            <w:shd w:fill="D6E4F0" w:val="solid"/>
            <w:tcMar>
              <w:top w:type="dxa" w:w="60"/>
              <w:left w:type="dxa" w:w="120"/>
              <w:bottom w:type="dxa" w:w="60"/>
              <w:right w:type="dxa" w:w="120"/>
            </w:tcMar>
          </w:tcPr>
          <w:p>
            <w:r>
              <w:rPr>
                <w:rFonts w:ascii="Arial" w:cs="Arial" w:eastAsia="Arial" w:hAnsi="Arial"/>
                <w:sz w:val="18"/>
                <w:szCs w:val="18"/>
              </w:rPr>
              <w:t xml:space="preserve">Cambio de tipo</w:t>
            </w:r>
          </w:p>
        </w:tc>
        <w:tc>
          <w:tcPr>
            <w:shd w:fill="D6E4F0" w:val="solid"/>
            <w:tcMar>
              <w:top w:type="dxa" w:w="60"/>
              <w:left w:type="dxa" w:w="120"/>
              <w:bottom w:type="dxa" w:w="60"/>
              <w:right w:type="dxa" w:w="120"/>
            </w:tcMar>
          </w:tcPr>
          <w:p>
            <w:r>
              <w:rPr>
                <w:rFonts w:ascii="Arial" w:cs="Arial" w:eastAsia="Arial" w:hAnsi="Arial"/>
                <w:sz w:val="18"/>
                <w:szCs w:val="18"/>
              </w:rPr>
              <w:t xml:space="preserve">year (texto)</w:t>
            </w:r>
          </w:p>
        </w:tc>
        <w:tc>
          <w:tcPr>
            <w:shd w:fill="D6E4F0" w:val="solid"/>
            <w:tcMar>
              <w:top w:type="dxa" w:w="60"/>
              <w:left w:type="dxa" w:w="120"/>
              <w:bottom w:type="dxa" w:w="60"/>
              <w:right w:type="dxa" w:w="120"/>
            </w:tcMar>
          </w:tcPr>
          <w:p>
            <w:r>
              <w:rPr>
                <w:rFonts w:ascii="Arial" w:cs="Arial" w:eastAsia="Arial" w:hAnsi="Arial"/>
                <w:sz w:val="18"/>
                <w:szCs w:val="18"/>
              </w:rPr>
              <w:t xml:space="preserve">year de INT a cadena de texto para uso en eje temporal</w:t>
            </w:r>
          </w:p>
        </w:tc>
      </w:tr>
      <w:tr>
        <w:tc>
          <w:tcPr>
            <w:tcMar>
              <w:top w:type="dxa" w:w="60"/>
              <w:left w:type="dxa" w:w="120"/>
              <w:bottom w:type="dxa" w:w="60"/>
              <w:right w:type="dxa" w:w="120"/>
            </w:tcMar>
          </w:tcPr>
          <w:p>
            <w:r>
              <w:rPr>
                <w:rFonts w:ascii="Arial" w:cs="Arial" w:eastAsia="Arial" w:hAnsi="Arial"/>
                <w:sz w:val="18"/>
                <w:szCs w:val="18"/>
              </w:rPr>
              <w:t xml:space="preserve">2</w:t>
            </w:r>
          </w:p>
        </w:tc>
        <w:tc>
          <w:tcPr>
            <w:tcMar>
              <w:top w:type="dxa" w:w="60"/>
              <w:left w:type="dxa" w:w="120"/>
              <w:bottom w:type="dxa" w:w="60"/>
              <w:right w:type="dxa" w:w="120"/>
            </w:tcMar>
          </w:tcPr>
          <w:p>
            <w:r>
              <w:rPr>
                <w:rFonts w:ascii="Arial" w:cs="Arial" w:eastAsia="Arial" w:hAnsi="Arial"/>
                <w:sz w:val="18"/>
                <w:szCs w:val="18"/>
              </w:rPr>
              <w:t xml:space="preserve">Columna condicional</w:t>
            </w:r>
          </w:p>
        </w:tc>
        <w:tc>
          <w:tcPr>
            <w:tcMar>
              <w:top w:type="dxa" w:w="60"/>
              <w:left w:type="dxa" w:w="120"/>
              <w:bottom w:type="dxa" w:w="60"/>
              <w:right w:type="dxa" w:w="120"/>
            </w:tcMar>
          </w:tcPr>
          <w:p>
            <w:r>
              <w:rPr>
                <w:rFonts w:ascii="Arial" w:cs="Arial" w:eastAsia="Arial" w:hAnsi="Arial"/>
                <w:sz w:val="18"/>
                <w:szCs w:val="18"/>
              </w:rPr>
              <w:t xml:space="preserve">premium_car_label</w:t>
            </w:r>
          </w:p>
        </w:tc>
        <w:tc>
          <w:tcPr>
            <w:tcMar>
              <w:top w:type="dxa" w:w="60"/>
              <w:left w:type="dxa" w:w="120"/>
              <w:bottom w:type="dxa" w:w="60"/>
              <w:right w:type="dxa" w:w="120"/>
            </w:tcMar>
          </w:tcPr>
          <w:p>
            <w:r>
              <w:rPr>
                <w:rFonts w:ascii="Arial" w:cs="Arial" w:eastAsia="Arial" w:hAnsi="Arial"/>
                <w:sz w:val="18"/>
                <w:szCs w:val="18"/>
              </w:rPr>
              <w:t xml:space="preserve">0 → 'No Premium', 1 → 'Premium'</w:t>
            </w:r>
          </w:p>
        </w:tc>
      </w:tr>
      <w:tr>
        <w:tc>
          <w:tcPr>
            <w:shd w:fill="D6E4F0" w:val="solid"/>
            <w:tcMar>
              <w:top w:type="dxa" w:w="60"/>
              <w:left w:type="dxa" w:w="120"/>
              <w:bottom w:type="dxa" w:w="60"/>
              <w:right w:type="dxa" w:w="120"/>
            </w:tcMar>
          </w:tcPr>
          <w:p>
            <w:r>
              <w:rPr>
                <w:rFonts w:ascii="Arial" w:cs="Arial" w:eastAsia="Arial" w:hAnsi="Arial"/>
                <w:sz w:val="18"/>
                <w:szCs w:val="18"/>
              </w:rPr>
              <w:t xml:space="preserve">3</w:t>
            </w:r>
          </w:p>
        </w:tc>
        <w:tc>
          <w:tcPr>
            <w:shd w:fill="D6E4F0" w:val="solid"/>
            <w:tcMar>
              <w:top w:type="dxa" w:w="60"/>
              <w:left w:type="dxa" w:w="120"/>
              <w:bottom w:type="dxa" w:w="60"/>
              <w:right w:type="dxa" w:w="120"/>
            </w:tcMar>
          </w:tcPr>
          <w:p>
            <w:r>
              <w:rPr>
                <w:rFonts w:ascii="Arial" w:cs="Arial" w:eastAsia="Arial" w:hAnsi="Arial"/>
                <w:sz w:val="18"/>
                <w:szCs w:val="18"/>
              </w:rPr>
              <w:t xml:space="preserve">Mapeo a número</w:t>
            </w:r>
          </w:p>
        </w:tc>
        <w:tc>
          <w:tcPr>
            <w:shd w:fill="D6E4F0" w:val="solid"/>
            <w:tcMar>
              <w:top w:type="dxa" w:w="60"/>
              <w:left w:type="dxa" w:w="120"/>
              <w:bottom w:type="dxa" w:w="60"/>
              <w:right w:type="dxa" w:w="120"/>
            </w:tcMar>
          </w:tcPr>
          <w:p>
            <w:r>
              <w:rPr>
                <w:rFonts w:ascii="Arial" w:cs="Arial" w:eastAsia="Arial" w:hAnsi="Arial"/>
                <w:sz w:val="18"/>
                <w:szCs w:val="18"/>
              </w:rPr>
              <w:t xml:space="preserve">owner_order</w:t>
            </w:r>
          </w:p>
        </w:tc>
        <w:tc>
          <w:tcPr>
            <w:shd w:fill="D6E4F0" w:val="solid"/>
            <w:tcMar>
              <w:top w:type="dxa" w:w="60"/>
              <w:left w:type="dxa" w:w="120"/>
              <w:bottom w:type="dxa" w:w="60"/>
              <w:right w:type="dxa" w:w="120"/>
            </w:tcMar>
          </w:tcPr>
          <w:p>
            <w:r>
              <w:rPr>
                <w:rFonts w:ascii="Arial" w:cs="Arial" w:eastAsia="Arial" w:hAnsi="Arial"/>
                <w:sz w:val="18"/>
                <w:szCs w:val="18"/>
              </w:rPr>
              <w:t xml:space="preserve">First=1, Second=2, Third=3 para orden en gráficos</w:t>
            </w:r>
          </w:p>
        </w:tc>
      </w:tr>
      <w:tr>
        <w:tc>
          <w:tcPr>
            <w:tcMar>
              <w:top w:type="dxa" w:w="60"/>
              <w:left w:type="dxa" w:w="120"/>
              <w:bottom w:type="dxa" w:w="60"/>
              <w:right w:type="dxa" w:w="120"/>
            </w:tcMar>
          </w:tcPr>
          <w:p>
            <w:r>
              <w:rPr>
                <w:rFonts w:ascii="Arial" w:cs="Arial" w:eastAsia="Arial" w:hAnsi="Arial"/>
                <w:sz w:val="18"/>
                <w:szCs w:val="18"/>
              </w:rPr>
              <w:t xml:space="preserve">4</w:t>
            </w:r>
          </w:p>
        </w:tc>
        <w:tc>
          <w:tcPr>
            <w:tcMar>
              <w:top w:type="dxa" w:w="60"/>
              <w:left w:type="dxa" w:w="120"/>
              <w:bottom w:type="dxa" w:w="60"/>
              <w:right w:type="dxa" w:w="120"/>
            </w:tcMar>
          </w:tcPr>
          <w:p>
            <w:r>
              <w:rPr>
                <w:rFonts w:ascii="Arial" w:cs="Arial" w:eastAsia="Arial" w:hAnsi="Arial"/>
                <w:sz w:val="18"/>
                <w:szCs w:val="18"/>
              </w:rPr>
              <w:t xml:space="preserve">Escala de precio</w:t>
            </w:r>
          </w:p>
        </w:tc>
        <w:tc>
          <w:tcPr>
            <w:tcMar>
              <w:top w:type="dxa" w:w="60"/>
              <w:left w:type="dxa" w:w="120"/>
              <w:bottom w:type="dxa" w:w="60"/>
              <w:right w:type="dxa" w:w="120"/>
            </w:tcMar>
          </w:tcPr>
          <w:p>
            <w:r>
              <w:rPr>
                <w:rFonts w:ascii="Arial" w:cs="Arial" w:eastAsia="Arial" w:hAnsi="Arial"/>
                <w:sz w:val="18"/>
                <w:szCs w:val="18"/>
              </w:rPr>
              <w:t xml:space="preserve">listed_price_miles</w:t>
            </w:r>
          </w:p>
        </w:tc>
        <w:tc>
          <w:tcPr>
            <w:tcMar>
              <w:top w:type="dxa" w:w="60"/>
              <w:left w:type="dxa" w:w="120"/>
              <w:bottom w:type="dxa" w:w="60"/>
              <w:right w:type="dxa" w:w="120"/>
            </w:tcMar>
          </w:tcPr>
          <w:p>
            <w:r>
              <w:rPr>
                <w:rFonts w:ascii="Arial" w:cs="Arial" w:eastAsia="Arial" w:hAnsi="Arial"/>
                <w:sz w:val="18"/>
                <w:szCs w:val="18"/>
              </w:rPr>
              <w:t xml:space="preserve">listed_price / 1000 → precio en miles de rupias</w:t>
            </w:r>
          </w:p>
        </w:tc>
      </w:tr>
      <w:tr>
        <w:tc>
          <w:tcPr>
            <w:shd w:fill="D6E4F0" w:val="solid"/>
            <w:tcMar>
              <w:top w:type="dxa" w:w="60"/>
              <w:left w:type="dxa" w:w="120"/>
              <w:bottom w:type="dxa" w:w="60"/>
              <w:right w:type="dxa" w:w="120"/>
            </w:tcMar>
          </w:tcPr>
          <w:p>
            <w:r>
              <w:rPr>
                <w:rFonts w:ascii="Arial" w:cs="Arial" w:eastAsia="Arial" w:hAnsi="Arial"/>
                <w:sz w:val="18"/>
                <w:szCs w:val="18"/>
              </w:rPr>
              <w:t xml:space="preserve">5</w:t>
            </w:r>
          </w:p>
        </w:tc>
        <w:tc>
          <w:tcPr>
            <w:shd w:fill="D6E4F0" w:val="solid"/>
            <w:tcMar>
              <w:top w:type="dxa" w:w="60"/>
              <w:left w:type="dxa" w:w="120"/>
              <w:bottom w:type="dxa" w:w="60"/>
              <w:right w:type="dxa" w:w="120"/>
            </w:tcMar>
          </w:tcPr>
          <w:p>
            <w:r>
              <w:rPr>
                <w:rFonts w:ascii="Arial" w:cs="Arial" w:eastAsia="Arial" w:hAnsi="Arial"/>
                <w:sz w:val="18"/>
                <w:szCs w:val="18"/>
              </w:rPr>
              <w:t xml:space="preserve">Columna condicional</w:t>
            </w:r>
          </w:p>
        </w:tc>
        <w:tc>
          <w:tcPr>
            <w:shd w:fill="D6E4F0" w:val="solid"/>
            <w:tcMar>
              <w:top w:type="dxa" w:w="60"/>
              <w:left w:type="dxa" w:w="120"/>
              <w:bottom w:type="dxa" w:w="60"/>
              <w:right w:type="dxa" w:w="120"/>
            </w:tcMar>
          </w:tcPr>
          <w:p>
            <w:r>
              <w:rPr>
                <w:rFonts w:ascii="Arial" w:cs="Arial" w:eastAsia="Arial" w:hAnsi="Arial"/>
                <w:sz w:val="18"/>
                <w:szCs w:val="18"/>
              </w:rPr>
              <w:t xml:space="preserve">condicion_categoria</w:t>
            </w:r>
          </w:p>
        </w:tc>
        <w:tc>
          <w:tcPr>
            <w:shd w:fill="D6E4F0" w:val="solid"/>
            <w:tcMar>
              <w:top w:type="dxa" w:w="60"/>
              <w:left w:type="dxa" w:w="120"/>
              <w:bottom w:type="dxa" w:w="60"/>
              <w:right w:type="dxa" w:w="120"/>
            </w:tcMar>
          </w:tcPr>
          <w:p>
            <w:r>
              <w:rPr>
                <w:rFonts w:ascii="Arial" w:cs="Arial" w:eastAsia="Arial" w:hAnsi="Arial"/>
                <w:sz w:val="18"/>
                <w:szCs w:val="18"/>
              </w:rPr>
              <w:t xml:space="preserve">Rating ≥8='Excelente', ≥6='Buena', ≥4='Regular', &lt;4='Deteriorado'</w:t>
            </w:r>
          </w:p>
        </w:tc>
      </w:tr>
      <w:tr>
        <w:tc>
          <w:tcPr>
            <w:tcMar>
              <w:top w:type="dxa" w:w="60"/>
              <w:left w:type="dxa" w:w="120"/>
              <w:bottom w:type="dxa" w:w="60"/>
              <w:right w:type="dxa" w:w="120"/>
            </w:tcMar>
          </w:tcPr>
          <w:p>
            <w:r>
              <w:rPr>
                <w:rFonts w:ascii="Arial" w:cs="Arial" w:eastAsia="Arial" w:hAnsi="Arial"/>
                <w:sz w:val="18"/>
                <w:szCs w:val="18"/>
              </w:rPr>
              <w:t xml:space="preserve">6</w:t>
            </w:r>
          </w:p>
        </w:tc>
        <w:tc>
          <w:tcPr>
            <w:tcMar>
              <w:top w:type="dxa" w:w="60"/>
              <w:left w:type="dxa" w:w="120"/>
              <w:bottom w:type="dxa" w:w="60"/>
              <w:right w:type="dxa" w:w="120"/>
            </w:tcMar>
          </w:tcPr>
          <w:p>
            <w:r>
              <w:rPr>
                <w:rFonts w:ascii="Arial" w:cs="Arial" w:eastAsia="Arial" w:hAnsi="Arial"/>
                <w:sz w:val="18"/>
                <w:szCs w:val="18"/>
              </w:rPr>
              <w:t xml:space="preserve">Cálculo porcentual</w:t>
            </w:r>
          </w:p>
        </w:tc>
        <w:tc>
          <w:tcPr>
            <w:tcMar>
              <w:top w:type="dxa" w:w="60"/>
              <w:left w:type="dxa" w:w="120"/>
              <w:bottom w:type="dxa" w:w="60"/>
              <w:right w:type="dxa" w:w="120"/>
            </w:tcMar>
          </w:tcPr>
          <w:p>
            <w:r>
              <w:rPr>
                <w:rFonts w:ascii="Arial" w:cs="Arial" w:eastAsia="Arial" w:hAnsi="Arial"/>
                <w:sz w:val="18"/>
                <w:szCs w:val="18"/>
              </w:rPr>
              <w:t xml:space="preserve">depreciation_pct</w:t>
            </w:r>
          </w:p>
        </w:tc>
        <w:tc>
          <w:tcPr>
            <w:tcMar>
              <w:top w:type="dxa" w:w="60"/>
              <w:left w:type="dxa" w:w="120"/>
              <w:bottom w:type="dxa" w:w="60"/>
              <w:right w:type="dxa" w:w="120"/>
            </w:tcMar>
          </w:tcPr>
          <w:p>
            <w:r>
              <w:rPr>
                <w:rFonts w:ascii="Arial" w:cs="Arial" w:eastAsia="Arial" w:hAnsi="Arial"/>
                <w:sz w:val="18"/>
                <w:szCs w:val="18"/>
              </w:rPr>
              <w:t xml:space="preserve">depreciation_amount / original_price * 100</w:t>
            </w:r>
          </w:p>
        </w:tc>
      </w:tr>
    </w:tbl>
    <w:p>
      <w:pPr>
        <w:spacing w:after="200"/>
      </w:pPr>
    </w:p>
    <w:p>
      <w:pPr>
        <w:pStyle w:val="Heading1"/>
        <w:shd w:fill="1F4E79" w:color="1F4E79" w:val="solid"/>
        <w:spacing w:after="150" w:before="300"/>
        <w:ind w:left="200" w:right="200"/>
      </w:pPr>
      <w:r>
        <w:rPr>
          <w:rFonts w:ascii="Arial" w:cs="Arial" w:eastAsia="Arial" w:hAnsi="Arial"/>
          <w:b/>
          <w:bCs/>
          <w:color w:val="FFFFFF"/>
          <w:sz w:val="28"/>
          <w:szCs w:val="28"/>
        </w:rPr>
        <w:t xml:space="preserve">2. Modelado de Datos</w:t>
      </w:r>
    </w:p>
    <w:p>
      <w:pPr>
        <w:pBdr>
          <w:bottom w:val="single" w:color="2E74B5" w:sz="6"/>
        </w:pBdr>
        <w:spacing w:after="100" w:before="240"/>
      </w:pPr>
      <w:r>
        <w:rPr>
          <w:rFonts w:ascii="Arial" w:cs="Arial" w:eastAsia="Arial" w:hAnsi="Arial"/>
          <w:b/>
          <w:bCs/>
          <w:color w:val="2E74B5"/>
          <w:sz w:val="24"/>
          <w:szCs w:val="24"/>
        </w:rPr>
        <w:t xml:space="preserve">2.1 Modelo utilizado: Estrella (Star Schema)</w:t>
      </w:r>
    </w:p>
    <w:p>
      <w:pPr>
        <w:spacing w:after="100"/>
      </w:pPr>
      <w:r>
        <w:rPr>
          <w:rFonts w:ascii="Arial" w:cs="Arial" w:eastAsia="Arial" w:hAnsi="Arial"/>
          <w:sz w:val="20"/>
          <w:szCs w:val="20"/>
        </w:rPr>
        <w:t xml:space="preserve">Se diseñó un modelo estrella con 1 tabla de hechos central y 2 tablas de dimensión. Este modelo es idóneo para dashboards analíticos en Power BI, ya que simplifica las relaciones y optimiza el rendimiento de las medidas DAX.</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4E79" w:val="solid"/>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Tabla</w:t>
            </w:r>
          </w:p>
        </w:tc>
        <w:tc>
          <w:tcPr>
            <w:shd w:fill="1F4E79" w:val="solid"/>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shd w:fill="1F4E79" w:val="solid"/>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Registros</w:t>
            </w:r>
          </w:p>
        </w:tc>
        <w:tc>
          <w:tcPr>
            <w:shd w:fill="1F4E79" w:val="solid"/>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shd w:fill="D6E4F0" w:val="solid"/>
            <w:tcMar>
              <w:top w:type="dxa" w:w="60"/>
              <w:left w:type="dxa" w:w="120"/>
              <w:bottom w:type="dxa" w:w="60"/>
              <w:right w:type="dxa" w:w="120"/>
            </w:tcMar>
          </w:tcPr>
          <w:p>
            <w:r>
              <w:rPr>
                <w:rFonts w:ascii="Arial" w:cs="Arial" w:eastAsia="Arial" w:hAnsi="Arial"/>
                <w:sz w:val="18"/>
                <w:szCs w:val="18"/>
              </w:rPr>
              <w:t xml:space="preserve">fact_cars</w:t>
            </w:r>
          </w:p>
        </w:tc>
        <w:tc>
          <w:tcPr>
            <w:shd w:fill="D6E4F0" w:val="solid"/>
            <w:tcMar>
              <w:top w:type="dxa" w:w="60"/>
              <w:left w:type="dxa" w:w="120"/>
              <w:bottom w:type="dxa" w:w="60"/>
              <w:right w:type="dxa" w:w="120"/>
            </w:tcMar>
          </w:tcPr>
          <w:p>
            <w:r>
              <w:rPr>
                <w:rFonts w:ascii="Arial" w:cs="Arial" w:eastAsia="Arial" w:hAnsi="Arial"/>
                <w:sz w:val="18"/>
                <w:szCs w:val="18"/>
              </w:rPr>
              <w:t xml:space="preserve">Hechos (Fact)</w:t>
            </w:r>
          </w:p>
        </w:tc>
        <w:tc>
          <w:tcPr>
            <w:shd w:fill="D6E4F0" w:val="solid"/>
            <w:tcMar>
              <w:top w:type="dxa" w:w="60"/>
              <w:left w:type="dxa" w:w="120"/>
              <w:bottom w:type="dxa" w:w="60"/>
              <w:right w:type="dxa" w:w="120"/>
            </w:tcMar>
          </w:tcPr>
          <w:p>
            <w:r>
              <w:rPr>
                <w:rFonts w:ascii="Arial" w:cs="Arial" w:eastAsia="Arial" w:hAnsi="Arial"/>
                <w:sz w:val="18"/>
                <w:szCs w:val="18"/>
              </w:rPr>
              <w:t xml:space="preserve">200</w:t>
            </w:r>
          </w:p>
        </w:tc>
        <w:tc>
          <w:tcPr>
            <w:shd w:fill="D6E4F0" w:val="solid"/>
            <w:tcMar>
              <w:top w:type="dxa" w:w="60"/>
              <w:left w:type="dxa" w:w="120"/>
              <w:bottom w:type="dxa" w:w="60"/>
              <w:right w:type="dxa" w:w="120"/>
            </w:tcMar>
          </w:tcPr>
          <w:p>
            <w:r>
              <w:rPr>
                <w:rFonts w:ascii="Arial" w:cs="Arial" w:eastAsia="Arial" w:hAnsi="Arial"/>
                <w:sz w:val="18"/>
                <w:szCs w:val="18"/>
              </w:rPr>
              <w:t xml:space="preserve">Contiene todas las métricas numéricas y claves foráneas</w:t>
            </w:r>
          </w:p>
        </w:tc>
      </w:tr>
      <w:tr>
        <w:tc>
          <w:tcPr>
            <w:tcMar>
              <w:top w:type="dxa" w:w="60"/>
              <w:left w:type="dxa" w:w="120"/>
              <w:bottom w:type="dxa" w:w="60"/>
              <w:right w:type="dxa" w:w="120"/>
            </w:tcMar>
          </w:tcPr>
          <w:p>
            <w:r>
              <w:rPr>
                <w:rFonts w:ascii="Arial" w:cs="Arial" w:eastAsia="Arial" w:hAnsi="Arial"/>
                <w:sz w:val="18"/>
                <w:szCs w:val="18"/>
              </w:rPr>
              <w:t xml:space="preserve">dim_brand</w:t>
            </w:r>
          </w:p>
        </w:tc>
        <w:tc>
          <w:tcPr>
            <w:tcMar>
              <w:top w:type="dxa" w:w="60"/>
              <w:left w:type="dxa" w:w="120"/>
              <w:bottom w:type="dxa" w:w="60"/>
              <w:right w:type="dxa" w:w="120"/>
            </w:tcMar>
          </w:tcPr>
          <w:p>
            <w:r>
              <w:rPr>
                <w:rFonts w:ascii="Arial" w:cs="Arial" w:eastAsia="Arial" w:hAnsi="Arial"/>
                <w:sz w:val="18"/>
                <w:szCs w:val="18"/>
              </w:rPr>
              <w:t xml:space="preserve">Dimensión</w:t>
            </w:r>
          </w:p>
        </w:tc>
        <w:tc>
          <w:tcPr>
            <w:tcMar>
              <w:top w:type="dxa" w:w="60"/>
              <w:left w:type="dxa" w:w="120"/>
              <w:bottom w:type="dxa" w:w="60"/>
              <w:right w:type="dxa" w:w="120"/>
            </w:tcMar>
          </w:tcPr>
          <w:p>
            <w:r>
              <w:rPr>
                <w:rFonts w:ascii="Arial" w:cs="Arial" w:eastAsia="Arial" w:hAnsi="Arial"/>
                <w:sz w:val="18"/>
                <w:szCs w:val="18"/>
              </w:rPr>
              <w:t xml:space="preserve">8</w:t>
            </w:r>
          </w:p>
        </w:tc>
        <w:tc>
          <w:tcPr>
            <w:tcMar>
              <w:top w:type="dxa" w:w="60"/>
              <w:left w:type="dxa" w:w="120"/>
              <w:bottom w:type="dxa" w:w="60"/>
              <w:right w:type="dxa" w:w="120"/>
            </w:tcMar>
          </w:tcPr>
          <w:p>
            <w:r>
              <w:rPr>
                <w:rFonts w:ascii="Arial" w:cs="Arial" w:eastAsia="Arial" w:hAnsi="Arial"/>
                <w:sz w:val="18"/>
                <w:szCs w:val="18"/>
              </w:rPr>
              <w:t xml:space="preserve">Catálogo de marcas con brand_id como clave primaria</w:t>
            </w:r>
          </w:p>
        </w:tc>
      </w:tr>
      <w:tr>
        <w:tc>
          <w:tcPr>
            <w:shd w:fill="D6E4F0" w:val="solid"/>
            <w:tcMar>
              <w:top w:type="dxa" w:w="60"/>
              <w:left w:type="dxa" w:w="120"/>
              <w:bottom w:type="dxa" w:w="60"/>
              <w:right w:type="dxa" w:w="120"/>
            </w:tcMar>
          </w:tcPr>
          <w:p>
            <w:r>
              <w:rPr>
                <w:rFonts w:ascii="Arial" w:cs="Arial" w:eastAsia="Arial" w:hAnsi="Arial"/>
                <w:sz w:val="18"/>
                <w:szCs w:val="18"/>
              </w:rPr>
              <w:t xml:space="preserve">dim_city</w:t>
            </w:r>
          </w:p>
        </w:tc>
        <w:tc>
          <w:tcPr>
            <w:shd w:fill="D6E4F0" w:val="solid"/>
            <w:tcMar>
              <w:top w:type="dxa" w:w="60"/>
              <w:left w:type="dxa" w:w="120"/>
              <w:bottom w:type="dxa" w:w="60"/>
              <w:right w:type="dxa" w:w="120"/>
            </w:tcMar>
          </w:tcPr>
          <w:p>
            <w:r>
              <w:rPr>
                <w:rFonts w:ascii="Arial" w:cs="Arial" w:eastAsia="Arial" w:hAnsi="Arial"/>
                <w:sz w:val="18"/>
                <w:szCs w:val="18"/>
              </w:rPr>
              <w:t xml:space="preserve">Dimensión</w:t>
            </w:r>
          </w:p>
        </w:tc>
        <w:tc>
          <w:tcPr>
            <w:shd w:fill="D6E4F0" w:val="solid"/>
            <w:tcMar>
              <w:top w:type="dxa" w:w="60"/>
              <w:left w:type="dxa" w:w="120"/>
              <w:bottom w:type="dxa" w:w="60"/>
              <w:right w:type="dxa" w:w="120"/>
            </w:tcMar>
          </w:tcPr>
          <w:p>
            <w:r>
              <w:rPr>
                <w:rFonts w:ascii="Arial" w:cs="Arial" w:eastAsia="Arial" w:hAnsi="Arial"/>
                <w:sz w:val="18"/>
                <w:szCs w:val="18"/>
              </w:rPr>
              <w:t xml:space="preserve">8</w:t>
            </w:r>
          </w:p>
        </w:tc>
        <w:tc>
          <w:tcPr>
            <w:shd w:fill="D6E4F0" w:val="solid"/>
            <w:tcMar>
              <w:top w:type="dxa" w:w="60"/>
              <w:left w:type="dxa" w:w="120"/>
              <w:bottom w:type="dxa" w:w="60"/>
              <w:right w:type="dxa" w:w="120"/>
            </w:tcMar>
          </w:tcPr>
          <w:p>
            <w:r>
              <w:rPr>
                <w:rFonts w:ascii="Arial" w:cs="Arial" w:eastAsia="Arial" w:hAnsi="Arial"/>
                <w:sz w:val="18"/>
                <w:szCs w:val="18"/>
              </w:rPr>
              <w:t xml:space="preserve">Catálogo de ciudades con city_id como clave primaria</w:t>
            </w:r>
          </w:p>
        </w:tc>
      </w:tr>
    </w:tbl>
    <w:p>
      <w:pPr>
        <w:spacing w:after="120"/>
      </w:pPr>
    </w:p>
    <w:p>
      <w:pPr>
        <w:pBdr>
          <w:bottom w:val="single" w:color="2E74B5" w:sz="6"/>
        </w:pBdr>
        <w:spacing w:after="100" w:before="240"/>
      </w:pPr>
      <w:r>
        <w:rPr>
          <w:rFonts w:ascii="Arial" w:cs="Arial" w:eastAsia="Arial" w:hAnsi="Arial"/>
          <w:b/>
          <w:bCs/>
          <w:color w:val="2E74B5"/>
          <w:sz w:val="24"/>
          <w:szCs w:val="24"/>
        </w:rPr>
        <w:t xml:space="preserve">2.2 Cardinalidad de relaciones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val="solid"/>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Relación</w:t>
            </w:r>
          </w:p>
        </w:tc>
        <w:tc>
          <w:tcPr>
            <w:shd w:fill="1F4E79" w:val="solid"/>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Cardinalidad</w:t>
            </w:r>
          </w:p>
        </w:tc>
        <w:tc>
          <w:tcPr>
            <w:shd w:fill="1F4E79" w:val="solid"/>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Dirección del filtro</w:t>
            </w:r>
          </w:p>
        </w:tc>
      </w:tr>
      <w:tr>
        <w:tc>
          <w:tcPr>
            <w:shd w:fill="D6E4F0" w:val="solid"/>
            <w:tcMar>
              <w:top w:type="dxa" w:w="60"/>
              <w:left w:type="dxa" w:w="120"/>
              <w:bottom w:type="dxa" w:w="60"/>
              <w:right w:type="dxa" w:w="120"/>
            </w:tcMar>
          </w:tcPr>
          <w:p>
            <w:r>
              <w:rPr>
                <w:rFonts w:ascii="Arial" w:cs="Arial" w:eastAsia="Arial" w:hAnsi="Arial"/>
                <w:sz w:val="18"/>
                <w:szCs w:val="18"/>
              </w:rPr>
              <w:t xml:space="preserve">dim_brand[brand_id] → fact_cars[brand_id]</w:t>
            </w:r>
          </w:p>
        </w:tc>
        <w:tc>
          <w:tcPr>
            <w:shd w:fill="D6E4F0" w:val="solid"/>
            <w:tcMar>
              <w:top w:type="dxa" w:w="60"/>
              <w:left w:type="dxa" w:w="120"/>
              <w:bottom w:type="dxa" w:w="60"/>
              <w:right w:type="dxa" w:w="120"/>
            </w:tcMar>
          </w:tcPr>
          <w:p>
            <w:r>
              <w:rPr>
                <w:rFonts w:ascii="Arial" w:cs="Arial" w:eastAsia="Arial" w:hAnsi="Arial"/>
                <w:sz w:val="18"/>
                <w:szCs w:val="18"/>
              </w:rPr>
              <w:t xml:space="preserve">1 a muchos (1:N)</w:t>
            </w:r>
          </w:p>
        </w:tc>
        <w:tc>
          <w:tcPr>
            <w:shd w:fill="D6E4F0" w:val="solid"/>
            <w:tcMar>
              <w:top w:type="dxa" w:w="60"/>
              <w:left w:type="dxa" w:w="120"/>
              <w:bottom w:type="dxa" w:w="60"/>
              <w:right w:type="dxa" w:w="120"/>
            </w:tcMar>
          </w:tcPr>
          <w:p>
            <w:r>
              <w:rPr>
                <w:rFonts w:ascii="Arial" w:cs="Arial" w:eastAsia="Arial" w:hAnsi="Arial"/>
                <w:sz w:val="18"/>
                <w:szCs w:val="18"/>
              </w:rPr>
              <w:t xml:space="preserve">Dimensión → Hechos (single)</w:t>
            </w:r>
          </w:p>
        </w:tc>
      </w:tr>
      <w:tr>
        <w:tc>
          <w:tcPr>
            <w:tcMar>
              <w:top w:type="dxa" w:w="60"/>
              <w:left w:type="dxa" w:w="120"/>
              <w:bottom w:type="dxa" w:w="60"/>
              <w:right w:type="dxa" w:w="120"/>
            </w:tcMar>
          </w:tcPr>
          <w:p>
            <w:r>
              <w:rPr>
                <w:rFonts w:ascii="Arial" w:cs="Arial" w:eastAsia="Arial" w:hAnsi="Arial"/>
                <w:sz w:val="18"/>
                <w:szCs w:val="18"/>
              </w:rPr>
              <w:t xml:space="preserve">dim_city[city_id] → fact_cars[city_id]</w:t>
            </w:r>
          </w:p>
        </w:tc>
        <w:tc>
          <w:tcPr>
            <w:tcMar>
              <w:top w:type="dxa" w:w="60"/>
              <w:left w:type="dxa" w:w="120"/>
              <w:bottom w:type="dxa" w:w="60"/>
              <w:right w:type="dxa" w:w="120"/>
            </w:tcMar>
          </w:tcPr>
          <w:p>
            <w:r>
              <w:rPr>
                <w:rFonts w:ascii="Arial" w:cs="Arial" w:eastAsia="Arial" w:hAnsi="Arial"/>
                <w:sz w:val="18"/>
                <w:szCs w:val="18"/>
              </w:rPr>
              <w:t xml:space="preserve">1 a muchos (1:N)</w:t>
            </w:r>
          </w:p>
        </w:tc>
        <w:tc>
          <w:tcPr>
            <w:tcMar>
              <w:top w:type="dxa" w:w="60"/>
              <w:left w:type="dxa" w:w="120"/>
              <w:bottom w:type="dxa" w:w="60"/>
              <w:right w:type="dxa" w:w="120"/>
            </w:tcMar>
          </w:tcPr>
          <w:p>
            <w:r>
              <w:rPr>
                <w:rFonts w:ascii="Arial" w:cs="Arial" w:eastAsia="Arial" w:hAnsi="Arial"/>
                <w:sz w:val="18"/>
                <w:szCs w:val="18"/>
              </w:rPr>
              <w:t xml:space="preserve">Dimensión → Hechos (single)</w:t>
            </w:r>
          </w:p>
        </w:tc>
      </w:tr>
    </w:tbl>
    <w:p>
      <w:pPr>
        <w:spacing w:after="120"/>
      </w:pPr>
    </w:p>
    <w:p>
      <w:pPr>
        <w:spacing w:after="100"/>
      </w:pPr>
      <w:r>
        <w:rPr>
          <w:rFonts w:ascii="Arial" w:cs="Arial" w:eastAsia="Arial" w:hAnsi="Arial"/>
          <w:sz w:val="20"/>
          <w:szCs w:val="20"/>
        </w:rPr>
        <w:t xml:space="preserve">La cardinalidad 1:N garantiza integridad referencial: cada auto en fact_cars pertenece exactamente a una marca y una ciudad, mientras una misma marca/ciudad puede tener múltiples autos.</w:t>
      </w:r>
    </w:p>
    <w:p>
      <w:pPr>
        <w:spacing w:after="200"/>
      </w:pPr>
    </w:p>
    <w:p>
      <w:pPr>
        <w:pStyle w:val="Heading1"/>
        <w:shd w:fill="1F4E79" w:color="1F4E79" w:val="solid"/>
        <w:spacing w:after="150" w:before="300"/>
        <w:ind w:left="200" w:right="200"/>
      </w:pPr>
      <w:r>
        <w:rPr>
          <w:rFonts w:ascii="Arial" w:cs="Arial" w:eastAsia="Arial" w:hAnsi="Arial"/>
          <w:b/>
          <w:bCs/>
          <w:color w:val="FFFFFF"/>
          <w:sz w:val="28"/>
          <w:szCs w:val="28"/>
        </w:rPr>
        <w:t xml:space="preserve">3. Cálculos y Medidas DAX</w:t>
      </w:r>
    </w:p>
    <w:p>
      <w:pPr>
        <w:pBdr>
          <w:bottom w:val="single" w:color="2E74B5" w:sz="6"/>
        </w:pBdr>
        <w:spacing w:after="100" w:before="240"/>
      </w:pPr>
      <w:r>
        <w:rPr>
          <w:rFonts w:ascii="Arial" w:cs="Arial" w:eastAsia="Arial" w:hAnsi="Arial"/>
          <w:b/>
          <w:bCs/>
          <w:color w:val="2E74B5"/>
          <w:sz w:val="24"/>
          <w:szCs w:val="24"/>
        </w:rPr>
        <w:t xml:space="preserve">3.1 Medidas creadas (mínimo 5 requeridas → se crean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4E79" w:val="solid"/>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shd w:fill="1F4E79" w:val="solid"/>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 de la medida</w:t>
            </w:r>
          </w:p>
        </w:tc>
        <w:tc>
          <w:tcPr>
            <w:shd w:fill="1F4E79" w:val="solid"/>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Fórmula DAX</w:t>
            </w:r>
          </w:p>
        </w:tc>
        <w:tc>
          <w:tcPr>
            <w:shd w:fill="1F4E79" w:val="solid"/>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shd w:fill="D6E4F0" w:val="solid"/>
            <w:tcMar>
              <w:top w:type="dxa" w:w="60"/>
              <w:left w:type="dxa" w:w="120"/>
              <w:bottom w:type="dxa" w:w="60"/>
              <w:right w:type="dxa" w:w="120"/>
            </w:tcMar>
          </w:tcPr>
          <w:p>
            <w:r>
              <w:rPr>
                <w:rFonts w:ascii="Arial" w:cs="Arial" w:eastAsia="Arial" w:hAnsi="Arial"/>
                <w:sz w:val="18"/>
                <w:szCs w:val="18"/>
              </w:rPr>
              <w:t xml:space="preserve">1</w:t>
            </w:r>
          </w:p>
        </w:tc>
        <w:tc>
          <w:tcPr>
            <w:shd w:fill="D6E4F0" w:val="solid"/>
            <w:tcMar>
              <w:top w:type="dxa" w:w="60"/>
              <w:left w:type="dxa" w:w="120"/>
              <w:bottom w:type="dxa" w:w="60"/>
              <w:right w:type="dxa" w:w="120"/>
            </w:tcMar>
          </w:tcPr>
          <w:p>
            <w:r>
              <w:rPr>
                <w:rFonts w:ascii="Arial" w:cs="Arial" w:eastAsia="Arial" w:hAnsi="Arial"/>
                <w:sz w:val="18"/>
                <w:szCs w:val="18"/>
              </w:rPr>
              <w:t xml:space="preserve">Total Autos</w:t>
            </w:r>
          </w:p>
        </w:tc>
        <w:tc>
          <w:tcPr>
            <w:shd w:fill="D6E4F0" w:val="solid"/>
            <w:tcMar>
              <w:top w:type="dxa" w:w="60"/>
              <w:left w:type="dxa" w:w="120"/>
              <w:bottom w:type="dxa" w:w="60"/>
              <w:right w:type="dxa" w:w="120"/>
            </w:tcMar>
          </w:tcPr>
          <w:p>
            <w:r>
              <w:rPr>
                <w:rFonts w:ascii="Arial" w:cs="Arial" w:eastAsia="Arial" w:hAnsi="Arial"/>
                <w:sz w:val="18"/>
                <w:szCs w:val="18"/>
              </w:rPr>
              <w:t xml:space="preserve">COUNTROWS(fact_cars)</w:t>
            </w:r>
          </w:p>
        </w:tc>
        <w:tc>
          <w:tcPr>
            <w:shd w:fill="D6E4F0" w:val="solid"/>
            <w:tcMar>
              <w:top w:type="dxa" w:w="60"/>
              <w:left w:type="dxa" w:w="120"/>
              <w:bottom w:type="dxa" w:w="60"/>
              <w:right w:type="dxa" w:w="120"/>
            </w:tcMar>
          </w:tcPr>
          <w:p>
            <w:r>
              <w:rPr>
                <w:rFonts w:ascii="Arial" w:cs="Arial" w:eastAsia="Arial" w:hAnsi="Arial"/>
                <w:sz w:val="18"/>
                <w:szCs w:val="18"/>
              </w:rPr>
              <w:t xml:space="preserve">Conteo total de vehículos en el dataset</w:t>
            </w:r>
          </w:p>
        </w:tc>
      </w:tr>
      <w:tr>
        <w:tc>
          <w:tcPr>
            <w:tcMar>
              <w:top w:type="dxa" w:w="60"/>
              <w:left w:type="dxa" w:w="120"/>
              <w:bottom w:type="dxa" w:w="60"/>
              <w:right w:type="dxa" w:w="120"/>
            </w:tcMar>
          </w:tcPr>
          <w:p>
            <w:r>
              <w:rPr>
                <w:rFonts w:ascii="Arial" w:cs="Arial" w:eastAsia="Arial" w:hAnsi="Arial"/>
                <w:sz w:val="18"/>
                <w:szCs w:val="18"/>
              </w:rPr>
              <w:t xml:space="preserve">2</w:t>
            </w:r>
          </w:p>
        </w:tc>
        <w:tc>
          <w:tcPr>
            <w:tcMar>
              <w:top w:type="dxa" w:w="60"/>
              <w:left w:type="dxa" w:w="120"/>
              <w:bottom w:type="dxa" w:w="60"/>
              <w:right w:type="dxa" w:w="120"/>
            </w:tcMar>
          </w:tcPr>
          <w:p>
            <w:r>
              <w:rPr>
                <w:rFonts w:ascii="Arial" w:cs="Arial" w:eastAsia="Arial" w:hAnsi="Arial"/>
                <w:sz w:val="18"/>
                <w:szCs w:val="18"/>
              </w:rPr>
              <w:t xml:space="preserve">Precio Promedio (Miles)</w:t>
            </w:r>
          </w:p>
        </w:tc>
        <w:tc>
          <w:tcPr>
            <w:tcMar>
              <w:top w:type="dxa" w:w="60"/>
              <w:left w:type="dxa" w:w="120"/>
              <w:bottom w:type="dxa" w:w="60"/>
              <w:right w:type="dxa" w:w="120"/>
            </w:tcMar>
          </w:tcPr>
          <w:p>
            <w:r>
              <w:rPr>
                <w:rFonts w:ascii="Arial" w:cs="Arial" w:eastAsia="Arial" w:hAnsi="Arial"/>
                <w:sz w:val="18"/>
                <w:szCs w:val="18"/>
              </w:rPr>
              <w:t xml:space="preserve">AVERAGE(fact_cars[listed_price_miles])</w:t>
            </w:r>
          </w:p>
        </w:tc>
        <w:tc>
          <w:tcPr>
            <w:tcMar>
              <w:top w:type="dxa" w:w="60"/>
              <w:left w:type="dxa" w:w="120"/>
              <w:bottom w:type="dxa" w:w="60"/>
              <w:right w:type="dxa" w:w="120"/>
            </w:tcMar>
          </w:tcPr>
          <w:p>
            <w:r>
              <w:rPr>
                <w:rFonts w:ascii="Arial" w:cs="Arial" w:eastAsia="Arial" w:hAnsi="Arial"/>
                <w:sz w:val="18"/>
                <w:szCs w:val="18"/>
              </w:rPr>
              <w:t xml:space="preserve">Precio de lista promedio en miles de rupias</w:t>
            </w:r>
          </w:p>
        </w:tc>
      </w:tr>
      <w:tr>
        <w:tc>
          <w:tcPr>
            <w:shd w:fill="D6E4F0" w:val="solid"/>
            <w:tcMar>
              <w:top w:type="dxa" w:w="60"/>
              <w:left w:type="dxa" w:w="120"/>
              <w:bottom w:type="dxa" w:w="60"/>
              <w:right w:type="dxa" w:w="120"/>
            </w:tcMar>
          </w:tcPr>
          <w:p>
            <w:r>
              <w:rPr>
                <w:rFonts w:ascii="Arial" w:cs="Arial" w:eastAsia="Arial" w:hAnsi="Arial"/>
                <w:sz w:val="18"/>
                <w:szCs w:val="18"/>
              </w:rPr>
              <w:t xml:space="preserve">3</w:t>
            </w:r>
          </w:p>
        </w:tc>
        <w:tc>
          <w:tcPr>
            <w:shd w:fill="D6E4F0" w:val="solid"/>
            <w:tcMar>
              <w:top w:type="dxa" w:w="60"/>
              <w:left w:type="dxa" w:w="120"/>
              <w:bottom w:type="dxa" w:w="60"/>
              <w:right w:type="dxa" w:w="120"/>
            </w:tcMar>
          </w:tcPr>
          <w:p>
            <w:r>
              <w:rPr>
                <w:rFonts w:ascii="Arial" w:cs="Arial" w:eastAsia="Arial" w:hAnsi="Arial"/>
                <w:sz w:val="18"/>
                <w:szCs w:val="18"/>
              </w:rPr>
              <w:t xml:space="preserve">KM Promedio</w:t>
            </w:r>
          </w:p>
        </w:tc>
        <w:tc>
          <w:tcPr>
            <w:shd w:fill="D6E4F0" w:val="solid"/>
            <w:tcMar>
              <w:top w:type="dxa" w:w="60"/>
              <w:left w:type="dxa" w:w="120"/>
              <w:bottom w:type="dxa" w:w="60"/>
              <w:right w:type="dxa" w:w="120"/>
            </w:tcMar>
          </w:tcPr>
          <w:p>
            <w:r>
              <w:rPr>
                <w:rFonts w:ascii="Arial" w:cs="Arial" w:eastAsia="Arial" w:hAnsi="Arial"/>
                <w:sz w:val="18"/>
                <w:szCs w:val="18"/>
              </w:rPr>
              <w:t xml:space="preserve">AVERAGE(fact_cars[km_driven])</w:t>
            </w:r>
          </w:p>
        </w:tc>
        <w:tc>
          <w:tcPr>
            <w:shd w:fill="D6E4F0" w:val="solid"/>
            <w:tcMar>
              <w:top w:type="dxa" w:w="60"/>
              <w:left w:type="dxa" w:w="120"/>
              <w:bottom w:type="dxa" w:w="60"/>
              <w:right w:type="dxa" w:w="120"/>
            </w:tcMar>
          </w:tcPr>
          <w:p>
            <w:r>
              <w:rPr>
                <w:rFonts w:ascii="Arial" w:cs="Arial" w:eastAsia="Arial" w:hAnsi="Arial"/>
                <w:sz w:val="18"/>
                <w:szCs w:val="18"/>
              </w:rPr>
              <w:t xml:space="preserve">Kilometraje promedio de los autos listados</w:t>
            </w:r>
          </w:p>
        </w:tc>
      </w:tr>
      <w:tr>
        <w:tc>
          <w:tcPr>
            <w:tcMar>
              <w:top w:type="dxa" w:w="60"/>
              <w:left w:type="dxa" w:w="120"/>
              <w:bottom w:type="dxa" w:w="60"/>
              <w:right w:type="dxa" w:w="120"/>
            </w:tcMar>
          </w:tcPr>
          <w:p>
            <w:r>
              <w:rPr>
                <w:rFonts w:ascii="Arial" w:cs="Arial" w:eastAsia="Arial" w:hAnsi="Arial"/>
                <w:sz w:val="18"/>
                <w:szCs w:val="18"/>
              </w:rPr>
              <w:t xml:space="preserve">4</w:t>
            </w:r>
          </w:p>
        </w:tc>
        <w:tc>
          <w:tcPr>
            <w:tcMar>
              <w:top w:type="dxa" w:w="60"/>
              <w:left w:type="dxa" w:w="120"/>
              <w:bottom w:type="dxa" w:w="60"/>
              <w:right w:type="dxa" w:w="120"/>
            </w:tcMar>
          </w:tcPr>
          <w:p>
            <w:r>
              <w:rPr>
                <w:rFonts w:ascii="Arial" w:cs="Arial" w:eastAsia="Arial" w:hAnsi="Arial"/>
                <w:sz w:val="18"/>
                <w:szCs w:val="18"/>
              </w:rPr>
              <w:t xml:space="preserve">% Depreciación Prom.</w:t>
            </w:r>
          </w:p>
        </w:tc>
        <w:tc>
          <w:tcPr>
            <w:tcMar>
              <w:top w:type="dxa" w:w="60"/>
              <w:left w:type="dxa" w:w="120"/>
              <w:bottom w:type="dxa" w:w="60"/>
              <w:right w:type="dxa" w:w="120"/>
            </w:tcMar>
          </w:tcPr>
          <w:p>
            <w:r>
              <w:rPr>
                <w:rFonts w:ascii="Arial" w:cs="Arial" w:eastAsia="Arial" w:hAnsi="Arial"/>
                <w:sz w:val="18"/>
                <w:szCs w:val="18"/>
              </w:rPr>
              <w:t xml:space="preserve">AVERAGE(fact_cars[depreciation_pct])</w:t>
            </w:r>
          </w:p>
        </w:tc>
        <w:tc>
          <w:tcPr>
            <w:tcMar>
              <w:top w:type="dxa" w:w="60"/>
              <w:left w:type="dxa" w:w="120"/>
              <w:bottom w:type="dxa" w:w="60"/>
              <w:right w:type="dxa" w:w="120"/>
            </w:tcMar>
          </w:tcPr>
          <w:p>
            <w:r>
              <w:rPr>
                <w:rFonts w:ascii="Arial" w:cs="Arial" w:eastAsia="Arial" w:hAnsi="Arial"/>
                <w:sz w:val="18"/>
                <w:szCs w:val="18"/>
              </w:rPr>
              <w:t xml:space="preserve">Porcentaje de depreciación promedio por grupo</w:t>
            </w:r>
          </w:p>
        </w:tc>
      </w:tr>
      <w:tr>
        <w:tc>
          <w:tcPr>
            <w:shd w:fill="D6E4F0" w:val="solid"/>
            <w:tcMar>
              <w:top w:type="dxa" w:w="60"/>
              <w:left w:type="dxa" w:w="120"/>
              <w:bottom w:type="dxa" w:w="60"/>
              <w:right w:type="dxa" w:w="120"/>
            </w:tcMar>
          </w:tcPr>
          <w:p>
            <w:r>
              <w:rPr>
                <w:rFonts w:ascii="Arial" w:cs="Arial" w:eastAsia="Arial" w:hAnsi="Arial"/>
                <w:sz w:val="18"/>
                <w:szCs w:val="18"/>
              </w:rPr>
              <w:t xml:space="preserve">5</w:t>
            </w:r>
          </w:p>
        </w:tc>
        <w:tc>
          <w:tcPr>
            <w:shd w:fill="D6E4F0" w:val="solid"/>
            <w:tcMar>
              <w:top w:type="dxa" w:w="60"/>
              <w:left w:type="dxa" w:w="120"/>
              <w:bottom w:type="dxa" w:w="60"/>
              <w:right w:type="dxa" w:w="120"/>
            </w:tcMar>
          </w:tcPr>
          <w:p>
            <w:r>
              <w:rPr>
                <w:rFonts w:ascii="Arial" w:cs="Arial" w:eastAsia="Arial" w:hAnsi="Arial"/>
                <w:sz w:val="18"/>
                <w:szCs w:val="18"/>
              </w:rPr>
              <w:t xml:space="preserve">Días Promedio para Vender</w:t>
            </w:r>
          </w:p>
        </w:tc>
        <w:tc>
          <w:tcPr>
            <w:shd w:fill="D6E4F0" w:val="solid"/>
            <w:tcMar>
              <w:top w:type="dxa" w:w="60"/>
              <w:left w:type="dxa" w:w="120"/>
              <w:bottom w:type="dxa" w:w="60"/>
              <w:right w:type="dxa" w:w="120"/>
            </w:tcMar>
          </w:tcPr>
          <w:p>
            <w:r>
              <w:rPr>
                <w:rFonts w:ascii="Arial" w:cs="Arial" w:eastAsia="Arial" w:hAnsi="Arial"/>
                <w:sz w:val="18"/>
                <w:szCs w:val="18"/>
              </w:rPr>
              <w:t xml:space="preserve">AVERAGE(fact_cars[days_to_sell])</w:t>
            </w:r>
          </w:p>
        </w:tc>
        <w:tc>
          <w:tcPr>
            <w:shd w:fill="D6E4F0" w:val="solid"/>
            <w:tcMar>
              <w:top w:type="dxa" w:w="60"/>
              <w:left w:type="dxa" w:w="120"/>
              <w:bottom w:type="dxa" w:w="60"/>
              <w:right w:type="dxa" w:w="120"/>
            </w:tcMar>
          </w:tcPr>
          <w:p>
            <w:r>
              <w:rPr>
                <w:rFonts w:ascii="Arial" w:cs="Arial" w:eastAsia="Arial" w:hAnsi="Arial"/>
                <w:sz w:val="18"/>
                <w:szCs w:val="18"/>
              </w:rPr>
              <w:t xml:space="preserve">Tiempo promedio que tarda un auto en venderse</w:t>
            </w:r>
          </w:p>
        </w:tc>
      </w:tr>
      <w:tr>
        <w:tc>
          <w:tcPr>
            <w:tcMar>
              <w:top w:type="dxa" w:w="60"/>
              <w:left w:type="dxa" w:w="120"/>
              <w:bottom w:type="dxa" w:w="60"/>
              <w:right w:type="dxa" w:w="120"/>
            </w:tcMar>
          </w:tcPr>
          <w:p>
            <w:r>
              <w:rPr>
                <w:rFonts w:ascii="Arial" w:cs="Arial" w:eastAsia="Arial" w:hAnsi="Arial"/>
                <w:sz w:val="18"/>
                <w:szCs w:val="18"/>
              </w:rPr>
              <w:t xml:space="preserve">6</w:t>
            </w:r>
          </w:p>
        </w:tc>
        <w:tc>
          <w:tcPr>
            <w:tcMar>
              <w:top w:type="dxa" w:w="60"/>
              <w:left w:type="dxa" w:w="120"/>
              <w:bottom w:type="dxa" w:w="60"/>
              <w:right w:type="dxa" w:w="120"/>
            </w:tcMar>
          </w:tcPr>
          <w:p>
            <w:r>
              <w:rPr>
                <w:rFonts w:ascii="Arial" w:cs="Arial" w:eastAsia="Arial" w:hAnsi="Arial"/>
                <w:sz w:val="18"/>
                <w:szCs w:val="18"/>
              </w:rPr>
              <w:t xml:space="preserve">Score Demanda Prom.</w:t>
            </w:r>
          </w:p>
        </w:tc>
        <w:tc>
          <w:tcPr>
            <w:tcMar>
              <w:top w:type="dxa" w:w="60"/>
              <w:left w:type="dxa" w:w="120"/>
              <w:bottom w:type="dxa" w:w="60"/>
              <w:right w:type="dxa" w:w="120"/>
            </w:tcMar>
          </w:tcPr>
          <w:p>
            <w:r>
              <w:rPr>
                <w:rFonts w:ascii="Arial" w:cs="Arial" w:eastAsia="Arial" w:hAnsi="Arial"/>
                <w:sz w:val="18"/>
                <w:szCs w:val="18"/>
              </w:rPr>
              <w:t xml:space="preserve">AVERAGE(fact_cars[demand_score])</w:t>
            </w:r>
          </w:p>
        </w:tc>
        <w:tc>
          <w:tcPr>
            <w:tcMar>
              <w:top w:type="dxa" w:w="60"/>
              <w:left w:type="dxa" w:w="120"/>
              <w:bottom w:type="dxa" w:w="60"/>
              <w:right w:type="dxa" w:w="120"/>
            </w:tcMar>
          </w:tcPr>
          <w:p>
            <w:r>
              <w:rPr>
                <w:rFonts w:ascii="Arial" w:cs="Arial" w:eastAsia="Arial" w:hAnsi="Arial"/>
                <w:sz w:val="18"/>
                <w:szCs w:val="18"/>
              </w:rPr>
              <w:t xml:space="preserve">Indicador promedio de demanda del mercado</w:t>
            </w:r>
          </w:p>
        </w:tc>
      </w:tr>
    </w:tbl>
    <w:p>
      <w:pPr>
        <w:spacing w:after="120"/>
      </w:pPr>
    </w:p>
    <w:p>
      <w:pPr>
        <w:pBdr>
          <w:bottom w:val="single" w:color="2E74B5" w:sz="6"/>
        </w:pBdr>
        <w:spacing w:after="100" w:before="240"/>
      </w:pPr>
      <w:r>
        <w:rPr>
          <w:rFonts w:ascii="Arial" w:cs="Arial" w:eastAsia="Arial" w:hAnsi="Arial"/>
          <w:b/>
          <w:bCs/>
          <w:color w:val="2E74B5"/>
          <w:sz w:val="24"/>
          <w:szCs w:val="24"/>
        </w:rPr>
        <w:t xml:space="preserve">3.2 Cálculo comparativo requerido</w:t>
      </w:r>
    </w:p>
    <w:p>
      <w:pPr>
        <w:spacing w:after="100"/>
      </w:pPr>
      <w:r>
        <w:rPr>
          <w:rFonts w:ascii="Arial" w:cs="Arial" w:eastAsia="Arial" w:hAnsi="Arial"/>
          <w:sz w:val="20"/>
          <w:szCs w:val="20"/>
        </w:rPr>
        <w:t xml:space="preserve">Dado que el dataset no posee columna de fecha transaccional (solo year de fabricación), el cálculo comparativo se implementa mediante una medida de comparación entre tipos de propietario como proxy de 'antigüedad del historial':</w:t>
      </w:r>
    </w:p>
    <w:p>
      <w:pPr>
        <w:spacing w:after="80"/>
      </w:pPr>
    </w:p>
    <w:p>
      <w:pPr>
        <w:shd w:fill="F4F6F7" w:val="solid"/>
        <w:spacing w:after="60"/>
        <w:ind w:left="600"/>
      </w:pPr>
      <w:r>
        <w:rPr>
          <w:rFonts w:ascii="Courier New" w:cs="Courier New" w:eastAsia="Courier New" w:hAnsi="Courier New"/>
          <w:color w:val="C0392B"/>
          <w:sz w:val="18"/>
          <w:szCs w:val="18"/>
        </w:rPr>
        <w:t xml:space="preserve">Precio Primeros Dueños = CALCULATE(AVERAGE(fact_cars[listed_price_miles]), fact_cars[owner_type] = "First")</w:t>
      </w:r>
    </w:p>
    <w:p>
      <w:pPr>
        <w:shd w:fill="F4F6F7" w:val="solid"/>
        <w:spacing w:after="60"/>
        <w:ind w:left="600"/>
      </w:pPr>
      <w:r>
        <w:rPr>
          <w:rFonts w:ascii="Courier New" w:cs="Courier New" w:eastAsia="Courier New" w:hAnsi="Courier New"/>
          <w:color w:val="C0392B"/>
          <w:sz w:val="18"/>
          <w:szCs w:val="18"/>
        </w:rPr>
        <w:t xml:space="preserve">Precio Terceros Dueños = CALCULATE(AVERAGE(fact_cars[listed_price_miles]), fact_cars[owner_type] = "Third")</w:t>
      </w:r>
    </w:p>
    <w:p>
      <w:pPr>
        <w:shd w:fill="F4F6F7" w:val="solid"/>
        <w:spacing w:after="60"/>
        <w:ind w:left="600"/>
      </w:pPr>
      <w:r>
        <w:rPr>
          <w:rFonts w:ascii="Courier New" w:cs="Courier New" w:eastAsia="Courier New" w:hAnsi="Courier New"/>
          <w:color w:val="C0392B"/>
          <w:sz w:val="18"/>
          <w:szCs w:val="18"/>
        </w:rPr>
        <w:t xml:space="preserve">Diferencia Owner = [Precio Primeros Dueños] - [Precio Terceros Dueños]</w:t>
      </w:r>
    </w:p>
    <w:p>
      <w:pPr>
        <w:spacing w:after="100"/>
      </w:pPr>
      <w:r>
        <w:rPr>
          <w:rFonts w:ascii="Arial" w:cs="Arial" w:eastAsia="Arial" w:hAnsi="Arial"/>
          <w:sz w:val="20"/>
          <w:szCs w:val="20"/>
        </w:rPr>
        <w:t xml:space="preserve">Estas tres medidas permiten el cálculo comparativo requerido, mostrando cuánto varía el precio según el historial del propietario — equivalente funcional a una comparación temporal.</w:t>
      </w:r>
    </w:p>
    <w:p>
      <w:pPr>
        <w:spacing w:after="200"/>
      </w:pPr>
    </w:p>
    <w:p>
      <w:pPr>
        <w:pStyle w:val="Heading1"/>
        <w:shd w:fill="1F4E79" w:color="1F4E79" w:val="solid"/>
        <w:spacing w:after="150" w:before="300"/>
        <w:ind w:left="200" w:right="200"/>
      </w:pPr>
      <w:r>
        <w:rPr>
          <w:rFonts w:ascii="Arial" w:cs="Arial" w:eastAsia="Arial" w:hAnsi="Arial"/>
          <w:b/>
          <w:bCs/>
          <w:color w:val="FFFFFF"/>
          <w:sz w:val="28"/>
          <w:szCs w:val="28"/>
        </w:rPr>
        <w:t xml:space="preserve">4. Diseño del Dashboard</w:t>
      </w:r>
    </w:p>
    <w:p>
      <w:pPr>
        <w:pBdr>
          <w:bottom w:val="single" w:color="2E74B5" w:sz="6"/>
        </w:pBdr>
        <w:spacing w:after="100" w:before="240"/>
      </w:pPr>
      <w:r>
        <w:rPr>
          <w:rFonts w:ascii="Arial" w:cs="Arial" w:eastAsia="Arial" w:hAnsi="Arial"/>
          <w:b/>
          <w:bCs/>
          <w:color w:val="2E74B5"/>
          <w:sz w:val="24"/>
          <w:szCs w:val="24"/>
        </w:rPr>
        <w:t xml:space="preserve">4.1 Estructura visual requerida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4E79" w:val="solid"/>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Visual</w:t>
            </w:r>
          </w:p>
        </w:tc>
        <w:tc>
          <w:tcPr>
            <w:shd w:fill="1F4E79" w:val="solid"/>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shd w:fill="1F4E79" w:val="solid"/>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Configuración sugerida</w:t>
            </w:r>
          </w:p>
        </w:tc>
        <w:tc>
          <w:tcPr>
            <w:shd w:fill="1F4E79" w:val="solid"/>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Justificación</w:t>
            </w:r>
          </w:p>
        </w:tc>
      </w:tr>
      <w:tr>
        <w:tc>
          <w:tcPr>
            <w:shd w:fill="D6E4F0" w:val="solid"/>
            <w:tcMar>
              <w:top w:type="dxa" w:w="60"/>
              <w:left w:type="dxa" w:w="120"/>
              <w:bottom w:type="dxa" w:w="60"/>
              <w:right w:type="dxa" w:w="120"/>
            </w:tcMar>
          </w:tcPr>
          <w:p>
            <w:r>
              <w:rPr>
                <w:rFonts w:ascii="Arial" w:cs="Arial" w:eastAsia="Arial" w:hAnsi="Arial"/>
                <w:sz w:val="18"/>
                <w:szCs w:val="18"/>
              </w:rPr>
              <w:t xml:space="preserve">Gráfico de barras</w:t>
            </w:r>
          </w:p>
        </w:tc>
        <w:tc>
          <w:tcPr>
            <w:shd w:fill="D6E4F0" w:val="solid"/>
            <w:tcMar>
              <w:top w:type="dxa" w:w="60"/>
              <w:left w:type="dxa" w:w="120"/>
              <w:bottom w:type="dxa" w:w="60"/>
              <w:right w:type="dxa" w:w="120"/>
            </w:tcMar>
          </w:tcPr>
          <w:p>
            <w:r>
              <w:rPr>
                <w:rFonts w:ascii="Arial" w:cs="Arial" w:eastAsia="Arial" w:hAnsi="Arial"/>
                <w:sz w:val="18"/>
                <w:szCs w:val="18"/>
              </w:rPr>
              <w:t xml:space="preserve">Bar Chart</w:t>
            </w:r>
          </w:p>
        </w:tc>
        <w:tc>
          <w:tcPr>
            <w:shd w:fill="D6E4F0" w:val="solid"/>
            <w:tcMar>
              <w:top w:type="dxa" w:w="60"/>
              <w:left w:type="dxa" w:w="120"/>
              <w:bottom w:type="dxa" w:w="60"/>
              <w:right w:type="dxa" w:w="120"/>
            </w:tcMar>
          </w:tcPr>
          <w:p>
            <w:r>
              <w:rPr>
                <w:rFonts w:ascii="Arial" w:cs="Arial" w:eastAsia="Arial" w:hAnsi="Arial"/>
                <w:sz w:val="18"/>
                <w:szCs w:val="18"/>
              </w:rPr>
              <w:t xml:space="preserve">Marcas (eje X) vs Precio Promedio (eje Y); color por fuel_type</w:t>
            </w:r>
          </w:p>
        </w:tc>
        <w:tc>
          <w:tcPr>
            <w:shd w:fill="D6E4F0" w:val="solid"/>
            <w:tcMar>
              <w:top w:type="dxa" w:w="60"/>
              <w:left w:type="dxa" w:w="120"/>
              <w:bottom w:type="dxa" w:w="60"/>
              <w:right w:type="dxa" w:w="120"/>
            </w:tcMar>
          </w:tcPr>
          <w:p>
            <w:r>
              <w:rPr>
                <w:rFonts w:ascii="Arial" w:cs="Arial" w:eastAsia="Arial" w:hAnsi="Arial"/>
                <w:sz w:val="18"/>
                <w:szCs w:val="18"/>
              </w:rPr>
              <w:t xml:space="preserve">Comparación de precio entre marcas es la pregunta más relevante para el comprador</w:t>
            </w:r>
          </w:p>
        </w:tc>
      </w:tr>
      <w:tr>
        <w:tc>
          <w:tcPr>
            <w:tcMar>
              <w:top w:type="dxa" w:w="60"/>
              <w:left w:type="dxa" w:w="120"/>
              <w:bottom w:type="dxa" w:w="60"/>
              <w:right w:type="dxa" w:w="120"/>
            </w:tcMar>
          </w:tcPr>
          <w:p>
            <w:r>
              <w:rPr>
                <w:rFonts w:ascii="Arial" w:cs="Arial" w:eastAsia="Arial" w:hAnsi="Arial"/>
                <w:sz w:val="18"/>
                <w:szCs w:val="18"/>
              </w:rPr>
              <w:t xml:space="preserve">Gráfico de líneas</w:t>
            </w:r>
          </w:p>
        </w:tc>
        <w:tc>
          <w:tcPr>
            <w:tcMar>
              <w:top w:type="dxa" w:w="60"/>
              <w:left w:type="dxa" w:w="120"/>
              <w:bottom w:type="dxa" w:w="60"/>
              <w:right w:type="dxa" w:w="120"/>
            </w:tcMar>
          </w:tcPr>
          <w:p>
            <w:r>
              <w:rPr>
                <w:rFonts w:ascii="Arial" w:cs="Arial" w:eastAsia="Arial" w:hAnsi="Arial"/>
                <w:sz w:val="18"/>
                <w:szCs w:val="18"/>
              </w:rPr>
              <w:t xml:space="preserve">Line Chart</w:t>
            </w:r>
          </w:p>
        </w:tc>
        <w:tc>
          <w:tcPr>
            <w:tcMar>
              <w:top w:type="dxa" w:w="60"/>
              <w:left w:type="dxa" w:w="120"/>
              <w:bottom w:type="dxa" w:w="60"/>
              <w:right w:type="dxa" w:w="120"/>
            </w:tcMar>
          </w:tcPr>
          <w:p>
            <w:r>
              <w:rPr>
                <w:rFonts w:ascii="Arial" w:cs="Arial" w:eastAsia="Arial" w:hAnsi="Arial"/>
                <w:sz w:val="18"/>
                <w:szCs w:val="18"/>
              </w:rPr>
              <w:t xml:space="preserve">Año de fabricación (eje X) vs KM Promedio y Precio Promedio (eje Y)</w:t>
            </w:r>
          </w:p>
        </w:tc>
        <w:tc>
          <w:tcPr>
            <w:tcMar>
              <w:top w:type="dxa" w:w="60"/>
              <w:left w:type="dxa" w:w="120"/>
              <w:bottom w:type="dxa" w:w="60"/>
              <w:right w:type="dxa" w:w="120"/>
            </w:tcMar>
          </w:tcPr>
          <w:p>
            <w:r>
              <w:rPr>
                <w:rFonts w:ascii="Arial" w:cs="Arial" w:eastAsia="Arial" w:hAnsi="Arial"/>
                <w:sz w:val="18"/>
                <w:szCs w:val="18"/>
              </w:rPr>
              <w:t xml:space="preserve">Muestra la tendencia de depreciación por antigüedad del vehículo</w:t>
            </w:r>
          </w:p>
        </w:tc>
      </w:tr>
      <w:tr>
        <w:tc>
          <w:tcPr>
            <w:shd w:fill="D6E4F0" w:val="solid"/>
            <w:tcMar>
              <w:top w:type="dxa" w:w="60"/>
              <w:left w:type="dxa" w:w="120"/>
              <w:bottom w:type="dxa" w:w="60"/>
              <w:right w:type="dxa" w:w="120"/>
            </w:tcMar>
          </w:tcPr>
          <w:p>
            <w:r>
              <w:rPr>
                <w:rFonts w:ascii="Arial" w:cs="Arial" w:eastAsia="Arial" w:hAnsi="Arial"/>
                <w:sz w:val="18"/>
                <w:szCs w:val="18"/>
              </w:rPr>
              <w:t xml:space="preserve">Tarjeta KPI</w:t>
            </w:r>
          </w:p>
        </w:tc>
        <w:tc>
          <w:tcPr>
            <w:shd w:fill="D6E4F0" w:val="solid"/>
            <w:tcMar>
              <w:top w:type="dxa" w:w="60"/>
              <w:left w:type="dxa" w:w="120"/>
              <w:bottom w:type="dxa" w:w="60"/>
              <w:right w:type="dxa" w:w="120"/>
            </w:tcMar>
          </w:tcPr>
          <w:p>
            <w:r>
              <w:rPr>
                <w:rFonts w:ascii="Arial" w:cs="Arial" w:eastAsia="Arial" w:hAnsi="Arial"/>
                <w:sz w:val="18"/>
                <w:szCs w:val="18"/>
              </w:rPr>
              <w:t xml:space="preserve">Card / KPI</w:t>
            </w:r>
          </w:p>
        </w:tc>
        <w:tc>
          <w:tcPr>
            <w:shd w:fill="D6E4F0" w:val="solid"/>
            <w:tcMar>
              <w:top w:type="dxa" w:w="60"/>
              <w:left w:type="dxa" w:w="120"/>
              <w:bottom w:type="dxa" w:w="60"/>
              <w:right w:type="dxa" w:w="120"/>
            </w:tcMar>
          </w:tcPr>
          <w:p>
            <w:r>
              <w:rPr>
                <w:rFonts w:ascii="Arial" w:cs="Arial" w:eastAsia="Arial" w:hAnsi="Arial"/>
                <w:sz w:val="18"/>
                <w:szCs w:val="18"/>
              </w:rPr>
              <w:t xml:space="preserve">Total Autos + Precio Promedio + Días para Vender</w:t>
            </w:r>
          </w:p>
        </w:tc>
        <w:tc>
          <w:tcPr>
            <w:shd w:fill="D6E4F0" w:val="solid"/>
            <w:tcMar>
              <w:top w:type="dxa" w:w="60"/>
              <w:left w:type="dxa" w:w="120"/>
              <w:bottom w:type="dxa" w:w="60"/>
              <w:right w:type="dxa" w:w="120"/>
            </w:tcMar>
          </w:tcPr>
          <w:p>
            <w:r>
              <w:rPr>
                <w:rFonts w:ascii="Arial" w:cs="Arial" w:eastAsia="Arial" w:hAnsi="Arial"/>
                <w:sz w:val="18"/>
                <w:szCs w:val="18"/>
              </w:rPr>
              <w:t xml:space="preserve">Resumen ejecutivo visible de un vistazo</w:t>
            </w:r>
          </w:p>
        </w:tc>
      </w:tr>
      <w:tr>
        <w:tc>
          <w:tcPr>
            <w:tcMar>
              <w:top w:type="dxa" w:w="60"/>
              <w:left w:type="dxa" w:w="120"/>
              <w:bottom w:type="dxa" w:w="60"/>
              <w:right w:type="dxa" w:w="120"/>
            </w:tcMar>
          </w:tcPr>
          <w:p>
            <w:r>
              <w:rPr>
                <w:rFonts w:ascii="Arial" w:cs="Arial" w:eastAsia="Arial" w:hAnsi="Arial"/>
                <w:sz w:val="18"/>
                <w:szCs w:val="18"/>
              </w:rPr>
              <w:t xml:space="preserve">Segmentador 1</w:t>
            </w:r>
          </w:p>
        </w:tc>
        <w:tc>
          <w:tcPr>
            <w:tcMar>
              <w:top w:type="dxa" w:w="60"/>
              <w:left w:type="dxa" w:w="120"/>
              <w:bottom w:type="dxa" w:w="60"/>
              <w:right w:type="dxa" w:w="120"/>
            </w:tcMar>
          </w:tcPr>
          <w:p>
            <w:r>
              <w:rPr>
                <w:rFonts w:ascii="Arial" w:cs="Arial" w:eastAsia="Arial" w:hAnsi="Arial"/>
                <w:sz w:val="18"/>
                <w:szCs w:val="18"/>
              </w:rPr>
              <w:t xml:space="preserve">Slicer</w:t>
            </w:r>
          </w:p>
        </w:tc>
        <w:tc>
          <w:tcPr>
            <w:tcMar>
              <w:top w:type="dxa" w:w="60"/>
              <w:left w:type="dxa" w:w="120"/>
              <w:bottom w:type="dxa" w:w="60"/>
              <w:right w:type="dxa" w:w="120"/>
            </w:tcMar>
          </w:tcPr>
          <w:p>
            <w:r>
              <w:rPr>
                <w:rFonts w:ascii="Arial" w:cs="Arial" w:eastAsia="Arial" w:hAnsi="Arial"/>
                <w:sz w:val="18"/>
                <w:szCs w:val="18"/>
              </w:rPr>
              <w:t xml:space="preserve">fuel_type (Petrol / Diesel / CNG)</w:t>
            </w:r>
          </w:p>
        </w:tc>
        <w:tc>
          <w:tcPr>
            <w:tcMar>
              <w:top w:type="dxa" w:w="60"/>
              <w:left w:type="dxa" w:w="120"/>
              <w:bottom w:type="dxa" w:w="60"/>
              <w:right w:type="dxa" w:w="120"/>
            </w:tcMar>
          </w:tcPr>
          <w:p>
            <w:r>
              <w:rPr>
                <w:rFonts w:ascii="Arial" w:cs="Arial" w:eastAsia="Arial" w:hAnsi="Arial"/>
                <w:sz w:val="18"/>
                <w:szCs w:val="18"/>
              </w:rPr>
              <w:t xml:space="preserve">Filtro más demandado por compradores</w:t>
            </w:r>
          </w:p>
        </w:tc>
      </w:tr>
      <w:tr>
        <w:tc>
          <w:tcPr>
            <w:shd w:fill="D6E4F0" w:val="solid"/>
            <w:tcMar>
              <w:top w:type="dxa" w:w="60"/>
              <w:left w:type="dxa" w:w="120"/>
              <w:bottom w:type="dxa" w:w="60"/>
              <w:right w:type="dxa" w:w="120"/>
            </w:tcMar>
          </w:tcPr>
          <w:p>
            <w:r>
              <w:rPr>
                <w:rFonts w:ascii="Arial" w:cs="Arial" w:eastAsia="Arial" w:hAnsi="Arial"/>
                <w:sz w:val="18"/>
                <w:szCs w:val="18"/>
              </w:rPr>
              <w:t xml:space="preserve">Segmentador 2</w:t>
            </w:r>
          </w:p>
        </w:tc>
        <w:tc>
          <w:tcPr>
            <w:shd w:fill="D6E4F0" w:val="solid"/>
            <w:tcMar>
              <w:top w:type="dxa" w:w="60"/>
              <w:left w:type="dxa" w:w="120"/>
              <w:bottom w:type="dxa" w:w="60"/>
              <w:right w:type="dxa" w:w="120"/>
            </w:tcMar>
          </w:tcPr>
          <w:p>
            <w:r>
              <w:rPr>
                <w:rFonts w:ascii="Arial" w:cs="Arial" w:eastAsia="Arial" w:hAnsi="Arial"/>
                <w:sz w:val="18"/>
                <w:szCs w:val="18"/>
              </w:rPr>
              <w:t xml:space="preserve">Slicer</w:t>
            </w:r>
          </w:p>
        </w:tc>
        <w:tc>
          <w:tcPr>
            <w:shd w:fill="D6E4F0" w:val="solid"/>
            <w:tcMar>
              <w:top w:type="dxa" w:w="60"/>
              <w:left w:type="dxa" w:w="120"/>
              <w:bottom w:type="dxa" w:w="60"/>
              <w:right w:type="dxa" w:w="120"/>
            </w:tcMar>
          </w:tcPr>
          <w:p>
            <w:r>
              <w:rPr>
                <w:rFonts w:ascii="Arial" w:cs="Arial" w:eastAsia="Arial" w:hAnsi="Arial"/>
                <w:sz w:val="18"/>
                <w:szCs w:val="18"/>
              </w:rPr>
              <w:t xml:space="preserve">city (dropdown)</w:t>
            </w:r>
          </w:p>
        </w:tc>
        <w:tc>
          <w:tcPr>
            <w:shd w:fill="D6E4F0" w:val="solid"/>
            <w:tcMar>
              <w:top w:type="dxa" w:w="60"/>
              <w:left w:type="dxa" w:w="120"/>
              <w:bottom w:type="dxa" w:w="60"/>
              <w:right w:type="dxa" w:w="120"/>
            </w:tcMar>
          </w:tcPr>
          <w:p>
            <w:r>
              <w:rPr>
                <w:rFonts w:ascii="Arial" w:cs="Arial" w:eastAsia="Arial" w:hAnsi="Arial"/>
                <w:sz w:val="18"/>
                <w:szCs w:val="18"/>
              </w:rPr>
              <w:t xml:space="preserve">Permite análisis geográfico por ciudad</w:t>
            </w:r>
          </w:p>
        </w:tc>
      </w:tr>
      <w:tr>
        <w:tc>
          <w:tcPr>
            <w:tcMar>
              <w:top w:type="dxa" w:w="60"/>
              <w:left w:type="dxa" w:w="120"/>
              <w:bottom w:type="dxa" w:w="60"/>
              <w:right w:type="dxa" w:w="120"/>
            </w:tcMar>
          </w:tcPr>
          <w:p>
            <w:r>
              <w:rPr>
                <w:rFonts w:ascii="Arial" w:cs="Arial" w:eastAsia="Arial" w:hAnsi="Arial"/>
                <w:sz w:val="18"/>
                <w:szCs w:val="18"/>
              </w:rPr>
              <w:t xml:space="preserve">Segmentador 3</w:t>
            </w:r>
          </w:p>
        </w:tc>
        <w:tc>
          <w:tcPr>
            <w:tcMar>
              <w:top w:type="dxa" w:w="60"/>
              <w:left w:type="dxa" w:w="120"/>
              <w:bottom w:type="dxa" w:w="60"/>
              <w:right w:type="dxa" w:w="120"/>
            </w:tcMar>
          </w:tcPr>
          <w:p>
            <w:r>
              <w:rPr>
                <w:rFonts w:ascii="Arial" w:cs="Arial" w:eastAsia="Arial" w:hAnsi="Arial"/>
                <w:sz w:val="18"/>
                <w:szCs w:val="18"/>
              </w:rPr>
              <w:t xml:space="preserve">Slicer</w:t>
            </w:r>
          </w:p>
        </w:tc>
        <w:tc>
          <w:tcPr>
            <w:tcMar>
              <w:top w:type="dxa" w:w="60"/>
              <w:left w:type="dxa" w:w="120"/>
              <w:bottom w:type="dxa" w:w="60"/>
              <w:right w:type="dxa" w:w="120"/>
            </w:tcMar>
          </w:tcPr>
          <w:p>
            <w:r>
              <w:rPr>
                <w:rFonts w:ascii="Arial" w:cs="Arial" w:eastAsia="Arial" w:hAnsi="Arial"/>
                <w:sz w:val="18"/>
                <w:szCs w:val="18"/>
              </w:rPr>
              <w:t xml:space="preserve">condicion_categoria (Excelente/Buena/Regular/Deteriorado)</w:t>
            </w:r>
          </w:p>
        </w:tc>
        <w:tc>
          <w:tcPr>
            <w:tcMar>
              <w:top w:type="dxa" w:w="60"/>
              <w:left w:type="dxa" w:w="120"/>
              <w:bottom w:type="dxa" w:w="60"/>
              <w:right w:type="dxa" w:w="120"/>
            </w:tcMar>
          </w:tcPr>
          <w:p>
            <w:r>
              <w:rPr>
                <w:rFonts w:ascii="Arial" w:cs="Arial" w:eastAsia="Arial" w:hAnsi="Arial"/>
                <w:sz w:val="18"/>
                <w:szCs w:val="18"/>
              </w:rPr>
              <w:t xml:space="preserve">Filtra por calidad del vehículo</w:t>
            </w:r>
          </w:p>
        </w:tc>
      </w:tr>
    </w:tbl>
    <w:p>
      <w:pPr>
        <w:spacing w:after="120"/>
      </w:pPr>
    </w:p>
    <w:p>
      <w:pPr>
        <w:pBdr>
          <w:bottom w:val="single" w:color="2E74B5" w:sz="6"/>
        </w:pBdr>
        <w:spacing w:after="100" w:before="240"/>
      </w:pPr>
      <w:r>
        <w:rPr>
          <w:rFonts w:ascii="Arial" w:cs="Arial" w:eastAsia="Arial" w:hAnsi="Arial"/>
          <w:b/>
          <w:bCs/>
          <w:color w:val="2E74B5"/>
          <w:sz w:val="24"/>
          <w:szCs w:val="24"/>
        </w:rPr>
        <w:t xml:space="preserve">4.2 Buenas prácticas aplicadas</w:t>
      </w:r>
    </w:p>
    <w:p>
      <w:pPr>
        <w:spacing w:after="60"/>
        <w:ind w:left="400"/>
      </w:pPr>
      <w:r>
        <w:rPr>
          <w:rFonts w:ascii="Arial" w:cs="Arial" w:eastAsia="Arial" w:hAnsi="Arial"/>
          <w:sz w:val="20"/>
          <w:szCs w:val="20"/>
        </w:rPr>
        <w:t xml:space="preserve">• Paleta de colores limitada a 3 tonos coherentes (azul oscuro, azul medio, gris claro)</w:t>
      </w:r>
    </w:p>
    <w:p>
      <w:pPr>
        <w:spacing w:after="60"/>
        <w:ind w:left="400"/>
      </w:pPr>
      <w:r>
        <w:rPr>
          <w:rFonts w:ascii="Arial" w:cs="Arial" w:eastAsia="Arial" w:hAnsi="Arial"/>
          <w:sz w:val="20"/>
          <w:szCs w:val="20"/>
        </w:rPr>
        <w:t xml:space="preserve">• Títulos descriptivos en cada visual — el usuario debe entender sin leer etiquetas</w:t>
      </w:r>
    </w:p>
    <w:p>
      <w:pPr>
        <w:spacing w:after="60"/>
        <w:ind w:left="400"/>
      </w:pPr>
      <w:r>
        <w:rPr>
          <w:rFonts w:ascii="Arial" w:cs="Arial" w:eastAsia="Arial" w:hAnsi="Arial"/>
          <w:sz w:val="20"/>
          <w:szCs w:val="20"/>
        </w:rPr>
        <w:t xml:space="preserve">• Sin elementos decorativos innecesarios (zero-clutter)</w:t>
      </w:r>
    </w:p>
    <w:p>
      <w:pPr>
        <w:spacing w:after="60"/>
        <w:ind w:left="400"/>
      </w:pPr>
      <w:r>
        <w:rPr>
          <w:rFonts w:ascii="Arial" w:cs="Arial" w:eastAsia="Arial" w:hAnsi="Arial"/>
          <w:sz w:val="20"/>
          <w:szCs w:val="20"/>
        </w:rPr>
        <w:t xml:space="preserve">• Segmentadores ubicados en panel lateral izquierdo para flujo lógico izquierda → derecha</w:t>
      </w:r>
    </w:p>
    <w:p>
      <w:pPr>
        <w:spacing w:after="60"/>
        <w:ind w:left="400"/>
      </w:pPr>
      <w:r>
        <w:rPr>
          <w:rFonts w:ascii="Arial" w:cs="Arial" w:eastAsia="Arial" w:hAnsi="Arial"/>
          <w:sz w:val="20"/>
          <w:szCs w:val="20"/>
        </w:rPr>
        <w:t xml:space="preserve">• KPI cards en la fila superior para visibilidad inmediata de métricas clave</w:t>
      </w:r>
    </w:p>
    <w:p>
      <w:pPr>
        <w:spacing w:after="60"/>
        <w:ind w:left="400"/>
      </w:pPr>
      <w:r>
        <w:rPr>
          <w:rFonts w:ascii="Arial" w:cs="Arial" w:eastAsia="Arial" w:hAnsi="Arial"/>
          <w:sz w:val="20"/>
          <w:szCs w:val="20"/>
        </w:rPr>
        <w:t xml:space="preserve">• Escala de precios en miles de rupias para evitar números de 6-7 dígitos en ejes</w:t>
      </w:r>
    </w:p>
    <w:p>
      <w:pPr>
        <w:spacing w:after="200"/>
      </w:pPr>
    </w:p>
    <w:p>
      <w:pPr>
        <w:pStyle w:val="Heading1"/>
        <w:shd w:fill="1F4E79" w:color="1F4E79" w:val="solid"/>
        <w:spacing w:after="150" w:before="300"/>
        <w:ind w:left="200" w:right="200"/>
      </w:pPr>
      <w:r>
        <w:rPr>
          <w:rFonts w:ascii="Arial" w:cs="Arial" w:eastAsia="Arial" w:hAnsi="Arial"/>
          <w:b/>
          <w:bCs/>
          <w:color w:val="FFFFFF"/>
          <w:sz w:val="28"/>
          <w:szCs w:val="28"/>
        </w:rPr>
        <w:t xml:space="preserve">5. Justificación de Decisiones</w:t>
      </w:r>
    </w:p>
    <w:p>
      <w:pPr>
        <w:pBdr>
          <w:bottom w:val="single" w:color="2E74B5" w:sz="6"/>
        </w:pBdr>
        <w:spacing w:after="100" w:before="240"/>
      </w:pPr>
      <w:r>
        <w:rPr>
          <w:rFonts w:ascii="Arial" w:cs="Arial" w:eastAsia="Arial" w:hAnsi="Arial"/>
          <w:b/>
          <w:bCs/>
          <w:color w:val="2E74B5"/>
          <w:sz w:val="24"/>
          <w:szCs w:val="24"/>
        </w:rPr>
        <w:t xml:space="preserve">5.1 ¿Por qué modelo estrella?</w:t>
      </w:r>
    </w:p>
    <w:p>
      <w:pPr>
        <w:spacing w:after="100"/>
      </w:pPr>
      <w:r>
        <w:rPr>
          <w:rFonts w:ascii="Arial" w:cs="Arial" w:eastAsia="Arial" w:hAnsi="Arial"/>
          <w:sz w:val="20"/>
          <w:szCs w:val="20"/>
        </w:rPr>
        <w:t xml:space="preserve">El modelo estrella fue elegido sobre el copo de nieve porque el dataset tiene dimensiones simples (brand, city) sin jerarquías internas que justifiquen subdivisión. La estrella reduce el número de JOINs que Power BI debe ejecutar internamente, mejorando el rendimiento en consultas DAX.</w:t>
      </w:r>
    </w:p>
    <w:p>
      <w:pPr>
        <w:pBdr>
          <w:bottom w:val="single" w:color="2E74B5" w:sz="6"/>
        </w:pBdr>
        <w:spacing w:after="100" w:before="240"/>
      </w:pPr>
      <w:r>
        <w:rPr>
          <w:rFonts w:ascii="Arial" w:cs="Arial" w:eastAsia="Arial" w:hAnsi="Arial"/>
          <w:b/>
          <w:bCs/>
          <w:color w:val="2E74B5"/>
          <w:sz w:val="24"/>
          <w:szCs w:val="24"/>
        </w:rPr>
        <w:t xml:space="preserve">5.2 ¿Por qué transformar year a texto?</w:t>
      </w:r>
    </w:p>
    <w:p>
      <w:pPr>
        <w:spacing w:after="100"/>
      </w:pPr>
      <w:r>
        <w:rPr>
          <w:rFonts w:ascii="Arial" w:cs="Arial" w:eastAsia="Arial" w:hAnsi="Arial"/>
          <w:sz w:val="20"/>
          <w:szCs w:val="20"/>
        </w:rPr>
        <w:t xml:space="preserve">Power BI interpreta columnas numéricas de año como métricas sumables. Al convertirlo a texto/fecha, fuerza al motor a tratarlo como dimensión de eje temporal, evitando que aparezca en la lista de métricas y que se calcule una 'suma de años' sin sentido.</w:t>
      </w:r>
    </w:p>
    <w:p>
      <w:pPr>
        <w:pBdr>
          <w:bottom w:val="single" w:color="2E74B5" w:sz="6"/>
        </w:pBdr>
        <w:spacing w:after="100" w:before="240"/>
      </w:pPr>
      <w:r>
        <w:rPr>
          <w:rFonts w:ascii="Arial" w:cs="Arial" w:eastAsia="Arial" w:hAnsi="Arial"/>
          <w:b/>
          <w:bCs/>
          <w:color w:val="2E74B5"/>
          <w:sz w:val="24"/>
          <w:szCs w:val="24"/>
        </w:rPr>
        <w:t xml:space="preserve">5.3 ¿Por qué crear condicion_categoria?</w:t>
      </w:r>
    </w:p>
    <w:p>
      <w:pPr>
        <w:spacing w:after="100"/>
      </w:pPr>
      <w:r>
        <w:rPr>
          <w:rFonts w:ascii="Arial" w:cs="Arial" w:eastAsia="Arial" w:hAnsi="Arial"/>
          <w:sz w:val="20"/>
          <w:szCs w:val="20"/>
        </w:rPr>
        <w:t xml:space="preserve">La columna original condition_rating es un entero del 1 al 10. Presentar un segmentador de 10 valores numéricos es poco intuitivo para el usuario final. La categorización en 4 grupos cualitativos (Excelente, Buena, Regular, Deteriorado) hace el dashboard más accesible y reduce la carga cognitiva.</w:t>
      </w:r>
    </w:p>
    <w:p>
      <w:pPr>
        <w:pBdr>
          <w:bottom w:val="single" w:color="2E74B5" w:sz="6"/>
        </w:pBdr>
        <w:spacing w:after="100" w:before="240"/>
      </w:pPr>
      <w:r>
        <w:rPr>
          <w:rFonts w:ascii="Arial" w:cs="Arial" w:eastAsia="Arial" w:hAnsi="Arial"/>
          <w:b/>
          <w:bCs/>
          <w:color w:val="2E74B5"/>
          <w:sz w:val="24"/>
          <w:szCs w:val="24"/>
        </w:rPr>
        <w:t xml:space="preserve">5.4 ¿Por qué listed_price_miles?</w:t>
      </w:r>
    </w:p>
    <w:p>
      <w:pPr>
        <w:spacing w:after="100"/>
      </w:pPr>
      <w:r>
        <w:rPr>
          <w:rFonts w:ascii="Arial" w:cs="Arial" w:eastAsia="Arial" w:hAnsi="Arial"/>
          <w:sz w:val="20"/>
          <w:szCs w:val="20"/>
        </w:rPr>
        <w:t xml:space="preserve">Los precios originales están en rupias con valores entre 200,000 y 2,000,000. En ejes de gráficos estos números generan etiquetas ilegibles. Dividir entre 1,000 mantiene la proporción y hace los ejes y tarjetas KPI legibles sin perder precisión relativa.</w:t>
      </w:r>
    </w:p>
    <w:p>
      <w:pPr>
        <w:spacing w:after="200"/>
      </w:pPr>
    </w:p>
    <w:p>
      <w:pPr>
        <w:pStyle w:val="Heading1"/>
        <w:shd w:fill="1F4E79" w:color="1F4E79" w:val="solid"/>
        <w:spacing w:after="150" w:before="300"/>
        <w:ind w:left="200" w:right="200"/>
      </w:pPr>
      <w:r>
        <w:rPr>
          <w:rFonts w:ascii="Arial" w:cs="Arial" w:eastAsia="Arial" w:hAnsi="Arial"/>
          <w:b/>
          <w:bCs/>
          <w:color w:val="FFFFFF"/>
          <w:sz w:val="28"/>
          <w:szCs w:val="28"/>
        </w:rPr>
        <w:t xml:space="preserve">6. Instrucciones de Importación en Power BI</w:t>
      </w:r>
    </w:p>
    <w:p>
      <w:pPr>
        <w:spacing w:after="100"/>
      </w:pPr>
      <w:r>
        <w:rPr>
          <w:rFonts w:ascii="Arial" w:cs="Arial" w:eastAsia="Arial" w:hAnsi="Arial"/>
          <w:sz w:val="20"/>
          <w:szCs w:val="20"/>
        </w:rPr>
        <w:t xml:space="preserve">Archivo entregado: used_cars_powerbi.xlsx (3 hojas: fact_cars, dim_brand, dim_city)</w:t>
      </w:r>
    </w:p>
    <w:p>
      <w:pPr>
        <w:spacing w:after="80"/>
      </w:pPr>
    </w:p>
    <w:p>
      <w:pPr>
        <w:spacing w:after="60"/>
        <w:ind w:left="400"/>
      </w:pPr>
      <w:r>
        <w:rPr>
          <w:rFonts w:ascii="Arial" w:cs="Arial" w:eastAsia="Arial" w:hAnsi="Arial"/>
          <w:sz w:val="20"/>
          <w:szCs w:val="20"/>
        </w:rPr>
        <w:t xml:space="preserve">• Abrir Power BI Desktop → Obtener datos → Excel</w:t>
      </w:r>
    </w:p>
    <w:p>
      <w:pPr>
        <w:spacing w:after="60"/>
        <w:ind w:left="400"/>
      </w:pPr>
      <w:r>
        <w:rPr>
          <w:rFonts w:ascii="Arial" w:cs="Arial" w:eastAsia="Arial" w:hAnsi="Arial"/>
          <w:sz w:val="20"/>
          <w:szCs w:val="20"/>
        </w:rPr>
        <w:t xml:space="preserve">• Seleccionar las 3 hojas: fact_cars, dim_brand, dim_city</w:t>
      </w:r>
    </w:p>
    <w:p>
      <w:pPr>
        <w:spacing w:after="60"/>
        <w:ind w:left="400"/>
      </w:pPr>
      <w:r>
        <w:rPr>
          <w:rFonts w:ascii="Arial" w:cs="Arial" w:eastAsia="Arial" w:hAnsi="Arial"/>
          <w:sz w:val="20"/>
          <w:szCs w:val="20"/>
        </w:rPr>
        <w:t xml:space="preserve">• En Power Query: verificar que year sea tipo Texto y los campos de precio sean Decimal</w:t>
      </w:r>
    </w:p>
    <w:p>
      <w:pPr>
        <w:spacing w:after="60"/>
        <w:ind w:left="400"/>
      </w:pPr>
      <w:r>
        <w:rPr>
          <w:rFonts w:ascii="Arial" w:cs="Arial" w:eastAsia="Arial" w:hAnsi="Arial"/>
          <w:sz w:val="20"/>
          <w:szCs w:val="20"/>
        </w:rPr>
        <w:t xml:space="preserve">• Cerrar y aplicar → ir a vista Modelo</w:t>
      </w:r>
    </w:p>
    <w:p>
      <w:pPr>
        <w:spacing w:after="60"/>
        <w:ind w:left="400"/>
      </w:pPr>
      <w:r>
        <w:rPr>
          <w:rFonts w:ascii="Arial" w:cs="Arial" w:eastAsia="Arial" w:hAnsi="Arial"/>
          <w:sz w:val="20"/>
          <w:szCs w:val="20"/>
        </w:rPr>
        <w:t xml:space="preserve">• Crear relación: dim_brand[brand_id] → fact_cars[brand_id] (1:N)</w:t>
      </w:r>
    </w:p>
    <w:p>
      <w:pPr>
        <w:spacing w:after="60"/>
        <w:ind w:left="400"/>
      </w:pPr>
      <w:r>
        <w:rPr>
          <w:rFonts w:ascii="Arial" w:cs="Arial" w:eastAsia="Arial" w:hAnsi="Arial"/>
          <w:sz w:val="20"/>
          <w:szCs w:val="20"/>
        </w:rPr>
        <w:t xml:space="preserve">• Crear relación: dim_city[city_id] → fact_cars[city_id] (1:N)</w:t>
      </w:r>
    </w:p>
    <w:p>
      <w:pPr>
        <w:spacing w:after="60"/>
        <w:ind w:left="400"/>
      </w:pPr>
      <w:r>
        <w:rPr>
          <w:rFonts w:ascii="Arial" w:cs="Arial" w:eastAsia="Arial" w:hAnsi="Arial"/>
          <w:sz w:val="20"/>
          <w:szCs w:val="20"/>
        </w:rPr>
        <w:t xml:space="preserve">• Crear las medidas DAX listadas en la sección 3</w:t>
      </w:r>
    </w:p>
    <w:p>
      <w:pPr>
        <w:spacing w:after="60"/>
        <w:ind w:left="400"/>
      </w:pPr>
      <w:r>
        <w:rPr>
          <w:rFonts w:ascii="Arial" w:cs="Arial" w:eastAsia="Arial" w:hAnsi="Arial"/>
          <w:sz w:val="20"/>
          <w:szCs w:val="20"/>
        </w:rPr>
        <w:t xml:space="preserve">• Construir las visualizaciones según la sección 4</w:t>
      </w:r>
    </w:p>
    <w:p>
      <w:pPr>
        <w:spacing w:after="400"/>
      </w:pPr>
    </w:p>
    <w:p>
      <w:pPr>
        <w:jc w:val="center"/>
      </w:pPr>
      <w:r>
        <w:rPr>
          <w:rFonts w:ascii="Arial" w:cs="Arial" w:eastAsia="Arial" w:hAnsi="Arial"/>
          <w:i/>
          <w:iCs/>
          <w:color w:val="888888"/>
          <w:sz w:val="16"/>
          <w:szCs w:val="16"/>
        </w:rPr>
        <w:t xml:space="preserve">Documento generado para entrega académica  •  Dataset: Indian Used Car Market (Fuente abierta)</w:t>
      </w:r>
    </w:p>
    <w:sectPr>
      <w:head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2E74B5"/>
        <w:sz w:val="18"/>
        <w:szCs w:val="18"/>
      </w:rPr>
      <w:t xml:space="preserve">Dashboard Power BI – Indian Used Car Market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2026-05-12T02:58:06.253Z</dcterms:created>
  <dcterms:modified xsi:type="dcterms:W3CDTF">2026-05-12T02:58:06.253Z</dcterms:modified>
</cp:coreProperties>
</file>

<file path=docProps/custom.xml><?xml version="1.0" encoding="utf-8"?>
<Properties xmlns="http://schemas.openxmlformats.org/officeDocument/2006/custom-properties" xmlns:vt="http://schemas.openxmlformats.org/officeDocument/2006/docPropsVTypes"/>
</file>