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Pedro González: “Mañá veño a traballar en coche”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Oliver Miguez: “Lisa simpson es una niña de mi cole”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Jorge Durán: “¿Unos FIFAS de mientras?”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Saúl : “No vuelvo a beber..”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Dima Aparicio:"¿Nicki Nicole si o no?"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Samuel Hermida: “¿Unos métodos aCadea o que?”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Oscar Rodríguez: “Ser dios sería lo más, o si no ser el ser más inteligente sobre la tierra”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Karly Albarrán: “Putin”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Andrea Mouriño: “¿Un fort o que?”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Javier Portela: “Sin miedo al éxito”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Carlos Costas:”No sé qué poner”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Saray: “Manin, que pedazo de aprobado en progra”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Piero: “¿Un brawl?”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Rubén De la torre: "Yo era un aventurero como tú, hasta que recibí una flecha en la rodilla."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Fran Prego:”¿Me puedo pirar ya?”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Gael Marcelino: “Marichema no quiere venir a clase de pedro”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Adrian Hermo: “Cristiano es mejor que messi”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David Iglesias:”Salgo escupío por la puerta”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Daniel Figueroa: “Voy a dejar el CandyCrush”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Miguel Amboage: Pedro Sánchez dimisión!!!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Borja de Saá: “Nooooooo la poliziaa!!!!”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Ivan Gutierrez: La ira me consume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Manuel Carrera: “Este finde no salgo que tengo que estudiar”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Adrián Miguez Campos: “Dark Souls es el peor juego de la historia”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Daniel Rodríguez Tato: “Eres muy chu chu chuli”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Sofía Otero Gil: “¡Devoraste hasta el suelo, y aún así te ves divina!”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