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FF22A" w14:textId="5C225715" w:rsidR="008F37C9" w:rsidRDefault="008F37C9" w:rsidP="008F37C9">
      <w:pPr>
        <w:pStyle w:val="Ttulo2"/>
      </w:pPr>
      <w:r>
        <w:t>Resumen</w:t>
      </w:r>
    </w:p>
    <w:p w14:paraId="2C73A496" w14:textId="7F017DE2" w:rsidR="008F37C9" w:rsidRPr="008F37C9" w:rsidRDefault="008F37C9" w:rsidP="008F37C9">
      <w:pPr>
        <w:pStyle w:val="Ttulo2"/>
      </w:pPr>
      <w:r>
        <w:t>Abstract</w:t>
      </w:r>
    </w:p>
    <w:p w14:paraId="7A618C92" w14:textId="25F4492B" w:rsidR="008F37C9" w:rsidRDefault="008F37C9" w:rsidP="008F37C9">
      <w:pPr>
        <w:pStyle w:val="Ttulo2"/>
      </w:pPr>
      <w:r>
        <w:t>Introducción</w:t>
      </w:r>
    </w:p>
    <w:p w14:paraId="5E420994" w14:textId="5DB1416E" w:rsidR="008F37C9" w:rsidRDefault="008F37C9" w:rsidP="008F37C9">
      <w:pPr>
        <w:pStyle w:val="Ttulo2"/>
      </w:pPr>
      <w:r>
        <w:t>Metodología</w:t>
      </w:r>
    </w:p>
    <w:p w14:paraId="7427F5DF" w14:textId="53279492" w:rsidR="00101832" w:rsidRPr="00101832" w:rsidRDefault="00101832" w:rsidP="00101832">
      <w:r>
        <w:t>Utilizamos LSTM para evitar el problema del vanishing gradient</w:t>
      </w:r>
    </w:p>
    <w:p w14:paraId="38FAA5AD" w14:textId="3BB9A3D4" w:rsidR="00020214" w:rsidRPr="00020214" w:rsidRDefault="00020214" w:rsidP="00020214">
      <w:r>
        <w:t>Reescalado 0 y 1 sigmoide.</w:t>
      </w:r>
    </w:p>
    <w:p w14:paraId="0D1B876B" w14:textId="77474787" w:rsidR="00154934" w:rsidRDefault="008F37C9" w:rsidP="008F37C9">
      <w:pPr>
        <w:pStyle w:val="Ttulo2"/>
      </w:pPr>
      <w:r>
        <w:t>Análisis empírico</w:t>
      </w:r>
    </w:p>
    <w:p w14:paraId="048FECC6" w14:textId="21177A22" w:rsidR="008F37C9" w:rsidRDefault="008F37C9" w:rsidP="008F37C9">
      <w:r>
        <w:t>En esta sección se aplican las redes neuronales</w:t>
      </w:r>
      <w:r w:rsidR="00D1782C">
        <w:t xml:space="preserve"> recurrentes</w:t>
      </w:r>
      <w:r>
        <w:t xml:space="preserve"> </w:t>
      </w:r>
      <w:r w:rsidR="00D1782C">
        <w:t>explicadas en la sección anterior para predecir el precio</w:t>
      </w:r>
      <w:r w:rsidR="00DA28DC">
        <w:t xml:space="preserve"> de apertura</w:t>
      </w:r>
      <w:r w:rsidR="00D1782C">
        <w:t xml:space="preserve"> del Bitcoin durante un período de tres meses.</w:t>
      </w:r>
    </w:p>
    <w:p w14:paraId="0FFFFA4C" w14:textId="36774EEE" w:rsidR="001D0E01" w:rsidRDefault="001D0E01" w:rsidP="008F37C9">
      <w:r>
        <w:t xml:space="preserve">Para </w:t>
      </w:r>
      <w:r w:rsidR="00D1782C">
        <w:t>muestra de entrenamiento</w:t>
      </w:r>
      <w:r>
        <w:t xml:space="preserve"> se ha escogido</w:t>
      </w:r>
      <w:r w:rsidR="00D1782C">
        <w:t xml:space="preserve"> el período que abarca desde 17 de septiembre de 2014 hasta el 30 de noviembre de 20</w:t>
      </w:r>
      <w:r>
        <w:t xml:space="preserve">19. Se ha escogido este período de tiempo ya que comienza desde el dato más antiguo disponible en </w:t>
      </w:r>
      <w:hyperlink r:id="rId5" w:history="1">
        <w:r w:rsidRPr="00E81F77">
          <w:rPr>
            <w:rStyle w:val="Hipervnculo"/>
          </w:rPr>
          <w:t>https://es.finance.yahoo.com/</w:t>
        </w:r>
      </w:hyperlink>
      <w:r>
        <w:t xml:space="preserve"> hasta 3 meses antes de que la pandemia afectase de manera mundial, considerando marzo como el inicio de la pandemia COVID-19.</w:t>
      </w:r>
    </w:p>
    <w:p w14:paraId="471F64C6" w14:textId="18DB3F1D" w:rsidR="001D0E01" w:rsidRDefault="001D0E01" w:rsidP="008F37C9">
      <w:r>
        <w:t>Por lo tanto, la muestra de testeo comienza desde el 1 de diciembre de 2019 hasta el 29 de marzo de 2020.</w:t>
      </w:r>
    </w:p>
    <w:p w14:paraId="49845E02" w14:textId="24A57CC1" w:rsidR="001D0E01" w:rsidRDefault="001D0E01" w:rsidP="008F37C9">
      <w:r>
        <w:t xml:space="preserve">Yahoo Finance </w:t>
      </w:r>
      <w:r w:rsidR="00703C1E">
        <w:t>ofrece varios datos referentes a la cotización de los activos de los cuales se han escogido el precio de apertura y cierre diarios para entrenar la red neuronal.</w:t>
      </w:r>
    </w:p>
    <w:p w14:paraId="7BE6EFC9" w14:textId="600C68A7" w:rsidR="00020214" w:rsidRDefault="00062A83" w:rsidP="008F37C9">
      <w:r>
        <w:t>Antes de introducir estos datos en la red neuronal</w:t>
      </w:r>
      <w:r w:rsidR="00DA28DC">
        <w:t xml:space="preserve"> </w:t>
      </w:r>
      <w:r w:rsidR="00020214">
        <w:t>estos se</w:t>
      </w:r>
      <w:r w:rsidR="00DA28DC">
        <w:t xml:space="preserve"> han </w:t>
      </w:r>
      <w:r w:rsidR="00020214">
        <w:t xml:space="preserve">normalizado </w:t>
      </w:r>
      <w:r w:rsidR="00DA28DC">
        <w:t>a valores entre 0 y 1</w:t>
      </w:r>
      <w:r w:rsidR="00FE584B">
        <w:t xml:space="preserve"> para simplificar la entrada a la red neuronal.</w:t>
      </w:r>
      <w:r w:rsidR="00DA28DC">
        <w:t xml:space="preserve"> </w:t>
      </w:r>
    </w:p>
    <w:p w14:paraId="42718BD9" w14:textId="3CB8062D" w:rsidR="00FE584B" w:rsidRDefault="00E526D8" w:rsidP="008F37C9">
      <w:r>
        <w:t xml:space="preserve">La entrada de información a la red neuronal </w:t>
      </w:r>
      <w:r w:rsidR="00FE584B">
        <w:t>está</w:t>
      </w:r>
      <w:r>
        <w:t xml:space="preserve"> compuesta por una matriz tridimensional que contiene el precio del bitcoin de apertura</w:t>
      </w:r>
      <w:r w:rsidR="00DA28DC">
        <w:t xml:space="preserve"> </w:t>
      </w:r>
      <w:r w:rsidR="00020214">
        <w:t xml:space="preserve">y de cierre con </w:t>
      </w:r>
      <w:r w:rsidR="007A74C6">
        <w:t>90</w:t>
      </w:r>
      <w:r w:rsidR="00020214">
        <w:t xml:space="preserve"> timesteps, es decir, en cada momento del tiempo la red de neuronal será capaz de mirar </w:t>
      </w:r>
      <w:r w:rsidR="007A74C6">
        <w:t>90</w:t>
      </w:r>
      <w:r w:rsidR="00020214">
        <w:t xml:space="preserve"> días atrás antes del día actual y en base a esta información predecir el precio de apertura actual.</w:t>
      </w:r>
    </w:p>
    <w:p w14:paraId="7AD1AE22" w14:textId="57590357" w:rsidR="00FE584B" w:rsidRDefault="00FE584B" w:rsidP="008F37C9">
      <w:pPr>
        <w:rPr>
          <w:color w:val="FF0000"/>
        </w:rPr>
      </w:pPr>
      <w:r>
        <w:rPr>
          <w:color w:val="FF0000"/>
        </w:rPr>
        <w:t>¿Por qué 90 días?</w:t>
      </w:r>
    </w:p>
    <w:p w14:paraId="0CE1FEB8" w14:textId="4703E8C0" w:rsidR="00FE584B" w:rsidRDefault="00FE584B" w:rsidP="008F37C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22340B63" wp14:editId="4A0BF006">
            <wp:extent cx="2339340" cy="1973749"/>
            <wp:effectExtent l="0" t="0" r="3810" b="7620"/>
            <wp:docPr id="1" name="Imagen 1" descr="Gráfico, Gráfico en cascad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en cascada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716" cy="1986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EE08" w14:textId="62757495" w:rsidR="00FE584B" w:rsidRPr="00FE584B" w:rsidRDefault="00FE584B" w:rsidP="008F37C9">
      <w:r>
        <w:t xml:space="preserve">La red neuronal que procesa esta matriz esta compuesta por </w:t>
      </w:r>
      <w:r w:rsidR="00D54387">
        <w:t>una</w:t>
      </w:r>
      <w:r>
        <w:t xml:space="preserve"> entrada</w:t>
      </w:r>
      <w:r w:rsidR="00D54387">
        <w:t>, cuatro capa</w:t>
      </w:r>
      <w:r w:rsidR="00067F83">
        <w:t xml:space="preserve">s con 50 neuronas cada una, intercaladas por una capa de dropout que permite que se desactiven un 20% de las neuronas y por tanto solo el 80% de la información pase a la siguiente capa previniendo el sobreajuste. Finalmente </w:t>
      </w:r>
      <w:r w:rsidR="00D54387">
        <w:t>hay una capa de salida que proporciona la predicción del precio de apertura del bitcoin.</w:t>
      </w:r>
    </w:p>
    <w:p w14:paraId="3B697277" w14:textId="77777777" w:rsidR="00FE584B" w:rsidRPr="00FE584B" w:rsidRDefault="00FE584B" w:rsidP="008F37C9">
      <w:pPr>
        <w:rPr>
          <w:color w:val="FF0000"/>
        </w:rPr>
      </w:pPr>
    </w:p>
    <w:p w14:paraId="3B6B8955" w14:textId="0099C3AC" w:rsidR="008F37C9" w:rsidRPr="008F37C9" w:rsidRDefault="008F37C9" w:rsidP="008F37C9">
      <w:pPr>
        <w:pStyle w:val="Ttulo2"/>
      </w:pPr>
      <w:r>
        <w:t>Conclusiones</w:t>
      </w:r>
    </w:p>
    <w:p w14:paraId="2C91CFF6" w14:textId="77777777" w:rsidR="008F37C9" w:rsidRPr="008F37C9" w:rsidRDefault="008F37C9" w:rsidP="008F37C9"/>
    <w:sectPr w:rsidR="008F37C9" w:rsidRPr="008F37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7BD"/>
    <w:rsid w:val="00020214"/>
    <w:rsid w:val="000532C5"/>
    <w:rsid w:val="00062A83"/>
    <w:rsid w:val="00067F83"/>
    <w:rsid w:val="00101832"/>
    <w:rsid w:val="00154934"/>
    <w:rsid w:val="001D0E01"/>
    <w:rsid w:val="004606BA"/>
    <w:rsid w:val="00703C1E"/>
    <w:rsid w:val="007A74C6"/>
    <w:rsid w:val="008F37C9"/>
    <w:rsid w:val="00CD67BD"/>
    <w:rsid w:val="00D1782C"/>
    <w:rsid w:val="00D54387"/>
    <w:rsid w:val="00DA28DC"/>
    <w:rsid w:val="00E526D8"/>
    <w:rsid w:val="00FE5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8969B2"/>
  <w15:chartTrackingRefBased/>
  <w15:docId w15:val="{3BD2584A-2C33-4032-951D-D5FE0294E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F37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8F37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D0E0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D0E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es.finance.yaho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27480-5B14-408E-9C5B-5F99920EE1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301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Ramos Hoogwout</dc:creator>
  <cp:keywords/>
  <dc:description/>
  <cp:lastModifiedBy>Daniel Ramos Hoogwout</cp:lastModifiedBy>
  <cp:revision>7</cp:revision>
  <dcterms:created xsi:type="dcterms:W3CDTF">2022-03-28T15:07:00Z</dcterms:created>
  <dcterms:modified xsi:type="dcterms:W3CDTF">2022-04-18T16:41:00Z</dcterms:modified>
</cp:coreProperties>
</file>