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9B" w:rsidRDefault="001F759B"/>
    <w:tbl>
      <w:tblPr>
        <w:tblStyle w:val="Tablanormal1"/>
        <w:tblW w:w="15593" w:type="dxa"/>
        <w:tblInd w:w="-2268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701"/>
        <w:gridCol w:w="1417"/>
        <w:gridCol w:w="1134"/>
        <w:gridCol w:w="2694"/>
        <w:gridCol w:w="2268"/>
        <w:gridCol w:w="1984"/>
        <w:gridCol w:w="1843"/>
      </w:tblGrid>
      <w:tr w:rsidR="005155E5" w:rsidTr="0002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</w:pPr>
          </w:p>
        </w:tc>
        <w:tc>
          <w:tcPr>
            <w:tcW w:w="5245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 de la historia</w:t>
            </w:r>
          </w:p>
        </w:tc>
        <w:tc>
          <w:tcPr>
            <w:tcW w:w="8789" w:type="dxa"/>
            <w:gridSpan w:val="4"/>
            <w:tcBorders>
              <w:left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Criterios de aceptación</w:t>
            </w:r>
          </w:p>
        </w:tc>
      </w:tr>
      <w:tr w:rsidR="00023734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jc w:val="center"/>
            </w:pPr>
            <w:r>
              <w:t>Identificador (ID) de la historia</w:t>
            </w:r>
            <w:r w:rsidR="005155E5">
              <w:t xml:space="preserve"> de usuario</w:t>
            </w: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Característica/</w:t>
            </w:r>
          </w:p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Razón / Resultado</w:t>
            </w:r>
          </w:p>
        </w:tc>
        <w:tc>
          <w:tcPr>
            <w:tcW w:w="1134" w:type="dxa"/>
            <w:tcBorders>
              <w:top w:val="single" w:sz="4" w:space="0" w:color="D9D9D9" w:themeColor="background1" w:themeShade="D9"/>
            </w:tcBorders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escenario</w:t>
            </w:r>
          </w:p>
        </w:tc>
        <w:tc>
          <w:tcPr>
            <w:tcW w:w="2694" w:type="dxa"/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Criterios de aceptación</w:t>
            </w:r>
          </w:p>
        </w:tc>
        <w:tc>
          <w:tcPr>
            <w:tcW w:w="2268" w:type="dxa"/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Contexto</w:t>
            </w:r>
          </w:p>
        </w:tc>
        <w:tc>
          <w:tcPr>
            <w:tcW w:w="1984" w:type="dxa"/>
          </w:tcPr>
          <w:p w:rsidR="00101157" w:rsidRDefault="00101157" w:rsidP="005155E5">
            <w:pPr>
              <w:ind w:right="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</w:t>
            </w:r>
          </w:p>
        </w:tc>
        <w:tc>
          <w:tcPr>
            <w:tcW w:w="1843" w:type="dxa"/>
          </w:tcPr>
          <w:p w:rsidR="00101157" w:rsidRDefault="00101157" w:rsidP="0051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/ comportamiento esperado</w:t>
            </w:r>
          </w:p>
        </w:tc>
      </w:tr>
      <w:tr w:rsidR="005155E5" w:rsidTr="00023734">
        <w:trPr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top w:val="single" w:sz="4" w:space="0" w:color="D9D9D9" w:themeColor="background1" w:themeShade="D9"/>
            </w:tcBorders>
          </w:tcPr>
          <w:p w:rsidR="005155E5" w:rsidRDefault="005155E5" w:rsidP="005155E5">
            <w:pPr>
              <w:ind w:right="49"/>
            </w:pPr>
            <w:r>
              <w:t>HU-001</w:t>
            </w:r>
          </w:p>
        </w:tc>
        <w:tc>
          <w:tcPr>
            <w:tcW w:w="993" w:type="dxa"/>
            <w:vMerge w:val="restart"/>
          </w:tcPr>
          <w:p w:rsidR="005155E5" w:rsidRDefault="005155E5" w:rsidP="005155E5">
            <w:pPr>
              <w:ind w:right="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</w:t>
            </w:r>
            <w:r>
              <w:t>.</w:t>
            </w:r>
          </w:p>
        </w:tc>
        <w:tc>
          <w:tcPr>
            <w:tcW w:w="1701" w:type="dxa"/>
            <w:vMerge w:val="restart"/>
          </w:tcPr>
          <w:p w:rsidR="005155E5" w:rsidRDefault="005155E5" w:rsidP="005155E5">
            <w:pPr>
              <w:ind w:right="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Quiero poder realizar pedidos en línea </w:t>
            </w:r>
            <w:r>
              <w:t>fácilmente para recoger en la tienda, d</w:t>
            </w:r>
            <w:r>
              <w:t xml:space="preserve">e modo que pueda ahorrar tiempo </w:t>
            </w:r>
            <w:r>
              <w:t>y evitar filas.</w:t>
            </w:r>
          </w:p>
        </w:tc>
        <w:tc>
          <w:tcPr>
            <w:tcW w:w="1417" w:type="dxa"/>
            <w:vMerge w:val="restart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Ahorro de tiempo al </w:t>
            </w:r>
            <w:r>
              <w:t>evitar filas.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permite seleccionar </w:t>
            </w:r>
            <w:r>
              <w:t>productos, personalizar pedidos.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accede a la plataforma de pedidos.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selecciona productos, personaliza.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l pedido se procesa sin errores, y procede al sistema de pago.</w:t>
            </w:r>
          </w:p>
        </w:tc>
      </w:tr>
      <w:tr w:rsidR="00023734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</w:tcPr>
          <w:p w:rsidR="005155E5" w:rsidRDefault="005155E5" w:rsidP="005155E5">
            <w:pPr>
              <w:ind w:right="49"/>
            </w:pPr>
          </w:p>
        </w:tc>
        <w:tc>
          <w:tcPr>
            <w:tcW w:w="993" w:type="dxa"/>
            <w:vMerge/>
          </w:tcPr>
          <w:p w:rsidR="005155E5" w:rsidRDefault="005155E5" w:rsidP="005155E5">
            <w:pPr>
              <w:ind w:right="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auto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4" w:type="dxa"/>
            <w:shd w:val="clear" w:color="auto" w:fill="auto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soporta diferentes métodos de pago y opciones de recogida.</w:t>
            </w:r>
          </w:p>
        </w:tc>
        <w:tc>
          <w:tcPr>
            <w:tcW w:w="2268" w:type="dxa"/>
            <w:shd w:val="clear" w:color="auto" w:fill="auto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accede al pago con </w:t>
            </w:r>
            <w:proofErr w:type="spellStart"/>
            <w:r>
              <w:t>transbank</w:t>
            </w:r>
            <w:proofErr w:type="spellEnd"/>
            <w:r>
              <w:t>.</w:t>
            </w:r>
          </w:p>
        </w:tc>
        <w:tc>
          <w:tcPr>
            <w:tcW w:w="1984" w:type="dxa"/>
            <w:shd w:val="clear" w:color="auto" w:fill="auto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el medio de pago.</w:t>
            </w:r>
          </w:p>
        </w:tc>
        <w:tc>
          <w:tcPr>
            <w:tcW w:w="1843" w:type="dxa"/>
            <w:shd w:val="clear" w:color="auto" w:fill="auto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se realiza con éxito y sin errores al pago.</w:t>
            </w:r>
          </w:p>
        </w:tc>
      </w:tr>
      <w:tr w:rsidR="005155E5" w:rsidTr="00023734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top w:val="single" w:sz="4" w:space="0" w:color="D9D9D9" w:themeColor="background1" w:themeShade="D9"/>
            </w:tcBorders>
          </w:tcPr>
          <w:p w:rsidR="005155E5" w:rsidRDefault="005155E5" w:rsidP="005155E5">
            <w:pPr>
              <w:ind w:right="49"/>
            </w:pPr>
            <w:r>
              <w:t>HU-002</w:t>
            </w:r>
          </w:p>
        </w:tc>
        <w:tc>
          <w:tcPr>
            <w:tcW w:w="993" w:type="dxa"/>
            <w:vMerge w:val="restart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cliente.</w:t>
            </w:r>
          </w:p>
        </w:tc>
        <w:tc>
          <w:tcPr>
            <w:tcW w:w="1701" w:type="dxa"/>
            <w:vMerge w:val="restart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>uiero recibir notificaciones de ofertas o descuentos, para aprovechar promociones y ahorrar dinero.</w:t>
            </w:r>
          </w:p>
        </w:tc>
        <w:tc>
          <w:tcPr>
            <w:tcW w:w="1417" w:type="dxa"/>
            <w:vMerge w:val="restart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Fomentar la fidelidad del cliente y aumentar la satisfacción.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notificaciones</w:t>
            </w:r>
            <w:r>
              <w:t xml:space="preserve"> de ofertas por correo.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tiene una cuenta registrada.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detecta promociones disponibles y envía una notificación.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recibe la notificación y puede aplicar la oferta al hacer su pedido</w:t>
            </w:r>
            <w:r>
              <w:t>.</w:t>
            </w:r>
          </w:p>
        </w:tc>
      </w:tr>
      <w:tr w:rsidR="005155E5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</w:tcPr>
          <w:p w:rsidR="005155E5" w:rsidRDefault="005155E5" w:rsidP="005155E5">
            <w:pPr>
              <w:ind w:right="49"/>
            </w:pPr>
          </w:p>
        </w:tc>
        <w:tc>
          <w:tcPr>
            <w:tcW w:w="993" w:type="dxa"/>
            <w:vMerge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FFFF" w:themeFill="background1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4" w:type="dxa"/>
            <w:shd w:val="clear" w:color="auto" w:fill="FFFFFF" w:themeFill="background1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promociones aplicables se reflejan en el pedido al canjearlas.</w:t>
            </w:r>
          </w:p>
        </w:tc>
        <w:tc>
          <w:tcPr>
            <w:tcW w:w="2268" w:type="dxa"/>
            <w:shd w:val="clear" w:color="auto" w:fill="FFFFFF" w:themeFill="background1"/>
          </w:tcPr>
          <w:p w:rsidR="005155E5" w:rsidRDefault="00B1258C" w:rsidP="00B1258C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ha recibido una notificación sobre una promoción disponible (por ejemplo, un descuento en bebidas o un combo especial</w:t>
            </w:r>
            <w:r>
              <w:t>.</w:t>
            </w:r>
          </w:p>
        </w:tc>
        <w:tc>
          <w:tcPr>
            <w:tcW w:w="1984" w:type="dxa"/>
            <w:shd w:val="clear" w:color="auto" w:fill="FFFFFF" w:themeFill="background1"/>
          </w:tcPr>
          <w:p w:rsidR="005155E5" w:rsidRDefault="00B1258C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selecciona los productos elegibles para la promoción y procede al pago. En el proceso, ingresa un código promocional o la promoción se aplica automáticamente.</w:t>
            </w:r>
          </w:p>
        </w:tc>
        <w:tc>
          <w:tcPr>
            <w:tcW w:w="1843" w:type="dxa"/>
            <w:shd w:val="clear" w:color="auto" w:fill="FFFFFF" w:themeFill="background1"/>
          </w:tcPr>
          <w:p w:rsidR="005155E5" w:rsidRDefault="00B1258C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aplica el descuento o promoción correspondiente y se actualiza el total del pedido reflejando el beneficio promocional. El cliente ve claramente el descuento aplicado antes de confirmar el pago.</w:t>
            </w:r>
          </w:p>
        </w:tc>
      </w:tr>
      <w:tr w:rsidR="005155E5" w:rsidTr="00023734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HU-003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cliente.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recomendaciones populares del menú, para poder probar algo que otros disfruten.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Facilitar la elección de productos.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una sección de "más vendidos"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ingresa</w:t>
            </w:r>
            <w:r>
              <w:t xml:space="preserve"> por primera vez al sitio web.</w:t>
            </w:r>
          </w:p>
        </w:tc>
        <w:tc>
          <w:tcPr>
            <w:tcW w:w="1984" w:type="dxa"/>
          </w:tcPr>
          <w:p w:rsidR="005155E5" w:rsidRPr="005155E5" w:rsidRDefault="005155E5" w:rsidP="0051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 xml:space="preserve">sistema detecta que es un nuevo </w:t>
            </w:r>
            <w:r>
              <w:t>cliente y sugiere productos populares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visualiza recomendaciones y puede añadir fácilmente productos al carrito.</w:t>
            </w:r>
          </w:p>
        </w:tc>
      </w:tr>
      <w:tr w:rsidR="00023734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lastRenderedPageBreak/>
              <w:t>HU-004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cocinero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>
              <w:t>uiero ver los detalles exactos de las personalizaciones de</w:t>
            </w:r>
            <w:r>
              <w:t xml:space="preserve"> los pedidos, para preparar los pedidos </w:t>
            </w:r>
            <w:r>
              <w:t>de acuerdo con las preferencias de los clientes.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precisión y satisfacción del cliente.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claramente los detalles de personalización (como tipo de leche, tamaño, etc.).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realiza un pedido con personalizaciones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pedido es procesado y mostrado en la pantalla de la cocina.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barista ve los detalles completos y prepara el pedido correctamente según las especificaciones.</w:t>
            </w:r>
          </w:p>
        </w:tc>
      </w:tr>
      <w:tr w:rsidR="00B1258C" w:rsidTr="00023734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HU-005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gerente.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un informe de los productos más vendidos diariamente, para tomar decisiones informadas sobre el inventario.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Optimizar el inventario y la gestión del menú.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B1258C" w:rsidP="00B1258C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155E5">
              <w:t>El sistema genera informes automáticos de ventas diarias.</w:t>
            </w:r>
          </w:p>
          <w:p w:rsidR="005155E5" w:rsidRDefault="00B1258C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Los informes incluyen categorías de productos y tendencias.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final de cada día de operaciones.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genera </w:t>
            </w:r>
            <w:r>
              <w:t>automáticamente el informe de ventas.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gerente recibe el informe con los productos más vendidos y puede ajustar el inventario según los datos.</w:t>
            </w:r>
          </w:p>
        </w:tc>
      </w:tr>
      <w:tr w:rsidR="00B1258C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HU-006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gerente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poder ajustar rápidamente los precios en el sistema en función de la demanda o eventos especiales, para maximizar los ingresos.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Flexibilidad en la gestión del negocio para aprovechar oportunidades.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ajustes en los precios en tiempo real.</w:t>
            </w:r>
          </w:p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planifica un evento especial o hay una alta demanda.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accede a la plataforma de administración para ajustar precios.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nuevos precios se actualizan inmediatamente en el sistema de pedidos y en el sitio web.</w:t>
            </w:r>
          </w:p>
        </w:tc>
      </w:tr>
      <w:tr w:rsidR="00B1258C" w:rsidTr="00023734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HU-007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cliente.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poder recibir un recibo digital después de hacer mi pedido, para llevar un registro de mis gastos.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Facilitar la gestión de gastos y la sostenibilidad.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 recibo digital al correo electrónico del cliente.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completa una compra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proporciona su correo electrónico al finalizar el pedido.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recibo digital llega al correo electrónico proporcionado.</w:t>
            </w:r>
          </w:p>
        </w:tc>
      </w:tr>
      <w:tr w:rsidR="00B1258C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lastRenderedPageBreak/>
              <w:t>HU-008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cliente.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poder encontrar fácilmente información sobre la ubicación y horarios de la cafetería, para planificar mis visitas.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Facilitar la visita de los clientes y mejorar la experiencia.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dirección y horarios de operación claramente.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accede a la página principal del sitio.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busca la información de contacto.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ubicación y los horarios se muestran de manera destacada y clara.</w:t>
            </w:r>
          </w:p>
        </w:tc>
      </w:tr>
      <w:tr w:rsidR="00023734" w:rsidTr="0002373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HU-009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gerente</w:t>
            </w:r>
            <w:r>
              <w:t>.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un análisis de las preferencias de los clientes, para ajustar el menú según la demanda.</w:t>
            </w:r>
          </w:p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Tomar decisiones informadas sobre el menú y mejorar las ventas.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proporciona gráficos y datos sobre las preferencias de los clientes.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gerente desea revisar el rendimiento del menú.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gerente accede al panel de análisis en el sistema.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análisis se muestra con información detallada y visualmente clara.</w:t>
            </w:r>
          </w:p>
        </w:tc>
      </w:tr>
      <w:tr w:rsidR="00B1258C" w:rsidTr="0002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155E5" w:rsidRDefault="005155E5" w:rsidP="005155E5">
            <w:pPr>
              <w:ind w:right="49"/>
            </w:pPr>
            <w:r>
              <w:t>HU-010</w:t>
            </w:r>
          </w:p>
        </w:tc>
        <w:tc>
          <w:tcPr>
            <w:tcW w:w="99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empleado</w:t>
            </w:r>
          </w:p>
        </w:tc>
        <w:tc>
          <w:tcPr>
            <w:tcW w:w="1701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tener acceso a un sistema de gestión de inventario, para saber qué productos necesitan ser reabastecidos.</w:t>
            </w:r>
          </w:p>
        </w:tc>
        <w:tc>
          <w:tcPr>
            <w:tcW w:w="1417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Facilitar la capacitación y acelerar el proceso de aprendizaje.</w:t>
            </w:r>
          </w:p>
        </w:tc>
        <w:tc>
          <w:tcPr>
            <w:tcW w:w="113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ofrece una guía paso a paso interactiva.</w:t>
            </w:r>
          </w:p>
        </w:tc>
        <w:tc>
          <w:tcPr>
            <w:tcW w:w="2268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inicia su primer día de trabajo.</w:t>
            </w:r>
          </w:p>
        </w:tc>
        <w:tc>
          <w:tcPr>
            <w:tcW w:w="1984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accede a la guía interactiva al iniciar sesión en el sistema.</w:t>
            </w:r>
          </w:p>
        </w:tc>
        <w:tc>
          <w:tcPr>
            <w:tcW w:w="1843" w:type="dxa"/>
          </w:tcPr>
          <w:p w:rsidR="005155E5" w:rsidRDefault="005155E5" w:rsidP="005155E5">
            <w:pPr>
              <w:ind w:right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sigue la guía y aprende a usar las funciones básicas para comenzar su turno de manera efectiva.</w:t>
            </w:r>
          </w:p>
        </w:tc>
      </w:tr>
    </w:tbl>
    <w:p w:rsidR="001F759B" w:rsidRPr="005155E5" w:rsidRDefault="001F759B" w:rsidP="005155E5">
      <w:pPr>
        <w:tabs>
          <w:tab w:val="left" w:pos="6630"/>
        </w:tabs>
      </w:pPr>
    </w:p>
    <w:sectPr w:rsidR="001F759B" w:rsidRPr="005155E5" w:rsidSect="005155E5">
      <w:pgSz w:w="15840" w:h="12240" w:orient="landscape"/>
      <w:pgMar w:top="284" w:right="1417" w:bottom="49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F6" w:rsidRDefault="006F1EF6" w:rsidP="005155E5">
      <w:pPr>
        <w:spacing w:after="0" w:line="240" w:lineRule="auto"/>
      </w:pPr>
      <w:r>
        <w:separator/>
      </w:r>
    </w:p>
  </w:endnote>
  <w:endnote w:type="continuationSeparator" w:id="0">
    <w:p w:rsidR="006F1EF6" w:rsidRDefault="006F1EF6" w:rsidP="0051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F6" w:rsidRDefault="006F1EF6" w:rsidP="005155E5">
      <w:pPr>
        <w:spacing w:after="0" w:line="240" w:lineRule="auto"/>
      </w:pPr>
      <w:r>
        <w:separator/>
      </w:r>
    </w:p>
  </w:footnote>
  <w:footnote w:type="continuationSeparator" w:id="0">
    <w:p w:rsidR="006F1EF6" w:rsidRDefault="006F1EF6" w:rsidP="0051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44562"/>
    <w:multiLevelType w:val="hybridMultilevel"/>
    <w:tmpl w:val="F3A6BC8E"/>
    <w:lvl w:ilvl="0" w:tplc="AA42219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45"/>
    <w:rsid w:val="00023734"/>
    <w:rsid w:val="00101157"/>
    <w:rsid w:val="00111F7B"/>
    <w:rsid w:val="001F759B"/>
    <w:rsid w:val="00397D89"/>
    <w:rsid w:val="005155E5"/>
    <w:rsid w:val="00551281"/>
    <w:rsid w:val="006F1EF6"/>
    <w:rsid w:val="00744B45"/>
    <w:rsid w:val="00B1258C"/>
    <w:rsid w:val="00C0606F"/>
    <w:rsid w:val="00D72B4A"/>
    <w:rsid w:val="00E84F17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4CCA"/>
  <w15:chartTrackingRefBased/>
  <w15:docId w15:val="{90A8DF31-73A7-4BBD-BD6F-65B961C3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011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5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5E5"/>
  </w:style>
  <w:style w:type="paragraph" w:styleId="Piedepgina">
    <w:name w:val="footer"/>
    <w:basedOn w:val="Normal"/>
    <w:link w:val="PiedepginaCar"/>
    <w:uiPriority w:val="99"/>
    <w:unhideWhenUsed/>
    <w:rsid w:val="00515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5E5"/>
  </w:style>
  <w:style w:type="paragraph" w:styleId="Prrafodelista">
    <w:name w:val="List Paragraph"/>
    <w:basedOn w:val="Normal"/>
    <w:uiPriority w:val="34"/>
    <w:qFormat/>
    <w:rsid w:val="00B1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3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2024-09-23T14:13:00Z</dcterms:created>
  <dcterms:modified xsi:type="dcterms:W3CDTF">2024-10-07T12:14:00Z</dcterms:modified>
</cp:coreProperties>
</file>