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Sí, hemos avanzado de manera constante según los plazos establecidos en nuestra planificación, logrando materializar la transición del proyecto hacia el modelo de banco de talento por ranking. En lo personal, he podido cumplir con el diseño y la implementación técnica de las vistas de administración y gestión corporativa (backoffice).</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Factores facilitadores: El dominio previo de las tecnologías web, el uso de variables SCSS para mantener una línea gráfica limpia y profesional, y la excelente coordinación con mis compañeros (Martina Gutiérrez y Daniel Rodríguez).</w:t>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b w:val="1"/>
                <w:bCs w:val="1"/>
                <w:color w:val="1f4e79"/>
              </w:rPr>
            </w:pPr>
            <w:r w:rsidDel="00000000" w:rsidR="00000000" w:rsidRPr="00000000">
              <w:rPr>
                <w:b w:val="1"/>
                <w:bCs w:val="1"/>
                <w:color w:val="1f4e79"/>
                <w:rtl w:val="0"/>
              </w:rPr>
              <w:t xml:space="preserve">Factores dificultosos: Ajustar los tiempos entre el desarrollo front-end del panel administrativo y las complejidades lógicas del sistema, como la integración de los filtros en tiempo real y la validación estricta de las preguntas de idoneidad.</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b w:val="1"/>
                <w:bCs w:val="1"/>
                <w:color w:val="1f4e79"/>
                <w:rtl w:val="0"/>
              </w:rPr>
              <w:t xml:space="preserve">Las dificultades técnicas y de diseño las he enfrentado dividiendo las tareas en pequeñas subtareas incrementales. Por ejemplo, al desarrollar el panel de administración, primero estructuré el menú lateral corporativo (sidebar) y luego fui integrando por separado la lógica de los filtros de estado (pendientes, aprobados, rechazados), los modales de detalle y las alertas de eliminación permanente. Para enfrentar futuros desafíos de integración, mantendremos una comunicación constante y revisiones de código cruzadas con el equipo.</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b w:val="1"/>
                <w:bCs w:val="1"/>
                <w:color w:val="1f4e79"/>
              </w:rPr>
            </w:pPr>
            <w:r w:rsidDel="00000000" w:rsidR="00000000" w:rsidRPr="00000000">
              <w:rPr>
                <w:b w:val="1"/>
                <w:bCs w:val="1"/>
                <w:color w:val="1f4e79"/>
                <w:rtl w:val="0"/>
              </w:rPr>
              <w:t xml:space="preserve">Evalúo mi trabajo de forma muy positiva. Destaco el compromiso, la prolijidad en el desarrollo del backoffice administrativo de ExpertiMente —incorporando funciones clave como la configuración obligatoria de entre 3 y 10 preguntas de idoneidad con sus alternativas y puntajes antes de aprobar un cargo— y la capacidad de mantener una interfaz sobria y corporativa.</w:t>
            </w:r>
          </w:p>
          <w:p w:rsidR="00000000" w:rsidDel="00000000" w:rsidP="00000000" w:rsidRDefault="00000000" w:rsidRPr="00000000" w14:paraId="00000026">
            <w:pPr>
              <w:jc w:val="both"/>
              <w:rPr>
                <w:b w:val="1"/>
                <w:bCs w:val="1"/>
                <w:color w:val="1f4e79"/>
              </w:rPr>
            </w:pPr>
            <w:r w:rsidDel="00000000" w:rsidR="00000000" w:rsidRPr="00000000">
              <w:rPr>
                <w:rtl w:val="0"/>
              </w:rPr>
            </w:r>
          </w:p>
          <w:p w:rsidR="00000000" w:rsidDel="00000000" w:rsidP="00000000" w:rsidRDefault="00000000" w:rsidRPr="00000000" w14:paraId="00000027">
            <w:pPr>
              <w:jc w:val="both"/>
              <w:rPr>
                <w:b w:val="1"/>
                <w:bCs w:val="1"/>
                <w:color w:val="1f4e79"/>
              </w:rPr>
            </w:pPr>
            <w:r w:rsidDel="00000000" w:rsidR="00000000" w:rsidRPr="00000000">
              <w:rPr>
                <w:b w:val="1"/>
                <w:bCs w:val="1"/>
                <w:color w:val="1f4e79"/>
                <w:rtl w:val="0"/>
              </w:rPr>
              <w:t xml:space="preserve">Para mejorar: Podría optimizar aún más los tiempos dedicados a la documentación paralela del código mientras avanzo en las iteraciones de diseño y programación.</w:t>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b w:val="1"/>
                <w:bCs w:val="1"/>
                <w:color w:val="1f4e79"/>
                <w:rtl w:val="0"/>
              </w:rPr>
              <w:t xml:space="preserve">Me gustaría consultar con el docente si las métricas visuales que planeamos incorporar en el panel de control del administrador requieren algún nivel de exportación de reportes adicional en esta fase, o si el enfoque actual de gestión de cuentas y solicitudes es suficiente para el incremento funcional esperado.</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Hasta ahora la distribución ha funcionado de manera óptima (con Martina Gutiérrez liderando la priorización del Product Backlog como PO, Daniel Rodríguez enfocado en el desarrollo backend/arquitectura, y mi rol como Scrum Master y líder del frontend/backoffice web). No es necesario una redistribución radical, pero sí incorporaremos nuevas tareas específicas enfocadas en conectar formalmente la validación del administrador con el flujo de visualización de las empresas.</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bookmarkStart w:colFirst="0" w:colLast="0" w:name="_heading=h.ubnlzohu73u8"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color w:val="767171"/>
                <w:sz w:val="24"/>
                <w:szCs w:val="24"/>
                <w:rtl w:val="0"/>
              </w:rPr>
              <w:t xml:space="preserve">El trabajo en equipo ha sido excelente. Destaco la gran comunicación que tenemos, el compromiso con los plazos y la sinergia para resolver bloqueos técnicos de forma colaborativa. Como aspecto a mejorar, podemos potenciar las revisiones conjuntas al cierre de cada sprint para asegurar que la integración entre los módulos móviles del postulante y los módulos web del administrador fluyan sin fricciones.</w:t>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OMxWVHyU5a8S/9UH5Ui7Kpflew==">CgMxLjAyDmgudWJubHpvaHU3M3U4OAByITE5VmRzWFVTTjhQU1BieV9fVTFPNF9TcDlPOFFOTGhtTA==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