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Egzamin można było rozwiązać na przynajmniej 3 sposoby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“Przykład1” pokazuje rozwiązanie w którym do podstawowej konfiguracji dodajemy fullmech oraz </w:t>
      </w:r>
      <w:r w:rsidDel="00000000" w:rsidR="00000000" w:rsidRPr="00000000">
        <w:rPr>
          <w:b w:val="1"/>
          <w:rtl w:val="0"/>
        </w:rPr>
        <w:t xml:space="preserve">redistribute bgp</w:t>
      </w:r>
      <w:r w:rsidDel="00000000" w:rsidR="00000000" w:rsidRPr="00000000">
        <w:rPr>
          <w:rtl w:val="0"/>
        </w:rPr>
        <w:t xml:space="preserve"> w obydwu as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