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 xml:space="preserve">Para apoyar el proceso de la mejora continua </w:t>
      </w:r>
      <w:r w:rsidRPr="00F741FA">
        <w:rPr>
          <w:rFonts w:ascii="Verdana" w:eastAsia="Times New Roman" w:hAnsi="Verdana" w:cs="Times New Roman"/>
          <w:b/>
          <w:bCs/>
          <w:color w:val="555555"/>
          <w:sz w:val="18"/>
          <w:szCs w:val="18"/>
          <w:lang w:eastAsia="es-GT"/>
        </w:rPr>
        <w:t>existen diversas herramientas</w:t>
      </w:r>
      <w:r w:rsidRPr="00F741FA">
        <w:rPr>
          <w:rFonts w:ascii="Verdana" w:eastAsia="Times New Roman" w:hAnsi="Verdana" w:cs="Times New Roman"/>
          <w:color w:val="555555"/>
          <w:sz w:val="18"/>
          <w:szCs w:val="18"/>
          <w:lang w:eastAsia="es-GT"/>
        </w:rPr>
        <w:t xml:space="preserve">, </w:t>
      </w:r>
    </w:p>
    <w:p w:rsidR="00F741FA" w:rsidRDefault="00F741FA" w:rsidP="00F741FA">
      <w:pPr>
        <w:spacing w:after="0" w:line="240" w:lineRule="auto"/>
        <w:rPr>
          <w:rFonts w:ascii="Verdana" w:eastAsia="Times New Roman" w:hAnsi="Verdana" w:cs="Times New Roman"/>
          <w:color w:val="555555"/>
          <w:sz w:val="18"/>
          <w:szCs w:val="18"/>
          <w:lang w:eastAsia="es-GT"/>
        </w:rPr>
      </w:pP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DIAGRAMA DE PARETO</w:t>
      </w:r>
    </w:p>
    <w:p w:rsidR="00F741FA" w:rsidRPr="00F741FA" w:rsidRDefault="00F741FA" w:rsidP="00F741FA">
      <w:pPr>
        <w:shd w:val="clear" w:color="auto" w:fill="F7F7F7"/>
        <w:spacing w:after="0"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noProof/>
          <w:color w:val="2970A6"/>
          <w:sz w:val="18"/>
          <w:szCs w:val="18"/>
          <w:lang w:val="en-US"/>
        </w:rPr>
        <w:drawing>
          <wp:inline distT="0" distB="0" distL="0" distR="0" wp14:anchorId="4039E233" wp14:editId="5771171F">
            <wp:extent cx="3916680" cy="2918460"/>
            <wp:effectExtent l="0" t="0" r="7620" b="0"/>
            <wp:docPr id="1" name="Imagen 1" descr="DIAGRAMA DE PARETO - MEJORA CONTINU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DE PARETO - MEJORA CONTINUA">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6680" cy="2918460"/>
                    </a:xfrm>
                    <a:prstGeom prst="rect">
                      <a:avLst/>
                    </a:prstGeom>
                    <a:noFill/>
                    <a:ln>
                      <a:noFill/>
                    </a:ln>
                  </pic:spPr>
                </pic:pic>
              </a:graphicData>
            </a:graphic>
          </wp:inline>
        </w:drawing>
      </w:r>
    </w:p>
    <w:p w:rsidR="00F741FA" w:rsidRPr="00F741FA" w:rsidRDefault="00F741FA" w:rsidP="00F741FA">
      <w:pPr>
        <w:shd w:val="clear" w:color="auto" w:fill="F7F7F7"/>
        <w:spacing w:after="75"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DIAGRAMA DE PARETO – MEJORA CONTINUA</w:t>
      </w:r>
    </w:p>
    <w:p w:rsidR="00F741FA" w:rsidRPr="00F741FA" w:rsidRDefault="00F741FA" w:rsidP="00F741FA">
      <w:pPr>
        <w:pBdr>
          <w:top w:val="single" w:sz="6" w:space="4" w:color="CCCCCC"/>
          <w:left w:val="single" w:sz="6" w:space="0" w:color="CCCCCC"/>
          <w:bottom w:val="single" w:sz="6" w:space="4" w:color="CCCCCC"/>
          <w:right w:val="single" w:sz="6" w:space="0" w:color="CCCCCC"/>
        </w:pBdr>
        <w:shd w:val="clear" w:color="auto" w:fill="F7F7F7"/>
        <w:spacing w:after="0" w:line="240" w:lineRule="auto"/>
        <w:ind w:left="720" w:right="7"/>
        <w:jc w:val="center"/>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DIAGRAMA DE PARETO – MEJORA CONTINUA</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 xml:space="preserve">El </w:t>
      </w:r>
      <w:r w:rsidRPr="00F741FA">
        <w:rPr>
          <w:rFonts w:ascii="Verdana" w:eastAsia="Times New Roman" w:hAnsi="Verdana" w:cs="Times New Roman"/>
          <w:b/>
          <w:bCs/>
          <w:color w:val="555555"/>
          <w:sz w:val="18"/>
          <w:szCs w:val="18"/>
          <w:lang w:eastAsia="es-GT"/>
        </w:rPr>
        <w:t>Diagrama de Pareto</w:t>
      </w:r>
      <w:r w:rsidRPr="00F741FA">
        <w:rPr>
          <w:rFonts w:ascii="Verdana" w:eastAsia="Times New Roman" w:hAnsi="Verdana" w:cs="Times New Roman"/>
          <w:color w:val="555555"/>
          <w:sz w:val="18"/>
          <w:szCs w:val="18"/>
          <w:lang w:eastAsia="es-GT"/>
        </w:rPr>
        <w:t xml:space="preserve"> también es conocido como la</w:t>
      </w:r>
      <w:r w:rsidRPr="00F741FA">
        <w:rPr>
          <w:rFonts w:ascii="Verdana" w:eastAsia="Times New Roman" w:hAnsi="Verdana" w:cs="Times New Roman"/>
          <w:b/>
          <w:bCs/>
          <w:color w:val="555555"/>
          <w:sz w:val="18"/>
          <w:szCs w:val="18"/>
          <w:lang w:eastAsia="es-GT"/>
        </w:rPr>
        <w:t xml:space="preserve"> Ley 20-80</w:t>
      </w:r>
      <w:r w:rsidRPr="00F741FA">
        <w:rPr>
          <w:rFonts w:ascii="Verdana" w:eastAsia="Times New Roman" w:hAnsi="Verdana" w:cs="Times New Roman"/>
          <w:color w:val="555555"/>
          <w:sz w:val="18"/>
          <w:szCs w:val="18"/>
          <w:lang w:eastAsia="es-GT"/>
        </w:rPr>
        <w:t xml:space="preserve"> la cual expresa que </w:t>
      </w:r>
      <w:r w:rsidRPr="00F741FA">
        <w:rPr>
          <w:rFonts w:ascii="Verdana" w:eastAsia="Times New Roman" w:hAnsi="Verdana" w:cs="Times New Roman"/>
          <w:i/>
          <w:iCs/>
          <w:color w:val="555555"/>
          <w:sz w:val="18"/>
          <w:szCs w:val="18"/>
          <w:lang w:eastAsia="es-GT"/>
        </w:rPr>
        <w:t>“generalmente unas pocas causas (20%) generan la mayor cantidad de problemas (80%)”</w:t>
      </w:r>
      <w:r w:rsidRPr="00F741FA">
        <w:rPr>
          <w:rFonts w:ascii="Verdana" w:eastAsia="Times New Roman" w:hAnsi="Verdana" w:cs="Times New Roman"/>
          <w:color w:val="555555"/>
          <w:sz w:val="18"/>
          <w:szCs w:val="18"/>
          <w:lang w:eastAsia="es-GT"/>
        </w:rPr>
        <w:t>.</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 xml:space="preserve">También se le conoce como </w:t>
      </w:r>
      <w:r w:rsidRPr="00F741FA">
        <w:rPr>
          <w:rFonts w:ascii="Verdana" w:eastAsia="Times New Roman" w:hAnsi="Verdana" w:cs="Times New Roman"/>
          <w:b/>
          <w:bCs/>
          <w:color w:val="555555"/>
          <w:sz w:val="18"/>
          <w:szCs w:val="18"/>
          <w:lang w:eastAsia="es-GT"/>
        </w:rPr>
        <w:t>Ley ABC</w:t>
      </w:r>
      <w:r w:rsidRPr="00F741FA">
        <w:rPr>
          <w:rFonts w:ascii="Verdana" w:eastAsia="Times New Roman" w:hAnsi="Verdana" w:cs="Times New Roman"/>
          <w:color w:val="555555"/>
          <w:sz w:val="18"/>
          <w:szCs w:val="18"/>
          <w:lang w:eastAsia="es-GT"/>
        </w:rPr>
        <w:t xml:space="preserve"> utilizado para el análisis de inventarios.</w:t>
      </w:r>
      <w:r w:rsidRPr="00F741FA">
        <w:rPr>
          <w:rFonts w:ascii="Verdana" w:eastAsia="Times New Roman" w:hAnsi="Verdana" w:cs="Times New Roman"/>
          <w:color w:val="555555"/>
          <w:sz w:val="18"/>
          <w:szCs w:val="18"/>
          <w:lang w:eastAsia="es-GT"/>
        </w:rPr>
        <w:br/>
        <w:t>Su origen se le debe a los estudios realizados sobre el ingreso monetario de las personas, por el economista  Wilfredo Pareto a comienzos del siglo XX.</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Este tipo de análisis una forma de identificar y diferenciar los pocos “vitales”, de los muchos “importantes” o bien dar prioridad a una serie de causas o factores que afectan a un determinado problema, el cual permite, mediante una representación gráfica o tabular identificar en una forma decreciente los aspectos que se presentan con mayor frecuencia o bien que tienen una incidencia o peso mayor.</w:t>
      </w:r>
      <w:r w:rsidRPr="00F741FA">
        <w:rPr>
          <w:rFonts w:ascii="Verdana" w:eastAsia="Times New Roman" w:hAnsi="Verdana" w:cs="Times New Roman"/>
          <w:color w:val="555555"/>
          <w:sz w:val="18"/>
          <w:szCs w:val="18"/>
          <w:lang w:eastAsia="es-GT"/>
        </w:rPr>
        <w:br/>
        <w:t>También puede presentarse en otro tipo de formatos como una gráfica tipo “pastel”.</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Se utiliza para establecer en dónde se deben concentrar los mayores esfuerzos en el análisis de las causas de un problema. Para ello es necesario contar con datos, muchos de los cuales pueden obtenerse mediante el uso de una </w:t>
      </w:r>
      <w:hyperlink r:id="rId7" w:tgtFrame="_blank" w:tooltip="Hoja de Inspección" w:history="1">
        <w:r w:rsidRPr="00F741FA">
          <w:rPr>
            <w:rFonts w:ascii="Verdana" w:eastAsia="Times New Roman" w:hAnsi="Verdana" w:cs="Times New Roman"/>
            <w:color w:val="555555"/>
            <w:sz w:val="18"/>
            <w:szCs w:val="18"/>
            <w:lang w:eastAsia="es-GT"/>
          </w:rPr>
          <w:t>Hoja de Inspección</w:t>
        </w:r>
      </w:hyperlink>
      <w:r w:rsidRPr="00F741FA">
        <w:rPr>
          <w:rFonts w:ascii="Verdana" w:eastAsia="Times New Roman" w:hAnsi="Verdana" w:cs="Times New Roman"/>
          <w:color w:val="555555"/>
          <w:sz w:val="18"/>
          <w:szCs w:val="18"/>
          <w:lang w:eastAsia="es-GT"/>
        </w:rPr>
        <w:t>.</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TIPOS DE DIAGRAMA DE PARETO:</w:t>
      </w:r>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Existen dos tipos de diagramas de Pareto:</w:t>
      </w:r>
    </w:p>
    <w:p w:rsidR="00F741FA" w:rsidRPr="00F741FA" w:rsidRDefault="00F741FA" w:rsidP="00F741FA">
      <w:pPr>
        <w:numPr>
          <w:ilvl w:val="0"/>
          <w:numId w:val="1"/>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Diagramas de fenómenos</w:t>
      </w:r>
      <w:r w:rsidRPr="00F741FA">
        <w:rPr>
          <w:rFonts w:ascii="Verdana" w:eastAsia="Times New Roman" w:hAnsi="Verdana" w:cs="Times New Roman"/>
          <w:color w:val="555555"/>
          <w:sz w:val="18"/>
          <w:szCs w:val="18"/>
          <w:lang w:eastAsia="es-GT"/>
        </w:rPr>
        <w:t>. Se utilizan para determinar cuál es el principal problema que origina el resultado no deseado. Estos problemas pueden ser de calidad, coste, entrega, seguridad u otros.</w:t>
      </w:r>
    </w:p>
    <w:p w:rsidR="00F741FA" w:rsidRPr="00F741FA" w:rsidRDefault="00F741FA" w:rsidP="00F741FA">
      <w:pPr>
        <w:numPr>
          <w:ilvl w:val="0"/>
          <w:numId w:val="1"/>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Diagramas de causas.</w:t>
      </w:r>
      <w:r w:rsidRPr="00F741FA">
        <w:rPr>
          <w:rFonts w:ascii="Verdana" w:eastAsia="Times New Roman" w:hAnsi="Verdana" w:cs="Times New Roman"/>
          <w:color w:val="555555"/>
          <w:sz w:val="18"/>
          <w:szCs w:val="18"/>
          <w:lang w:eastAsia="es-GT"/>
        </w:rPr>
        <w:t xml:space="preserve"> Se emplean para, una vez encontrados los problemas importantes, descubrir cuáles son las causas más relevantes que los producen.</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BENEFICIOS DEL DIAGRAMA DE PARETO:</w:t>
      </w:r>
    </w:p>
    <w:p w:rsidR="00F741FA" w:rsidRPr="00F741FA" w:rsidRDefault="00F741FA" w:rsidP="00F741FA">
      <w:pPr>
        <w:numPr>
          <w:ilvl w:val="0"/>
          <w:numId w:val="2"/>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Es el primer paso para la realización de mejoras.</w:t>
      </w:r>
    </w:p>
    <w:p w:rsidR="00F741FA" w:rsidRPr="00F741FA" w:rsidRDefault="00F741FA" w:rsidP="00F741FA">
      <w:pPr>
        <w:numPr>
          <w:ilvl w:val="0"/>
          <w:numId w:val="2"/>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Canaliza los esfuerzos hacia los “pocos vitales”’.</w:t>
      </w:r>
    </w:p>
    <w:p w:rsidR="00F741FA" w:rsidRPr="00F741FA" w:rsidRDefault="00F741FA" w:rsidP="00F741FA">
      <w:pPr>
        <w:numPr>
          <w:ilvl w:val="0"/>
          <w:numId w:val="2"/>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Ayuda a priorizar y a señalar la importancia de cada una de las áreas de oportunidad.</w:t>
      </w:r>
    </w:p>
    <w:p w:rsidR="00F741FA" w:rsidRPr="00F741FA" w:rsidRDefault="00F741FA" w:rsidP="00F741FA">
      <w:pPr>
        <w:numPr>
          <w:ilvl w:val="0"/>
          <w:numId w:val="2"/>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Se aplica en todas las situaciones en donde se pretende efectuar una mejora, en cualquiera de los componentes de la calidad del producto o servicio.</w:t>
      </w:r>
    </w:p>
    <w:p w:rsidR="00F741FA" w:rsidRPr="00F741FA" w:rsidRDefault="00F741FA" w:rsidP="00F741FA">
      <w:pPr>
        <w:numPr>
          <w:ilvl w:val="0"/>
          <w:numId w:val="2"/>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Permite la comparación entre antes y después, ayudando a cuantificar el impacto de las acciones tomadas para lograr mejoras.</w:t>
      </w:r>
    </w:p>
    <w:p w:rsidR="00F741FA" w:rsidRPr="00F741FA" w:rsidRDefault="00F741FA" w:rsidP="00F741FA">
      <w:pPr>
        <w:numPr>
          <w:ilvl w:val="0"/>
          <w:numId w:val="2"/>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lastRenderedPageBreak/>
        <w:t>Promueve el trabajo en equipo ya que se requiere la participación de todos los individuos relacionados con el área para analizar el problema, obtener Información y llevar a cabo acciones para su solución.</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ELABORACIÓN DEL DIAGRAMA DE PARETO:</w:t>
      </w:r>
    </w:p>
    <w:p w:rsidR="00F741FA" w:rsidRPr="00F741FA" w:rsidRDefault="00F741FA" w:rsidP="00F741FA">
      <w:pPr>
        <w:shd w:val="clear" w:color="auto" w:fill="F7F7F7"/>
        <w:spacing w:after="0"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noProof/>
          <w:color w:val="2970A6"/>
          <w:sz w:val="18"/>
          <w:szCs w:val="18"/>
          <w:lang w:val="en-US"/>
        </w:rPr>
        <w:drawing>
          <wp:inline distT="0" distB="0" distL="0" distR="0" wp14:anchorId="07A7A735" wp14:editId="52C3A67A">
            <wp:extent cx="4084320" cy="2964180"/>
            <wp:effectExtent l="0" t="0" r="0" b="7620"/>
            <wp:docPr id="2" name="Imagen 2" descr="https://i2.wp.com/www.calidad-gestion.com.ar/images/diagrama_de_pareto.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2.wp.com/www.calidad-gestion.com.ar/images/diagrama_de_pareto.jpg">
                      <a:hlinkClick r:id="rId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4320" cy="2964180"/>
                    </a:xfrm>
                    <a:prstGeom prst="rect">
                      <a:avLst/>
                    </a:prstGeom>
                    <a:noFill/>
                    <a:ln>
                      <a:noFill/>
                    </a:ln>
                  </pic:spPr>
                </pic:pic>
              </a:graphicData>
            </a:graphic>
          </wp:inline>
        </w:drawing>
      </w:r>
    </w:p>
    <w:p w:rsidR="00F741FA" w:rsidRPr="00F741FA" w:rsidRDefault="00F741FA" w:rsidP="00F741FA">
      <w:pPr>
        <w:shd w:val="clear" w:color="auto" w:fill="F7F7F7"/>
        <w:spacing w:after="75"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MEJORA CONTINUA – DIAGRAMA DE PARETO</w:t>
      </w:r>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Para elaborar el Diagrama de Pareto se ordena la lista de causas, productos o clientes en forma decreciente (Mayor a menor) de acuerdo a la frecuencia con que se presentó cada una de las causas o bien el volumen de ventas por clientes o por productos. Es importante se haga en una misma unidad de medida cuando se trata de productos o clientes. Lo más conveniente es en valor monetario.</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Seguidamente se calcula el porcentaje individual de cada categoría, dividiendo el valor de cada una por el total de las causas o productos.</w:t>
      </w:r>
      <w:r w:rsidRPr="00F741FA">
        <w:rPr>
          <w:rFonts w:ascii="Verdana" w:eastAsia="Times New Roman" w:hAnsi="Verdana" w:cs="Times New Roman"/>
          <w:color w:val="555555"/>
          <w:sz w:val="18"/>
          <w:szCs w:val="18"/>
          <w:lang w:eastAsia="es-GT"/>
        </w:rPr>
        <w:br/>
        <w:t>El paso siguiente consiste en calcular el porcentaje acumulado, sumando en orden decreciente los porcentajes de</w:t>
      </w:r>
      <w:r w:rsidRPr="00F741FA">
        <w:rPr>
          <w:rFonts w:ascii="Verdana" w:eastAsia="Times New Roman" w:hAnsi="Verdana" w:cs="Times New Roman"/>
          <w:color w:val="555555"/>
          <w:sz w:val="18"/>
          <w:szCs w:val="18"/>
          <w:lang w:eastAsia="es-GT"/>
        </w:rPr>
        <w:br/>
        <w:t>cada uno de los rubros en forma acumulada.</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 xml:space="preserve">Para categorizar los valores obtenidos se aplica la siguiente regla: aquellos ítems que se encuentren dentro del valor acumulado hasta el 80% se denominan A. Los siguientes ítems que pasen de 80,001% hasta el 95% se denominan B y al resto hasta completar el 100% se denomina C. Esto es lo que se conoce como </w:t>
      </w:r>
      <w:r w:rsidRPr="00F741FA">
        <w:rPr>
          <w:rFonts w:ascii="Verdana" w:eastAsia="Times New Roman" w:hAnsi="Verdana" w:cs="Times New Roman"/>
          <w:b/>
          <w:bCs/>
          <w:color w:val="555555"/>
          <w:sz w:val="18"/>
          <w:szCs w:val="18"/>
          <w:lang w:eastAsia="es-GT"/>
        </w:rPr>
        <w:t>Ley ABC</w:t>
      </w:r>
      <w:r w:rsidRPr="00F741FA">
        <w:rPr>
          <w:rFonts w:ascii="Verdana" w:eastAsia="Times New Roman" w:hAnsi="Verdana" w:cs="Times New Roman"/>
          <w:color w:val="555555"/>
          <w:sz w:val="18"/>
          <w:szCs w:val="18"/>
          <w:lang w:eastAsia="es-GT"/>
        </w:rPr>
        <w:t xml:space="preserve"> o </w:t>
      </w:r>
      <w:r w:rsidRPr="00F741FA">
        <w:rPr>
          <w:rFonts w:ascii="Verdana" w:eastAsia="Times New Roman" w:hAnsi="Verdana" w:cs="Times New Roman"/>
          <w:b/>
          <w:bCs/>
          <w:color w:val="555555"/>
          <w:sz w:val="18"/>
          <w:szCs w:val="18"/>
          <w:lang w:eastAsia="es-GT"/>
        </w:rPr>
        <w:t>Ley 20-80</w:t>
      </w:r>
      <w:r w:rsidRPr="00F741FA">
        <w:rPr>
          <w:rFonts w:ascii="Verdana" w:eastAsia="Times New Roman" w:hAnsi="Verdana" w:cs="Times New Roman"/>
          <w:color w:val="555555"/>
          <w:sz w:val="18"/>
          <w:szCs w:val="18"/>
          <w:lang w:eastAsia="es-GT"/>
        </w:rPr>
        <w:t>, ya que aproximadamente el 20% de las causas en estudio generan el 80% del total de los efectos.</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Para dibujar el gráfico:</w:t>
      </w:r>
      <w:r w:rsidRPr="00F741FA">
        <w:rPr>
          <w:rFonts w:ascii="Verdana" w:eastAsia="Times New Roman" w:hAnsi="Verdana" w:cs="Times New Roman"/>
          <w:color w:val="555555"/>
          <w:sz w:val="18"/>
          <w:szCs w:val="18"/>
          <w:lang w:eastAsia="es-GT"/>
        </w:rPr>
        <w:br/>
        <w:t>Utilizando un gráfico de barras, ordenar las causas de mayor a menor, anotando las causas en el eje horizontal (X) y los valores o frecuencia con que se presentó determinada causa en el eje vertical izquierdo (Y). El porcentaje se anota en el eje vertical derecho. Excel permite realizar este tipo de gráfico compuesto.</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Recomendaciones</w:t>
      </w:r>
    </w:p>
    <w:p w:rsidR="00F741FA" w:rsidRPr="00F741FA" w:rsidRDefault="00F741FA" w:rsidP="00F741FA">
      <w:pPr>
        <w:numPr>
          <w:ilvl w:val="0"/>
          <w:numId w:val="3"/>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Definir el período de tiempo a evaluar.</w:t>
      </w:r>
    </w:p>
    <w:p w:rsidR="00F741FA" w:rsidRPr="00F741FA" w:rsidRDefault="00F741FA" w:rsidP="00F741FA">
      <w:pPr>
        <w:numPr>
          <w:ilvl w:val="0"/>
          <w:numId w:val="3"/>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Establecer la unidad de medida (costo, frecuencia, porcentaje, tiempo, etc.).</w:t>
      </w:r>
    </w:p>
    <w:p w:rsidR="00F741FA" w:rsidRPr="00F741FA" w:rsidRDefault="00F741FA" w:rsidP="00F741FA">
      <w:pPr>
        <w:numPr>
          <w:ilvl w:val="0"/>
          <w:numId w:val="3"/>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Seleccionar al personal adecuado para recopilar datos.</w:t>
      </w:r>
    </w:p>
    <w:p w:rsidR="00F741FA" w:rsidRPr="00F741FA" w:rsidRDefault="00F741FA" w:rsidP="00F741FA">
      <w:pPr>
        <w:spacing w:after="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b/>
          <w:bCs/>
          <w:color w:val="555555"/>
          <w:sz w:val="18"/>
          <w:szCs w:val="18"/>
          <w:lang w:eastAsia="es-GT"/>
        </w:rPr>
        <w:t>EJEMPLO DE ELABORACIÓN DEL DIAGRAMA DE PARETO</w:t>
      </w:r>
    </w:p>
    <w:p w:rsidR="00F741FA" w:rsidRPr="00F741FA" w:rsidRDefault="00F741FA" w:rsidP="00F741FA">
      <w:pPr>
        <w:shd w:val="clear" w:color="auto" w:fill="F7F7F7"/>
        <w:spacing w:after="0"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noProof/>
          <w:color w:val="2970A6"/>
          <w:sz w:val="18"/>
          <w:szCs w:val="18"/>
          <w:lang w:val="en-US"/>
        </w:rPr>
        <w:lastRenderedPageBreak/>
        <w:drawing>
          <wp:inline distT="0" distB="0" distL="0" distR="0" wp14:anchorId="45C64637" wp14:editId="22C77810">
            <wp:extent cx="4038600" cy="3025140"/>
            <wp:effectExtent l="0" t="0" r="0" b="3810"/>
            <wp:docPr id="3" name="Imagen 3" descr="https://i1.wp.com/www.calidad-gestion.com.ar/images/diagrama-de-pareto_tabla_de_datos.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1.wp.com/www.calidad-gestion.com.ar/images/diagrama-de-pareto_tabla_de_datos.jpg">
                      <a:hlinkClick r:id="rId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0" cy="3025140"/>
                    </a:xfrm>
                    <a:prstGeom prst="rect">
                      <a:avLst/>
                    </a:prstGeom>
                    <a:noFill/>
                    <a:ln>
                      <a:noFill/>
                    </a:ln>
                  </pic:spPr>
                </pic:pic>
              </a:graphicData>
            </a:graphic>
          </wp:inline>
        </w:drawing>
      </w:r>
    </w:p>
    <w:p w:rsidR="00F741FA" w:rsidRPr="00F741FA" w:rsidRDefault="00F741FA" w:rsidP="00F741FA">
      <w:pPr>
        <w:shd w:val="clear" w:color="auto" w:fill="F7F7F7"/>
        <w:spacing w:after="75"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EJEMPLO DE DIAGRAMA DE PARETO</w:t>
      </w:r>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Para el siguiente análisis de caso, se considera un proceso de producción que se encuentra afectado por la siguiente causa:</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Fluctuaciones de energía</w:t>
      </w:r>
      <w:r w:rsidR="00B67C2E">
        <w:rPr>
          <w:rFonts w:ascii="Verdana" w:eastAsia="Times New Roman" w:hAnsi="Verdana" w:cs="Times New Roman"/>
          <w:color w:val="555555"/>
          <w:sz w:val="18"/>
          <w:szCs w:val="18"/>
          <w:lang w:eastAsia="es-GT"/>
        </w:rPr>
        <w:t>, 9</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Inestabilidad de la máquina</w:t>
      </w:r>
      <w:r w:rsidR="00B67C2E">
        <w:rPr>
          <w:rFonts w:ascii="Verdana" w:eastAsia="Times New Roman" w:hAnsi="Verdana" w:cs="Times New Roman"/>
          <w:color w:val="555555"/>
          <w:sz w:val="18"/>
          <w:szCs w:val="18"/>
          <w:lang w:eastAsia="es-GT"/>
        </w:rPr>
        <w:t>, 56</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Rotación frecuente del operador</w:t>
      </w:r>
      <w:r w:rsidR="00B67C2E">
        <w:rPr>
          <w:rFonts w:ascii="Verdana" w:eastAsia="Times New Roman" w:hAnsi="Verdana" w:cs="Times New Roman"/>
          <w:color w:val="555555"/>
          <w:sz w:val="18"/>
          <w:szCs w:val="18"/>
          <w:lang w:eastAsia="es-GT"/>
        </w:rPr>
        <w:t>, 121</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Rotación frecuente de la máquina</w:t>
      </w:r>
      <w:r w:rsidR="00B67C2E">
        <w:rPr>
          <w:rFonts w:ascii="Verdana" w:eastAsia="Times New Roman" w:hAnsi="Verdana" w:cs="Times New Roman"/>
          <w:color w:val="555555"/>
          <w:sz w:val="18"/>
          <w:szCs w:val="18"/>
          <w:lang w:eastAsia="es-GT"/>
        </w:rPr>
        <w:t>, 35</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Cambios ambientales cíclicos</w:t>
      </w:r>
      <w:r w:rsidR="00B67C2E">
        <w:rPr>
          <w:rFonts w:ascii="Verdana" w:eastAsia="Times New Roman" w:hAnsi="Verdana" w:cs="Times New Roman"/>
          <w:color w:val="555555"/>
          <w:sz w:val="18"/>
          <w:szCs w:val="18"/>
          <w:lang w:eastAsia="es-GT"/>
        </w:rPr>
        <w:t>, 191</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Cansancio o fatiga del operador</w:t>
      </w:r>
      <w:r w:rsidR="00B67C2E">
        <w:rPr>
          <w:rFonts w:ascii="Verdana" w:eastAsia="Times New Roman" w:hAnsi="Verdana" w:cs="Times New Roman"/>
          <w:color w:val="555555"/>
          <w:sz w:val="18"/>
          <w:szCs w:val="18"/>
          <w:lang w:eastAsia="es-GT"/>
        </w:rPr>
        <w:t>, 11</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Partida fría</w:t>
      </w:r>
      <w:r w:rsidR="00B67C2E">
        <w:rPr>
          <w:rFonts w:ascii="Verdana" w:eastAsia="Times New Roman" w:hAnsi="Verdana" w:cs="Times New Roman"/>
          <w:color w:val="555555"/>
          <w:sz w:val="18"/>
          <w:szCs w:val="18"/>
          <w:lang w:eastAsia="es-GT"/>
        </w:rPr>
        <w:t>, 8</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Error de medición</w:t>
      </w:r>
      <w:r w:rsidR="00B67C2E">
        <w:rPr>
          <w:rFonts w:ascii="Verdana" w:eastAsia="Times New Roman" w:hAnsi="Verdana" w:cs="Times New Roman"/>
          <w:color w:val="555555"/>
          <w:sz w:val="18"/>
          <w:szCs w:val="18"/>
          <w:lang w:eastAsia="es-GT"/>
        </w:rPr>
        <w:t>, 6</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Desviación del material</w:t>
      </w:r>
      <w:r w:rsidR="00B67C2E">
        <w:rPr>
          <w:rFonts w:ascii="Verdana" w:eastAsia="Times New Roman" w:hAnsi="Verdana" w:cs="Times New Roman"/>
          <w:color w:val="555555"/>
          <w:sz w:val="18"/>
          <w:szCs w:val="18"/>
          <w:lang w:eastAsia="es-GT"/>
        </w:rPr>
        <w:t>, 5</w:t>
      </w:r>
    </w:p>
    <w:p w:rsidR="00F741FA" w:rsidRPr="00F741FA" w:rsidRDefault="00F741FA" w:rsidP="00F741FA">
      <w:pPr>
        <w:numPr>
          <w:ilvl w:val="0"/>
          <w:numId w:val="4"/>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Desgaste del equipo</w:t>
      </w:r>
      <w:r w:rsidR="00B67C2E">
        <w:rPr>
          <w:rFonts w:ascii="Verdana" w:eastAsia="Times New Roman" w:hAnsi="Verdana" w:cs="Times New Roman"/>
          <w:color w:val="555555"/>
          <w:sz w:val="18"/>
          <w:szCs w:val="18"/>
          <w:lang w:eastAsia="es-GT"/>
        </w:rPr>
        <w:t>, 5</w:t>
      </w:r>
      <w:bookmarkStart w:id="0" w:name="_GoBack"/>
      <w:bookmarkEnd w:id="0"/>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En la tabla presentada más arriba se detallan los valores correspondientes a la cantidad de veces que se registró cada una de las causas que afectan al proceso, durante un período determinado.</w:t>
      </w:r>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Para cada causa, se calculó el porcentaje que representa en forma individual con respecto al total de causas registradas, y luego se ordenó la tabla de mayor a menor. Una vez ordenada la tabla, se calculó el porcentaje acumulado.</w:t>
      </w:r>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Con estos valores es posible obtener el siguiente gráfico:</w:t>
      </w:r>
    </w:p>
    <w:p w:rsidR="00F741FA" w:rsidRPr="00F741FA" w:rsidRDefault="00F741FA" w:rsidP="00F741FA">
      <w:pPr>
        <w:shd w:val="clear" w:color="auto" w:fill="F7F7F7"/>
        <w:spacing w:after="0"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noProof/>
          <w:color w:val="2970A6"/>
          <w:sz w:val="18"/>
          <w:szCs w:val="18"/>
          <w:lang w:val="en-US"/>
        </w:rPr>
        <w:lastRenderedPageBreak/>
        <w:drawing>
          <wp:inline distT="0" distB="0" distL="0" distR="0" wp14:anchorId="62807B07" wp14:editId="46F5A7F3">
            <wp:extent cx="5349240" cy="4114800"/>
            <wp:effectExtent l="0" t="0" r="3810" b="0"/>
            <wp:docPr id="4" name="Imagen 4" descr="https://i0.wp.com/www.calidad-gestion.com.ar/images/diagrama-de-pareto_ejemplo.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0.wp.com/www.calidad-gestion.com.ar/images/diagrama-de-pareto_ejemplo.jpg">
                      <a:hlinkClick r:id="rId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9240" cy="4114800"/>
                    </a:xfrm>
                    <a:prstGeom prst="rect">
                      <a:avLst/>
                    </a:prstGeom>
                    <a:noFill/>
                    <a:ln>
                      <a:noFill/>
                    </a:ln>
                  </pic:spPr>
                </pic:pic>
              </a:graphicData>
            </a:graphic>
          </wp:inline>
        </w:drawing>
      </w:r>
    </w:p>
    <w:p w:rsidR="00F741FA" w:rsidRPr="00F741FA" w:rsidRDefault="00F741FA" w:rsidP="00F741FA">
      <w:pPr>
        <w:shd w:val="clear" w:color="auto" w:fill="F7F7F7"/>
        <w:spacing w:after="75" w:line="240" w:lineRule="auto"/>
        <w:jc w:val="center"/>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EJEMPLO DE DIAGRAMA DE PARETO</w:t>
      </w:r>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Al marcar sobre el gráfico una línea punteada sobre el valor correspondiente al 80% del porcentaje acumulado, se obtiene la siguiente información:</w:t>
      </w:r>
    </w:p>
    <w:p w:rsidR="00F741FA" w:rsidRPr="00F741FA" w:rsidRDefault="00F741FA" w:rsidP="00F741FA">
      <w:pPr>
        <w:numPr>
          <w:ilvl w:val="0"/>
          <w:numId w:val="5"/>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Cambios ambientales</w:t>
      </w:r>
    </w:p>
    <w:p w:rsidR="00F741FA" w:rsidRPr="00F741FA" w:rsidRDefault="00F741FA" w:rsidP="00F741FA">
      <w:pPr>
        <w:numPr>
          <w:ilvl w:val="0"/>
          <w:numId w:val="5"/>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Rotación del operador</w:t>
      </w:r>
    </w:p>
    <w:p w:rsidR="00F741FA" w:rsidRPr="00F741FA" w:rsidRDefault="00F741FA" w:rsidP="00F741FA">
      <w:pPr>
        <w:numPr>
          <w:ilvl w:val="0"/>
          <w:numId w:val="5"/>
        </w:numPr>
        <w:spacing w:after="0" w:line="240" w:lineRule="auto"/>
        <w:ind w:left="0"/>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 Inestabilidad de la máquina</w:t>
      </w:r>
    </w:p>
    <w:p w:rsidR="00F741FA" w:rsidRPr="00F741FA" w:rsidRDefault="00F741FA" w:rsidP="00F741FA">
      <w:pPr>
        <w:spacing w:after="150" w:line="240" w:lineRule="auto"/>
        <w:rPr>
          <w:rFonts w:ascii="Verdana" w:eastAsia="Times New Roman" w:hAnsi="Verdana" w:cs="Times New Roman"/>
          <w:color w:val="555555"/>
          <w:sz w:val="18"/>
          <w:szCs w:val="18"/>
          <w:lang w:eastAsia="es-GT"/>
        </w:rPr>
      </w:pPr>
      <w:r w:rsidRPr="00F741FA">
        <w:rPr>
          <w:rFonts w:ascii="Verdana" w:eastAsia="Times New Roman" w:hAnsi="Verdana" w:cs="Times New Roman"/>
          <w:color w:val="555555"/>
          <w:sz w:val="18"/>
          <w:szCs w:val="18"/>
          <w:lang w:eastAsia="es-GT"/>
        </w:rPr>
        <w:t>Son las causas que están ocasionando el 80% de los defectos en este proceso, por lo que los esfuerzos destinados a mejorarlo deberían concentrarse en estos 3 aspectos.</w:t>
      </w:r>
    </w:p>
    <w:p w:rsidR="00F741FA" w:rsidRDefault="00F741FA"/>
    <w:p w:rsidR="00F741FA" w:rsidRDefault="00F741FA" w:rsidP="00F741FA">
      <w:r>
        <w:t>Referencia Bibliográfica</w:t>
      </w:r>
    </w:p>
    <w:p w:rsidR="00F741FA" w:rsidRDefault="00F741FA" w:rsidP="00F741FA"/>
    <w:p w:rsidR="00922B5C" w:rsidRPr="00F741FA" w:rsidRDefault="00F741FA" w:rsidP="00F741FA">
      <w:r w:rsidRPr="00F741FA">
        <w:t>https://calidadgestion.wordpress.com/tag/diagrama-de-pareto-ejemplo/</w:t>
      </w:r>
    </w:p>
    <w:sectPr w:rsidR="00922B5C" w:rsidRPr="00F741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56529F"/>
    <w:multiLevelType w:val="multilevel"/>
    <w:tmpl w:val="B0D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A62A0"/>
    <w:multiLevelType w:val="multilevel"/>
    <w:tmpl w:val="D00C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7024C"/>
    <w:multiLevelType w:val="multilevel"/>
    <w:tmpl w:val="7FB0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80A4C"/>
    <w:multiLevelType w:val="multilevel"/>
    <w:tmpl w:val="5232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497339"/>
    <w:multiLevelType w:val="multilevel"/>
    <w:tmpl w:val="392E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1FA"/>
    <w:rsid w:val="0006176E"/>
    <w:rsid w:val="00922B5C"/>
    <w:rsid w:val="00B67C2E"/>
    <w:rsid w:val="00F741F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16C9"/>
  <w15:chartTrackingRefBased/>
  <w15:docId w15:val="{4C8FA779-023B-4150-8D8F-67B9527F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5496">
      <w:bodyDiv w:val="1"/>
      <w:marLeft w:val="0"/>
      <w:marRight w:val="0"/>
      <w:marTop w:val="0"/>
      <w:marBottom w:val="0"/>
      <w:divBdr>
        <w:top w:val="none" w:sz="0" w:space="0" w:color="auto"/>
        <w:left w:val="none" w:sz="0" w:space="0" w:color="auto"/>
        <w:bottom w:val="none" w:sz="0" w:space="0" w:color="auto"/>
        <w:right w:val="none" w:sz="0" w:space="0" w:color="auto"/>
      </w:divBdr>
      <w:divsChild>
        <w:div w:id="406617016">
          <w:marLeft w:val="1140"/>
          <w:marRight w:val="1140"/>
          <w:marTop w:val="0"/>
          <w:marBottom w:val="75"/>
          <w:divBdr>
            <w:top w:val="single" w:sz="6" w:space="4" w:color="CCCCCC"/>
            <w:left w:val="single" w:sz="6" w:space="0" w:color="CCCCCC"/>
            <w:bottom w:val="single" w:sz="6" w:space="4" w:color="CCCCCC"/>
            <w:right w:val="single" w:sz="6" w:space="0" w:color="CCCCCC"/>
          </w:divBdr>
        </w:div>
        <w:div w:id="533542150">
          <w:marLeft w:val="1005"/>
          <w:marRight w:val="1005"/>
          <w:marTop w:val="0"/>
          <w:marBottom w:val="75"/>
          <w:divBdr>
            <w:top w:val="single" w:sz="6" w:space="4" w:color="CCCCCC"/>
            <w:left w:val="single" w:sz="6" w:space="0" w:color="CCCCCC"/>
            <w:bottom w:val="single" w:sz="6" w:space="4" w:color="CCCCCC"/>
            <w:right w:val="single" w:sz="6" w:space="0" w:color="CCCCCC"/>
          </w:divBdr>
        </w:div>
        <w:div w:id="672799872">
          <w:marLeft w:val="1043"/>
          <w:marRight w:val="1043"/>
          <w:marTop w:val="0"/>
          <w:marBottom w:val="75"/>
          <w:divBdr>
            <w:top w:val="single" w:sz="6" w:space="4" w:color="CCCCCC"/>
            <w:left w:val="single" w:sz="6" w:space="0" w:color="CCCCCC"/>
            <w:bottom w:val="single" w:sz="6" w:space="4" w:color="CCCCCC"/>
            <w:right w:val="single" w:sz="6" w:space="0" w:color="CCCCCC"/>
          </w:divBdr>
        </w:div>
        <w:div w:id="498891718">
          <w:marLeft w:val="0"/>
          <w:marRight w:val="0"/>
          <w:marTop w:val="0"/>
          <w:marBottom w:val="75"/>
          <w:divBdr>
            <w:top w:val="single" w:sz="6" w:space="4" w:color="CCCCCC"/>
            <w:left w:val="single" w:sz="6" w:space="0" w:color="CCCCCC"/>
            <w:bottom w:val="single" w:sz="6" w:space="4" w:color="CCCCCC"/>
            <w:right w:val="single" w:sz="6" w:space="0" w:color="CCCCC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calidadgestion.wordpress.com/2012/07/11/herramientas-para-la-mejora-continu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calidad-gestion.com.ar/servicios/consultoria_iso_9000.html"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858</Words>
  <Characters>4896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HP</cp:lastModifiedBy>
  <cp:revision>2</cp:revision>
  <dcterms:created xsi:type="dcterms:W3CDTF">2018-01-28T19:26:00Z</dcterms:created>
  <dcterms:modified xsi:type="dcterms:W3CDTF">2019-02-11T00:42:00Z</dcterms:modified>
</cp:coreProperties>
</file>