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Daniel Reis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Glaucya Nascimento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Kaylaine Venancio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Luiz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 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Melin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Rebeca Marques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Cooperativa agrícola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bottom w:color="000000" w:space="1" w:sz="12" w:val="single"/>
        </w:pBdr>
        <w:spacing w:line="240" w:lineRule="auto"/>
        <w:jc w:val="both"/>
        <w:rPr>
          <w:color w:val="1e84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 janeiro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2: Banco de Dados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Relatório com os nomes dos grupos e com o motivo das escolhas dos atributos das tabelas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tb_usuario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completo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atributos da tabela </w:t>
      </w:r>
      <w:r w:rsidDel="00000000" w:rsidR="00000000" w:rsidRPr="00000000">
        <w:rPr>
          <w:i w:val="1"/>
          <w:sz w:val="24"/>
          <w:szCs w:val="24"/>
          <w:rtl w:val="0"/>
        </w:rPr>
        <w:t xml:space="preserve">tb_usuarios</w:t>
      </w:r>
      <w:r w:rsidDel="00000000" w:rsidR="00000000" w:rsidRPr="00000000">
        <w:rPr>
          <w:sz w:val="24"/>
          <w:szCs w:val="24"/>
          <w:rtl w:val="0"/>
        </w:rPr>
        <w:t xml:space="preserve"> foram escolhidos com o objetivo de identificar e cadastrar os usuários do website.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tb_produto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disponibilidade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quantidade_kg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produtor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- Identificar os produtos;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</w:t>
      </w:r>
      <w:r w:rsidDel="00000000" w:rsidR="00000000" w:rsidRPr="00000000">
        <w:rPr>
          <w:sz w:val="24"/>
          <w:szCs w:val="24"/>
          <w:rtl w:val="0"/>
        </w:rPr>
        <w:t xml:space="preserve"> - Indicar os valores a serem pagos pelo produto ofertado;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 - Indicar se o produto está disponível para compra;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produtor - Informar quais são os produtores responsáveis pelos produtos oferecidos.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quantidade_kg - Retornar a somatória de todos os produtos da categoria (dos produtores juntos);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descricao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- Categorizar os produtos em grupos abrangentes de fácil reconhecimento, como frutas, verduras e legumes;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categoria - Listar tipos de produtos de forma mais específica, por exemplo: maçã, cenoura, salsinha;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descricao</w:t>
      </w:r>
      <w:r w:rsidDel="00000000" w:rsidR="00000000" w:rsidRPr="00000000">
        <w:rPr>
          <w:sz w:val="24"/>
          <w:szCs w:val="24"/>
          <w:rtl w:val="0"/>
        </w:rPr>
        <w:t xml:space="preserve"> - Oferecer uma explicação rápida dos produtos contidos na categoria, por exemplo: tipo de produtos dentro da categoria, origem orgânica.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-952499</wp:posOffset>
            </wp:positionH>
            <wp:positionV relativeFrom="paragraph">
              <wp:posOffset>217568</wp:posOffset>
            </wp:positionV>
            <wp:extent cx="7496641" cy="23037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6641" cy="2303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