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w:body>
    <w:p w:rsidR="005110D5" w:rsidRPr="005110D5" w:rsidRDefault="005110D5" w:rsidP="005110D5">
      <w:pPr>
        <w:jc w:val="center"/>
        <w:rPr>
          <w:rFonts w:ascii="Tahoma" w:eastAsia="Times New Roman" w:hAnsi="Tahoma" w:cs="Tahoma"/>
          <w:b/>
          <w:bCs/>
          <w:color w:val="1D1B11" w:themeColor="background2" w:themeShade="1A"/>
          <w:lang w:eastAsia="nl-BE"/>
        </w:rPr>
      </w:pPr>
      <w:bookmarkStart w:id="0" w:name="_GoBack"/>
      <w:bookmarkEnd w:id="0"/>
      <w:r w:rsidRPr="005110D5">
        <w:rPr>
          <w:rFonts w:ascii="Tahoma" w:eastAsia="Times New Roman" w:hAnsi="Tahoma" w:cs="Tahoma"/>
          <w:b/>
          <w:bCs/>
          <w:noProof/>
          <w:color w:val="EEECE1" w:themeColor="background2"/>
          <w:lang w:eastAsia="nl-BE"/>
        </w:rPr>
        <w:drawing>
          <wp:inline distT="0" distB="0" distL="0" distR="0" wp14:anchorId="59C2E43E" wp14:editId="24BAFC69">
            <wp:extent cx="4143375" cy="1390650"/>
            <wp:effectExtent l="0" t="0" r="9525" b="0"/>
            <wp:docPr id="1" name="Afbeelding 1" descr="D:\Documents\groen-bedrijve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groen-bedrijven-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1390650"/>
                    </a:xfrm>
                    <a:prstGeom prst="rect">
                      <a:avLst/>
                    </a:prstGeom>
                    <a:noFill/>
                    <a:ln>
                      <a:noFill/>
                    </a:ln>
                  </pic:spPr>
                </pic:pic>
              </a:graphicData>
            </a:graphic>
          </wp:inline>
        </w:drawing>
      </w:r>
    </w:p>
    <w:p w:rsidR="005110D5" w:rsidRPr="005110D5" w:rsidRDefault="005110D5" w:rsidP="005110D5">
      <w:pPr>
        <w:jc w:val="center"/>
        <w:rPr>
          <w:rFonts w:ascii="Tahoma" w:eastAsia="Times New Roman" w:hAnsi="Tahoma" w:cs="Tahoma"/>
          <w:b/>
          <w:bCs/>
          <w:color w:val="1D1B11" w:themeColor="background2" w:themeShade="1A"/>
          <w:lang w:eastAsia="nl-BE"/>
        </w:rPr>
      </w:pPr>
    </w:p>
    <w:p w:rsidR="005110D5" w:rsidRPr="005110D5" w:rsidRDefault="005110D5" w:rsidP="005110D5">
      <w:pPr>
        <w:jc w:val="center"/>
        <w:rPr>
          <w:rFonts w:ascii="Tahoma" w:eastAsia="Times New Roman" w:hAnsi="Tahoma" w:cs="Tahoma"/>
          <w:b/>
          <w:bCs/>
          <w:color w:val="1D1B11" w:themeColor="background2" w:themeShade="1A"/>
          <w:lang w:eastAsia="nl-BE"/>
        </w:rPr>
      </w:pPr>
      <w:r w:rsidRPr="005110D5">
        <w:rPr>
          <w:rFonts w:ascii="Tahoma" w:eastAsia="Times New Roman" w:hAnsi="Tahoma" w:cs="Tahoma"/>
          <w:b/>
          <w:bCs/>
          <w:color w:val="1D1B11" w:themeColor="background2" w:themeShade="1A"/>
          <w:lang w:eastAsia="nl-BE"/>
        </w:rPr>
        <w:t>TUINARCHITECTUUR</w:t>
      </w:r>
    </w:p>
    <w:p w:rsidR="005110D5" w:rsidRPr="005110D5" w:rsidRDefault="005110D5" w:rsidP="005110D5">
      <w:pPr>
        <w:spacing w:before="100" w:beforeAutospacing="1" w:after="100" w:afterAutospacing="1"/>
        <w:jc w:val="both"/>
        <w:rPr>
          <w:rFonts w:ascii="Tahoma" w:eastAsia="Times New Roman" w:hAnsi="Tahoma" w:cs="Tahoma"/>
          <w:bCs/>
          <w:color w:val="1D1B11" w:themeColor="background2" w:themeShade="1A"/>
          <w:lang w:eastAsia="nl-BE"/>
        </w:rPr>
      </w:pPr>
      <w:r w:rsidRPr="005110D5">
        <w:rPr>
          <w:rFonts w:ascii="Tahoma" w:eastAsia="Times New Roman" w:hAnsi="Tahoma" w:cs="Tahoma"/>
          <w:bCs/>
          <w:color w:val="1D1B11" w:themeColor="background2" w:themeShade="1A"/>
          <w:lang w:eastAsia="nl-BE"/>
        </w:rPr>
        <w:t xml:space="preserve">Uw groene wensen worden door ons vorm gegeven en uitgewerkt. De ideeën krijgen structuur en worden vertaald in een </w:t>
      </w:r>
      <w:proofErr w:type="spellStart"/>
      <w:r w:rsidRPr="005110D5">
        <w:rPr>
          <w:rFonts w:ascii="Tahoma" w:eastAsia="Times New Roman" w:hAnsi="Tahoma" w:cs="Tahoma"/>
          <w:bCs/>
          <w:color w:val="1D1B11" w:themeColor="background2" w:themeShade="1A"/>
          <w:lang w:eastAsia="nl-BE"/>
        </w:rPr>
        <w:t>tuinplan</w:t>
      </w:r>
      <w:proofErr w:type="spellEnd"/>
      <w:r w:rsidRPr="005110D5">
        <w:rPr>
          <w:rFonts w:ascii="Tahoma" w:eastAsia="Times New Roman" w:hAnsi="Tahoma" w:cs="Tahoma"/>
          <w:bCs/>
          <w:color w:val="1D1B11" w:themeColor="background2" w:themeShade="1A"/>
          <w:lang w:eastAsia="nl-BE"/>
        </w:rPr>
        <w:t xml:space="preserve"> met beplanting. Bovendien geven 3D tekeningen een duidelijk perspectief van het concept. Naast een beknopte uitleg over de voorgestelde beplanting kan u bij ons terecht voor meer informatie en advies betreffende ontwerp, een gedeeltelijk ontwerp en beplanting. U kan ons ook steeds contacteren voor een eigentijds ontwerp van een bedrijfstuin.</w:t>
      </w:r>
    </w:p>
    <w:p w:rsidR="005110D5" w:rsidRPr="005110D5" w:rsidRDefault="005110D5" w:rsidP="005110D5">
      <w:pPr>
        <w:jc w:val="center"/>
        <w:rPr>
          <w:rFonts w:ascii="Tahoma" w:eastAsia="Times New Roman" w:hAnsi="Tahoma" w:cs="Tahoma"/>
          <w:b/>
          <w:bCs/>
          <w:color w:val="1D1B11" w:themeColor="background2" w:themeShade="1A"/>
          <w:lang w:eastAsia="nl-BE"/>
        </w:rPr>
      </w:pPr>
      <w:r w:rsidRPr="005110D5">
        <w:rPr>
          <w:rFonts w:ascii="Tahoma" w:eastAsia="Times New Roman" w:hAnsi="Tahoma" w:cs="Tahoma"/>
          <w:b/>
          <w:bCs/>
          <w:color w:val="1D1B11" w:themeColor="background2" w:themeShade="1A"/>
          <w:lang w:eastAsia="nl-BE"/>
        </w:rPr>
        <w:t>TUINAANLEG</w:t>
      </w:r>
    </w:p>
    <w:p w:rsidR="005110D5" w:rsidRPr="005110D5" w:rsidRDefault="005110D5" w:rsidP="005110D5">
      <w:pPr>
        <w:spacing w:before="100" w:beforeAutospacing="1" w:after="100" w:afterAutospacing="1"/>
        <w:jc w:val="both"/>
        <w:rPr>
          <w:rFonts w:ascii="Tahoma" w:eastAsia="Times New Roman" w:hAnsi="Tahoma" w:cs="Tahoma"/>
          <w:bCs/>
          <w:color w:val="1D1B11" w:themeColor="background2" w:themeShade="1A"/>
          <w:lang w:eastAsia="nl-BE"/>
        </w:rPr>
      </w:pPr>
      <w:r w:rsidRPr="005110D5">
        <w:rPr>
          <w:rFonts w:ascii="Tahoma" w:eastAsia="Times New Roman" w:hAnsi="Tahoma" w:cs="Tahoma"/>
          <w:bCs/>
          <w:color w:val="1D1B11" w:themeColor="background2" w:themeShade="1A"/>
          <w:lang w:eastAsia="nl-BE"/>
        </w:rPr>
        <w:t>Vanuit het ontwerp zorgen wij voor een perfecte uitvoering van het plan. Voor de aanleg verzorgen wij de nodige grondwerken, aanleg van allerlei verhardingen, van klinkers tot betonplaten, beplanting, gazon, zwembad of vijver. Daarnaast kunnen wij uw tuin voorzien van beregening, verlichting en draadafsluitingen, maar ook constructiewerken zoals pergola's, tuinbergingen, tuinpoorten en carports.</w:t>
      </w:r>
    </w:p>
    <w:p w:rsidR="005110D5" w:rsidRPr="005110D5" w:rsidRDefault="005110D5" w:rsidP="005110D5">
      <w:pPr>
        <w:jc w:val="center"/>
        <w:rPr>
          <w:rFonts w:ascii="Tahoma" w:eastAsia="Times New Roman" w:hAnsi="Tahoma" w:cs="Tahoma"/>
          <w:b/>
          <w:bCs/>
          <w:color w:val="1D1B11" w:themeColor="background2" w:themeShade="1A"/>
          <w:lang w:eastAsia="nl-BE"/>
        </w:rPr>
      </w:pPr>
      <w:r w:rsidRPr="005110D5">
        <w:rPr>
          <w:rFonts w:ascii="Tahoma" w:eastAsia="Times New Roman" w:hAnsi="Tahoma" w:cs="Tahoma"/>
          <w:b/>
          <w:bCs/>
          <w:color w:val="1D1B11" w:themeColor="background2" w:themeShade="1A"/>
          <w:lang w:eastAsia="nl-BE"/>
        </w:rPr>
        <w:t>TUINONDERHOUD</w:t>
      </w:r>
    </w:p>
    <w:p w:rsidR="005110D5" w:rsidRPr="005110D5" w:rsidRDefault="005110D5" w:rsidP="005110D5">
      <w:pPr>
        <w:spacing w:before="100" w:beforeAutospacing="1" w:after="100" w:afterAutospacing="1"/>
        <w:jc w:val="both"/>
        <w:rPr>
          <w:rFonts w:ascii="Tahoma" w:eastAsia="Times New Roman" w:hAnsi="Tahoma" w:cs="Tahoma"/>
          <w:bCs/>
          <w:color w:val="1D1B11" w:themeColor="background2" w:themeShade="1A"/>
          <w:lang w:eastAsia="nl-BE"/>
        </w:rPr>
      </w:pPr>
      <w:r w:rsidRPr="005110D5">
        <w:rPr>
          <w:rFonts w:ascii="Tahoma" w:eastAsia="Times New Roman" w:hAnsi="Tahoma" w:cs="Tahoma"/>
          <w:bCs/>
          <w:color w:val="1D1B11" w:themeColor="background2" w:themeShade="1A"/>
          <w:lang w:eastAsia="nl-BE"/>
        </w:rPr>
        <w:t>Om te blijven genieten van uw tuin, of om uw bedrijfsomgeving netjes en mooi groen te houden, kunnen wij u een eenmalige onderhoudsbeurt zoals bijvoorbeeld het vellen of snoeien van bomen, of een onderhoudscontract op jaarbasis voorstellen, afhankelijk van de nodige werken en uw persoonlijke voorkeur.</w:t>
      </w:r>
    </w:p>
    <w:p w:rsidR="005110D5" w:rsidRPr="005110D5" w:rsidRDefault="005110D5" w:rsidP="005110D5">
      <w:pPr>
        <w:jc w:val="center"/>
        <w:rPr>
          <w:rFonts w:ascii="Tahoma" w:eastAsia="Times New Roman" w:hAnsi="Tahoma" w:cs="Tahoma"/>
          <w:b/>
          <w:bCs/>
          <w:color w:val="1D1B11" w:themeColor="background2" w:themeShade="1A"/>
          <w:lang w:eastAsia="nl-BE"/>
        </w:rPr>
      </w:pPr>
      <w:r w:rsidRPr="005110D5">
        <w:rPr>
          <w:rFonts w:ascii="Tahoma" w:eastAsia="Times New Roman" w:hAnsi="Tahoma" w:cs="Tahoma"/>
          <w:b/>
          <w:bCs/>
          <w:color w:val="1D1B11" w:themeColor="background2" w:themeShade="1A"/>
          <w:lang w:eastAsia="nl-BE"/>
        </w:rPr>
        <w:t>BINNENBEPLANTING</w:t>
      </w:r>
    </w:p>
    <w:p w:rsidR="005110D5" w:rsidRPr="005110D5" w:rsidRDefault="005110D5" w:rsidP="005110D5">
      <w:pPr>
        <w:spacing w:before="100" w:beforeAutospacing="1" w:after="100" w:afterAutospacing="1"/>
        <w:jc w:val="both"/>
        <w:rPr>
          <w:rFonts w:ascii="Tahoma" w:eastAsia="Times New Roman" w:hAnsi="Tahoma" w:cs="Tahoma"/>
          <w:bCs/>
          <w:color w:val="1D1B11" w:themeColor="background2" w:themeShade="1A"/>
          <w:lang w:eastAsia="nl-BE"/>
        </w:rPr>
      </w:pPr>
      <w:r w:rsidRPr="005110D5">
        <w:rPr>
          <w:rFonts w:ascii="Tahoma" w:eastAsia="Times New Roman" w:hAnsi="Tahoma" w:cs="Tahoma"/>
          <w:bCs/>
          <w:color w:val="1D1B11" w:themeColor="background2" w:themeShade="1A"/>
          <w:lang w:eastAsia="nl-BE"/>
        </w:rPr>
        <w:t xml:space="preserve">Een groene werk- en leefsfeer wordt door ons met toewijding gerealiseerd. De inrichting bestaat uit een compleet pakket van aangepaste </w:t>
      </w:r>
      <w:proofErr w:type="spellStart"/>
      <w:r w:rsidRPr="005110D5">
        <w:rPr>
          <w:rFonts w:ascii="Tahoma" w:eastAsia="Times New Roman" w:hAnsi="Tahoma" w:cs="Tahoma"/>
          <w:bCs/>
          <w:color w:val="1D1B11" w:themeColor="background2" w:themeShade="1A"/>
          <w:lang w:eastAsia="nl-BE"/>
        </w:rPr>
        <w:t>binnenbeplanting</w:t>
      </w:r>
      <w:proofErr w:type="spellEnd"/>
      <w:r w:rsidRPr="005110D5">
        <w:rPr>
          <w:rFonts w:ascii="Tahoma" w:eastAsia="Times New Roman" w:hAnsi="Tahoma" w:cs="Tahoma"/>
          <w:bCs/>
          <w:color w:val="1D1B11" w:themeColor="background2" w:themeShade="1A"/>
          <w:lang w:eastAsia="nl-BE"/>
        </w:rPr>
        <w:t xml:space="preserve">, bijhorende plantenbak en volledig uitgerust met hydrocultuur. Er zijn veel verrassende combinaties mogelijk. De </w:t>
      </w:r>
      <w:proofErr w:type="spellStart"/>
      <w:r w:rsidRPr="005110D5">
        <w:rPr>
          <w:rFonts w:ascii="Tahoma" w:eastAsia="Times New Roman" w:hAnsi="Tahoma" w:cs="Tahoma"/>
          <w:bCs/>
          <w:color w:val="1D1B11" w:themeColor="background2" w:themeShade="1A"/>
          <w:lang w:eastAsia="nl-BE"/>
        </w:rPr>
        <w:t>binnenbeplanting</w:t>
      </w:r>
      <w:proofErr w:type="spellEnd"/>
      <w:r w:rsidRPr="005110D5">
        <w:rPr>
          <w:rFonts w:ascii="Tahoma" w:eastAsia="Times New Roman" w:hAnsi="Tahoma" w:cs="Tahoma"/>
          <w:bCs/>
          <w:color w:val="1D1B11" w:themeColor="background2" w:themeShade="1A"/>
          <w:lang w:eastAsia="nl-BE"/>
        </w:rPr>
        <w:t xml:space="preserve"> kan naar eigen wens aangekocht of gehuurd worden. Indien u nadien kiest voor een onderhoudscontract, kan u net zoals bij de buitenaanleg, gegarandeerd zijn van een steeds optimale, groen atmosfeer.</w:t>
      </w:r>
    </w:p>
    <w:p w:rsidR="00D326BC" w:rsidRPr="005110D5" w:rsidRDefault="005110D5" w:rsidP="005110D5">
      <w:pPr>
        <w:spacing w:before="100" w:beforeAutospacing="1" w:after="100" w:afterAutospacing="1"/>
        <w:jc w:val="center"/>
        <w:rPr>
          <w:color w:val="1D1B11" w:themeColor="background2" w:themeShade="1A"/>
        </w:rPr>
      </w:pPr>
      <w:r w:rsidRPr="005110D5">
        <w:rPr>
          <w:rFonts w:ascii="Tahoma" w:hAnsi="Tahoma" w:cs="Tahoma"/>
          <w:b/>
          <w:bCs/>
        </w:rPr>
        <w:t>CONTACT</w:t>
      </w:r>
      <w:r w:rsidRPr="005110D5">
        <w:rPr>
          <w:rFonts w:ascii="Tahoma" w:hAnsi="Tahoma" w:cs="Tahoma"/>
        </w:rPr>
        <w:br/>
      </w:r>
      <w:r w:rsidRPr="005110D5">
        <w:rPr>
          <w:rFonts w:ascii="Tahoma" w:hAnsi="Tahoma" w:cs="Tahoma"/>
        </w:rPr>
        <w:br/>
      </w:r>
      <w:r w:rsidRPr="005110D5">
        <w:rPr>
          <w:rFonts w:ascii="Tahoma" w:hAnsi="Tahoma" w:cs="Tahoma"/>
          <w:b/>
          <w:bCs/>
        </w:rPr>
        <w:t>Groen voor Bedrijven</w:t>
      </w:r>
      <w:r w:rsidRPr="005110D5">
        <w:rPr>
          <w:rFonts w:ascii="Tahoma" w:hAnsi="Tahoma" w:cs="Tahoma"/>
        </w:rPr>
        <w:br/>
        <w:t>Krekelberg 141-143</w:t>
      </w:r>
      <w:r w:rsidRPr="005110D5">
        <w:rPr>
          <w:rFonts w:ascii="Tahoma" w:hAnsi="Tahoma" w:cs="Tahoma"/>
        </w:rPr>
        <w:br/>
        <w:t>B-2940 Hoevenen</w:t>
      </w:r>
      <w:r w:rsidRPr="005110D5">
        <w:rPr>
          <w:rFonts w:ascii="Tahoma" w:hAnsi="Tahoma" w:cs="Tahoma"/>
        </w:rPr>
        <w:br/>
        <w:t>tel +32 (0)3 665 30 23</w:t>
      </w:r>
      <w:r w:rsidRPr="005110D5">
        <w:rPr>
          <w:rFonts w:ascii="Tahoma" w:hAnsi="Tahoma" w:cs="Tahoma"/>
        </w:rPr>
        <w:br/>
        <w:t>fax +32 (0)3 605 14 09</w:t>
      </w:r>
      <w:r w:rsidRPr="005110D5">
        <w:rPr>
          <w:rFonts w:ascii="Tahoma" w:hAnsi="Tahoma" w:cs="Tahoma"/>
        </w:rPr>
        <w:br/>
      </w:r>
      <w:r w:rsidRPr="005110D5">
        <w:br/>
      </w:r>
      <w:r w:rsidRPr="005110D5">
        <w:rPr>
          <w:rFonts w:ascii="Tahoma" w:hAnsi="Tahoma" w:cs="Tahoma"/>
          <w:b/>
        </w:rPr>
        <w:t>sales@groenvoorbedrijven.be</w:t>
      </w:r>
    </w:p>
    <w:sectPr w:rsidR="00D326BC" w:rsidRPr="005110D5" w:rsidSect="009B2EF3">
      <w:pgSz w:w="11906" w:h="16838"/>
      <w:pgMar w:top="1134" w:right="1418"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6"/>
  <w:displayBackgroundShape/>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0D5"/>
    <w:rsid w:val="00002537"/>
    <w:rsid w:val="00002FDC"/>
    <w:rsid w:val="0001290D"/>
    <w:rsid w:val="0001329C"/>
    <w:rsid w:val="000146F4"/>
    <w:rsid w:val="0002651F"/>
    <w:rsid w:val="000327A7"/>
    <w:rsid w:val="000368E0"/>
    <w:rsid w:val="00053C1A"/>
    <w:rsid w:val="00054657"/>
    <w:rsid w:val="000550A4"/>
    <w:rsid w:val="000574C2"/>
    <w:rsid w:val="00060AA2"/>
    <w:rsid w:val="00067842"/>
    <w:rsid w:val="00081496"/>
    <w:rsid w:val="00084983"/>
    <w:rsid w:val="000910AE"/>
    <w:rsid w:val="000A16A6"/>
    <w:rsid w:val="000A1E1D"/>
    <w:rsid w:val="000B0846"/>
    <w:rsid w:val="000D66D3"/>
    <w:rsid w:val="000E743A"/>
    <w:rsid w:val="00106F79"/>
    <w:rsid w:val="00120B8B"/>
    <w:rsid w:val="00121F47"/>
    <w:rsid w:val="001227FE"/>
    <w:rsid w:val="00134DB1"/>
    <w:rsid w:val="00143709"/>
    <w:rsid w:val="00146323"/>
    <w:rsid w:val="001478D8"/>
    <w:rsid w:val="00150E27"/>
    <w:rsid w:val="0016631F"/>
    <w:rsid w:val="001778CF"/>
    <w:rsid w:val="00183BE1"/>
    <w:rsid w:val="00196C92"/>
    <w:rsid w:val="00196E1A"/>
    <w:rsid w:val="001A76B9"/>
    <w:rsid w:val="001B4776"/>
    <w:rsid w:val="001D2164"/>
    <w:rsid w:val="001E00D9"/>
    <w:rsid w:val="001F036D"/>
    <w:rsid w:val="001F1933"/>
    <w:rsid w:val="0022527A"/>
    <w:rsid w:val="00240446"/>
    <w:rsid w:val="00242B88"/>
    <w:rsid w:val="00274589"/>
    <w:rsid w:val="002777C2"/>
    <w:rsid w:val="00277DB3"/>
    <w:rsid w:val="00290B61"/>
    <w:rsid w:val="0029270A"/>
    <w:rsid w:val="00294D6B"/>
    <w:rsid w:val="002973C9"/>
    <w:rsid w:val="002A35DB"/>
    <w:rsid w:val="002A4ED9"/>
    <w:rsid w:val="002A78CD"/>
    <w:rsid w:val="002C2720"/>
    <w:rsid w:val="002E5A75"/>
    <w:rsid w:val="00310425"/>
    <w:rsid w:val="00315DC5"/>
    <w:rsid w:val="003245A5"/>
    <w:rsid w:val="003271F7"/>
    <w:rsid w:val="00330813"/>
    <w:rsid w:val="0033404A"/>
    <w:rsid w:val="0035385F"/>
    <w:rsid w:val="003559E1"/>
    <w:rsid w:val="003610C3"/>
    <w:rsid w:val="00364304"/>
    <w:rsid w:val="00365FFE"/>
    <w:rsid w:val="00371872"/>
    <w:rsid w:val="00373250"/>
    <w:rsid w:val="00377968"/>
    <w:rsid w:val="003A3494"/>
    <w:rsid w:val="003A3B38"/>
    <w:rsid w:val="003A49C5"/>
    <w:rsid w:val="003A68DC"/>
    <w:rsid w:val="003C0B71"/>
    <w:rsid w:val="003C21B0"/>
    <w:rsid w:val="003D16D8"/>
    <w:rsid w:val="003D4D0C"/>
    <w:rsid w:val="003E6261"/>
    <w:rsid w:val="003F025B"/>
    <w:rsid w:val="003F05E7"/>
    <w:rsid w:val="00407CF3"/>
    <w:rsid w:val="0041258D"/>
    <w:rsid w:val="00436631"/>
    <w:rsid w:val="00437A41"/>
    <w:rsid w:val="0044105C"/>
    <w:rsid w:val="00451466"/>
    <w:rsid w:val="004609BA"/>
    <w:rsid w:val="0048345B"/>
    <w:rsid w:val="004863D1"/>
    <w:rsid w:val="0049362D"/>
    <w:rsid w:val="004A58A2"/>
    <w:rsid w:val="004B67B3"/>
    <w:rsid w:val="004C7BD4"/>
    <w:rsid w:val="004D69C0"/>
    <w:rsid w:val="004F1EA8"/>
    <w:rsid w:val="005110D5"/>
    <w:rsid w:val="00536F40"/>
    <w:rsid w:val="00541B27"/>
    <w:rsid w:val="00550A80"/>
    <w:rsid w:val="0055402A"/>
    <w:rsid w:val="00561EA0"/>
    <w:rsid w:val="0056301C"/>
    <w:rsid w:val="00580400"/>
    <w:rsid w:val="005835D5"/>
    <w:rsid w:val="00587198"/>
    <w:rsid w:val="00593C28"/>
    <w:rsid w:val="005A6C81"/>
    <w:rsid w:val="005A6DA9"/>
    <w:rsid w:val="005B3BD9"/>
    <w:rsid w:val="005D1355"/>
    <w:rsid w:val="005D44AA"/>
    <w:rsid w:val="005D64C6"/>
    <w:rsid w:val="0062118D"/>
    <w:rsid w:val="00630EA2"/>
    <w:rsid w:val="00652647"/>
    <w:rsid w:val="00655375"/>
    <w:rsid w:val="006555BC"/>
    <w:rsid w:val="0067116C"/>
    <w:rsid w:val="0067145B"/>
    <w:rsid w:val="00675C0C"/>
    <w:rsid w:val="006816D7"/>
    <w:rsid w:val="00684A3F"/>
    <w:rsid w:val="0068631D"/>
    <w:rsid w:val="006A42D9"/>
    <w:rsid w:val="006A50AB"/>
    <w:rsid w:val="006A7205"/>
    <w:rsid w:val="006C36D1"/>
    <w:rsid w:val="006C76E0"/>
    <w:rsid w:val="006D0CBD"/>
    <w:rsid w:val="006D38A2"/>
    <w:rsid w:val="006D482C"/>
    <w:rsid w:val="006F0740"/>
    <w:rsid w:val="006F2847"/>
    <w:rsid w:val="006F5BEE"/>
    <w:rsid w:val="006F61C4"/>
    <w:rsid w:val="007015B0"/>
    <w:rsid w:val="0070721B"/>
    <w:rsid w:val="00707BF8"/>
    <w:rsid w:val="00730723"/>
    <w:rsid w:val="00733A63"/>
    <w:rsid w:val="00736CDE"/>
    <w:rsid w:val="00740DA5"/>
    <w:rsid w:val="007432AD"/>
    <w:rsid w:val="00745339"/>
    <w:rsid w:val="00754973"/>
    <w:rsid w:val="0076023F"/>
    <w:rsid w:val="00766A73"/>
    <w:rsid w:val="007778C8"/>
    <w:rsid w:val="007927BC"/>
    <w:rsid w:val="007930B2"/>
    <w:rsid w:val="00794F72"/>
    <w:rsid w:val="007C1C3F"/>
    <w:rsid w:val="007D1CE5"/>
    <w:rsid w:val="007E2289"/>
    <w:rsid w:val="00821E65"/>
    <w:rsid w:val="00845578"/>
    <w:rsid w:val="00845CA3"/>
    <w:rsid w:val="0085732A"/>
    <w:rsid w:val="008648CC"/>
    <w:rsid w:val="00880AA5"/>
    <w:rsid w:val="00881E3D"/>
    <w:rsid w:val="0088223E"/>
    <w:rsid w:val="008964CE"/>
    <w:rsid w:val="008A2D18"/>
    <w:rsid w:val="008A687D"/>
    <w:rsid w:val="008B11BA"/>
    <w:rsid w:val="008B5BF1"/>
    <w:rsid w:val="008C5B80"/>
    <w:rsid w:val="008F480C"/>
    <w:rsid w:val="009043B8"/>
    <w:rsid w:val="00907C4D"/>
    <w:rsid w:val="00910DCD"/>
    <w:rsid w:val="0091604E"/>
    <w:rsid w:val="00927DDE"/>
    <w:rsid w:val="00937E91"/>
    <w:rsid w:val="009400B1"/>
    <w:rsid w:val="00945999"/>
    <w:rsid w:val="0095157D"/>
    <w:rsid w:val="009547A6"/>
    <w:rsid w:val="00955050"/>
    <w:rsid w:val="00967C11"/>
    <w:rsid w:val="00971966"/>
    <w:rsid w:val="009742FC"/>
    <w:rsid w:val="00991989"/>
    <w:rsid w:val="0099378C"/>
    <w:rsid w:val="009B2EF3"/>
    <w:rsid w:val="009B4472"/>
    <w:rsid w:val="009B7229"/>
    <w:rsid w:val="009C0414"/>
    <w:rsid w:val="009C162B"/>
    <w:rsid w:val="009C5501"/>
    <w:rsid w:val="009E5166"/>
    <w:rsid w:val="009F01A2"/>
    <w:rsid w:val="009F3F3A"/>
    <w:rsid w:val="009F644E"/>
    <w:rsid w:val="00A021D3"/>
    <w:rsid w:val="00A065BB"/>
    <w:rsid w:val="00A07DE7"/>
    <w:rsid w:val="00A11A7B"/>
    <w:rsid w:val="00A12039"/>
    <w:rsid w:val="00A25922"/>
    <w:rsid w:val="00A43C3B"/>
    <w:rsid w:val="00A47F30"/>
    <w:rsid w:val="00A57751"/>
    <w:rsid w:val="00A57934"/>
    <w:rsid w:val="00A947FD"/>
    <w:rsid w:val="00AA1701"/>
    <w:rsid w:val="00AB255F"/>
    <w:rsid w:val="00AC21AE"/>
    <w:rsid w:val="00AC2334"/>
    <w:rsid w:val="00AC2620"/>
    <w:rsid w:val="00AD33A4"/>
    <w:rsid w:val="00AE4155"/>
    <w:rsid w:val="00AF19BF"/>
    <w:rsid w:val="00AF3092"/>
    <w:rsid w:val="00B029AA"/>
    <w:rsid w:val="00B0457C"/>
    <w:rsid w:val="00B06E9E"/>
    <w:rsid w:val="00B07EA6"/>
    <w:rsid w:val="00B158E1"/>
    <w:rsid w:val="00B303FD"/>
    <w:rsid w:val="00B30DAA"/>
    <w:rsid w:val="00B34608"/>
    <w:rsid w:val="00B35071"/>
    <w:rsid w:val="00B40476"/>
    <w:rsid w:val="00B40F36"/>
    <w:rsid w:val="00B40F5C"/>
    <w:rsid w:val="00B45A12"/>
    <w:rsid w:val="00B477F6"/>
    <w:rsid w:val="00B51766"/>
    <w:rsid w:val="00B86A1B"/>
    <w:rsid w:val="00BA3BB7"/>
    <w:rsid w:val="00BB326B"/>
    <w:rsid w:val="00BB4870"/>
    <w:rsid w:val="00BB4C2E"/>
    <w:rsid w:val="00BC55EF"/>
    <w:rsid w:val="00BD0D4F"/>
    <w:rsid w:val="00BD2F8B"/>
    <w:rsid w:val="00BD54DC"/>
    <w:rsid w:val="00BD595E"/>
    <w:rsid w:val="00BE3598"/>
    <w:rsid w:val="00BE6687"/>
    <w:rsid w:val="00BE7FD8"/>
    <w:rsid w:val="00BF2163"/>
    <w:rsid w:val="00C1677D"/>
    <w:rsid w:val="00C20992"/>
    <w:rsid w:val="00C228C2"/>
    <w:rsid w:val="00C24441"/>
    <w:rsid w:val="00C26B5A"/>
    <w:rsid w:val="00C423E4"/>
    <w:rsid w:val="00C557EC"/>
    <w:rsid w:val="00C67942"/>
    <w:rsid w:val="00C81EA5"/>
    <w:rsid w:val="00C86D5D"/>
    <w:rsid w:val="00CB1FDB"/>
    <w:rsid w:val="00CC3E56"/>
    <w:rsid w:val="00CD34A5"/>
    <w:rsid w:val="00CD6326"/>
    <w:rsid w:val="00CE074C"/>
    <w:rsid w:val="00CF3F83"/>
    <w:rsid w:val="00D16C0F"/>
    <w:rsid w:val="00D326BC"/>
    <w:rsid w:val="00D34FE6"/>
    <w:rsid w:val="00D6080F"/>
    <w:rsid w:val="00D61163"/>
    <w:rsid w:val="00D6555E"/>
    <w:rsid w:val="00D67483"/>
    <w:rsid w:val="00D762A0"/>
    <w:rsid w:val="00D9059E"/>
    <w:rsid w:val="00DA04B7"/>
    <w:rsid w:val="00DB206B"/>
    <w:rsid w:val="00DB5624"/>
    <w:rsid w:val="00DB6978"/>
    <w:rsid w:val="00DC1D76"/>
    <w:rsid w:val="00DC43EC"/>
    <w:rsid w:val="00DD6BF9"/>
    <w:rsid w:val="00DE63E2"/>
    <w:rsid w:val="00DF33DC"/>
    <w:rsid w:val="00DF719E"/>
    <w:rsid w:val="00E0082F"/>
    <w:rsid w:val="00E03882"/>
    <w:rsid w:val="00E248CA"/>
    <w:rsid w:val="00E35F7E"/>
    <w:rsid w:val="00E45FDF"/>
    <w:rsid w:val="00E677B2"/>
    <w:rsid w:val="00E74F95"/>
    <w:rsid w:val="00E76858"/>
    <w:rsid w:val="00E774FA"/>
    <w:rsid w:val="00EA4A4D"/>
    <w:rsid w:val="00EB5045"/>
    <w:rsid w:val="00EB797A"/>
    <w:rsid w:val="00ED0637"/>
    <w:rsid w:val="00ED4B1C"/>
    <w:rsid w:val="00F046B2"/>
    <w:rsid w:val="00F05DAB"/>
    <w:rsid w:val="00F33F8D"/>
    <w:rsid w:val="00F41C01"/>
    <w:rsid w:val="00F4764E"/>
    <w:rsid w:val="00F47A79"/>
    <w:rsid w:val="00F530D9"/>
    <w:rsid w:val="00F55E87"/>
    <w:rsid w:val="00F85732"/>
    <w:rsid w:val="00F96142"/>
    <w:rsid w:val="00F97FC3"/>
    <w:rsid w:val="00FA66FE"/>
    <w:rsid w:val="00FB5C8C"/>
    <w:rsid w:val="00FB78EA"/>
    <w:rsid w:val="00FC47E5"/>
    <w:rsid w:val="00FC4E1E"/>
    <w:rsid w:val="00FE2D0B"/>
    <w:rsid w:val="00FE7E7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110D5"/>
    <w:rPr>
      <w:rFonts w:ascii="Tahoma" w:hAnsi="Tahoma" w:cs="Tahoma"/>
      <w:sz w:val="16"/>
      <w:szCs w:val="16"/>
    </w:rPr>
  </w:style>
  <w:style w:type="character" w:customStyle="1" w:styleId="BallontekstChar">
    <w:name w:val="Ballontekst Char"/>
    <w:basedOn w:val="Standaardalinea-lettertype"/>
    <w:link w:val="Ballontekst"/>
    <w:uiPriority w:val="99"/>
    <w:semiHidden/>
    <w:rsid w:val="005110D5"/>
    <w:rPr>
      <w:rFonts w:ascii="Tahoma" w:hAnsi="Tahoma" w:cs="Tahoma"/>
      <w:sz w:val="16"/>
      <w:szCs w:val="16"/>
    </w:rPr>
  </w:style>
  <w:style w:type="character" w:styleId="Hyperlink">
    <w:name w:val="Hyperlink"/>
    <w:basedOn w:val="Standaardalinea-lettertype"/>
    <w:uiPriority w:val="99"/>
    <w:semiHidden/>
    <w:unhideWhenUsed/>
    <w:rsid w:val="005110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110D5"/>
    <w:rPr>
      <w:rFonts w:ascii="Tahoma" w:hAnsi="Tahoma" w:cs="Tahoma"/>
      <w:sz w:val="16"/>
      <w:szCs w:val="16"/>
    </w:rPr>
  </w:style>
  <w:style w:type="character" w:customStyle="1" w:styleId="BallontekstChar">
    <w:name w:val="Ballontekst Char"/>
    <w:basedOn w:val="Standaardalinea-lettertype"/>
    <w:link w:val="Ballontekst"/>
    <w:uiPriority w:val="99"/>
    <w:semiHidden/>
    <w:rsid w:val="005110D5"/>
    <w:rPr>
      <w:rFonts w:ascii="Tahoma" w:hAnsi="Tahoma" w:cs="Tahoma"/>
      <w:sz w:val="16"/>
      <w:szCs w:val="16"/>
    </w:rPr>
  </w:style>
  <w:style w:type="character" w:styleId="Hyperlink">
    <w:name w:val="Hyperlink"/>
    <w:basedOn w:val="Standaardalinea-lettertype"/>
    <w:uiPriority w:val="99"/>
    <w:semiHidden/>
    <w:unhideWhenUsed/>
    <w:rsid w:val="005110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85644">
      <w:bodyDiv w:val="1"/>
      <w:marLeft w:val="0"/>
      <w:marRight w:val="0"/>
      <w:marTop w:val="0"/>
      <w:marBottom w:val="0"/>
      <w:divBdr>
        <w:top w:val="none" w:sz="0" w:space="0" w:color="auto"/>
        <w:left w:val="none" w:sz="0" w:space="0" w:color="auto"/>
        <w:bottom w:val="none" w:sz="0" w:space="0" w:color="auto"/>
        <w:right w:val="none" w:sz="0" w:space="0" w:color="auto"/>
      </w:divBdr>
    </w:div>
    <w:div w:id="796802763">
      <w:bodyDiv w:val="1"/>
      <w:marLeft w:val="0"/>
      <w:marRight w:val="0"/>
      <w:marTop w:val="0"/>
      <w:marBottom w:val="0"/>
      <w:divBdr>
        <w:top w:val="none" w:sz="0" w:space="0" w:color="auto"/>
        <w:left w:val="none" w:sz="0" w:space="0" w:color="auto"/>
        <w:bottom w:val="none" w:sz="0" w:space="0" w:color="auto"/>
        <w:right w:val="none" w:sz="0" w:space="0" w:color="auto"/>
      </w:divBdr>
    </w:div>
    <w:div w:id="1272014019">
      <w:bodyDiv w:val="1"/>
      <w:marLeft w:val="0"/>
      <w:marRight w:val="0"/>
      <w:marTop w:val="0"/>
      <w:marBottom w:val="0"/>
      <w:divBdr>
        <w:top w:val="none" w:sz="0" w:space="0" w:color="auto"/>
        <w:left w:val="none" w:sz="0" w:space="0" w:color="auto"/>
        <w:bottom w:val="none" w:sz="0" w:space="0" w:color="auto"/>
        <w:right w:val="none" w:sz="0" w:space="0" w:color="auto"/>
      </w:divBdr>
    </w:div>
    <w:div w:id="1302930489">
      <w:bodyDiv w:val="1"/>
      <w:marLeft w:val="0"/>
      <w:marRight w:val="0"/>
      <w:marTop w:val="0"/>
      <w:marBottom w:val="0"/>
      <w:divBdr>
        <w:top w:val="none" w:sz="0" w:space="0" w:color="auto"/>
        <w:left w:val="none" w:sz="0" w:space="0" w:color="auto"/>
        <w:bottom w:val="none" w:sz="0" w:space="0" w:color="auto"/>
        <w:right w:val="none" w:sz="0" w:space="0" w:color="auto"/>
      </w:divBdr>
    </w:div>
    <w:div w:id="204852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284</Words>
  <Characters>1568</Characters>
  <Application>Microsoft Office Word</Application>
  <DocSecurity>0</DocSecurity>
  <Lines>13</Lines>
  <Paragraphs>3</Paragraphs>
  <ScaleCrop>false</ScaleCrop>
  <Company>PC Helpforum vzw</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De Hoon</dc:creator>
  <cp:lastModifiedBy>Hugo De Hoon</cp:lastModifiedBy>
  <cp:revision>4</cp:revision>
  <dcterms:created xsi:type="dcterms:W3CDTF">2014-06-21T07:52:00Z</dcterms:created>
  <dcterms:modified xsi:type="dcterms:W3CDTF">2014-06-21T08:11:00Z</dcterms:modified>
</cp:coreProperties>
</file>