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647E84EA" w14:textId="7CB2F976" w:rsidR="00542794" w:rsidRPr="00542794" w:rsidRDefault="00542794" w:rsidP="00542794">
      <w:pPr>
        <w:pStyle w:val="papertitle"/>
        <w:spacing w:before="5pt" w:beforeAutospacing="1" w:after="5pt" w:afterAutospacing="1"/>
        <w:rPr>
          <w:kern w:val="48"/>
        </w:rPr>
      </w:pPr>
      <w:bookmarkStart w:id="0" w:name="_Hlk188892090"/>
      <w:r w:rsidRPr="00542794">
        <w:t xml:space="preserve">Pathology </w:t>
      </w:r>
      <w:r w:rsidR="00F90F1D">
        <w:t>R</w:t>
      </w:r>
      <w:r w:rsidRPr="00542794">
        <w:t xml:space="preserve">ecognition </w:t>
      </w:r>
      <w:r w:rsidR="00F90F1D">
        <w:t>B</w:t>
      </w:r>
      <w:r w:rsidRPr="00542794">
        <w:t xml:space="preserve">ased on </w:t>
      </w:r>
      <w:r w:rsidR="00F90F1D">
        <w:t>C</w:t>
      </w:r>
      <w:r w:rsidRPr="00542794">
        <w:t xml:space="preserve">onjugacy </w:t>
      </w:r>
      <w:r w:rsidR="00F90F1D">
        <w:t>C</w:t>
      </w:r>
      <w:r w:rsidRPr="00542794">
        <w:t xml:space="preserve">riteria with </w:t>
      </w:r>
      <w:r w:rsidR="00F90F1D">
        <w:t>S</w:t>
      </w:r>
      <w:r w:rsidRPr="00542794">
        <w:t xml:space="preserve">ubspaces of </w:t>
      </w:r>
      <w:r w:rsidR="00F90F1D">
        <w:t>R</w:t>
      </w:r>
      <w:r w:rsidRPr="00542794">
        <w:t xml:space="preserve">eference </w:t>
      </w:r>
      <w:r w:rsidR="00F90F1D">
        <w:t>I</w:t>
      </w:r>
      <w:r w:rsidRPr="00542794">
        <w:t>mages</w:t>
      </w:r>
    </w:p>
    <w:bookmarkEnd w:id="0"/>
    <w:p w14:paraId="65B01EC2" w14:textId="7FA479F6" w:rsidR="00542794" w:rsidRPr="00542794" w:rsidRDefault="00542794" w:rsidP="00542794">
      <w:pPr>
        <w:pStyle w:val="Author"/>
        <w:spacing w:before="5pt" w:beforeAutospacing="1" w:after="5pt" w:afterAutospacing="1" w:line="6pt" w:lineRule="auto"/>
        <w:jc w:val="both"/>
        <w:rPr>
          <w:sz w:val="16"/>
          <w:szCs w:val="16"/>
        </w:rPr>
        <w:sectPr w:rsidR="00542794" w:rsidRPr="00542794" w:rsidSect="00542794">
          <w:footerReference w:type="first" r:id="rId8"/>
          <w:pgSz w:w="595.30pt" w:h="841.90pt" w:code="9"/>
          <w:pgMar w:top="27pt" w:right="44.65pt" w:bottom="72pt" w:left="44.65pt" w:header="36pt" w:footer="36pt" w:gutter="0pt"/>
          <w:cols w:space="36pt"/>
          <w:titlePg/>
          <w:docGrid w:linePitch="360"/>
        </w:sectPr>
      </w:pPr>
    </w:p>
    <w:p w14:paraId="2D28BC75" w14:textId="7C58291A" w:rsidR="00542794" w:rsidRPr="00542794" w:rsidRDefault="00542794" w:rsidP="0036021C">
      <w:pPr>
        <w:pStyle w:val="Author"/>
        <w:tabs>
          <w:tab w:val="start" w:pos="226.80pt"/>
        </w:tabs>
        <w:spacing w:before="0pt"/>
        <w:jc w:val="start"/>
        <w:sectPr w:rsidR="00542794" w:rsidRPr="00542794" w:rsidSect="0036021C">
          <w:type w:val="continuous"/>
          <w:pgSz w:w="595.30pt" w:h="841.90pt" w:code="9"/>
          <w:pgMar w:top="22.50pt" w:right="44.65pt" w:bottom="72pt" w:left="44.65pt" w:header="36pt" w:footer="36pt" w:gutter="0pt"/>
          <w:cols w:space="36pt"/>
          <w:docGrid w:linePitch="360"/>
        </w:sectPr>
      </w:pPr>
      <w:r w:rsidRPr="00482750">
        <w:rPr>
          <w:b/>
          <w:bCs/>
        </w:rPr>
        <w:t>V</w:t>
      </w:r>
      <w:r w:rsidR="00F90F1D" w:rsidRPr="00482750">
        <w:rPr>
          <w:b/>
          <w:bCs/>
        </w:rPr>
        <w:t xml:space="preserve">ladislav </w:t>
      </w:r>
      <w:r w:rsidRPr="00482750">
        <w:rPr>
          <w:b/>
          <w:bCs/>
        </w:rPr>
        <w:t>I</w:t>
      </w:r>
      <w:r w:rsidR="008307FF" w:rsidRPr="00482750">
        <w:rPr>
          <w:b/>
          <w:bCs/>
        </w:rPr>
        <w:t>.</w:t>
      </w:r>
      <w:r w:rsidRPr="00482750">
        <w:rPr>
          <w:b/>
          <w:bCs/>
        </w:rPr>
        <w:t xml:space="preserve">  Korshikov</w:t>
      </w:r>
      <w:r w:rsidR="0036021C" w:rsidRPr="00482750">
        <w:rPr>
          <w:b/>
          <w:bCs/>
        </w:rPr>
        <w:t>*</w:t>
      </w:r>
      <w:r w:rsidR="00832C2A" w:rsidRPr="00482750">
        <w:rPr>
          <w:b/>
          <w:bCs/>
        </w:rPr>
        <w:t xml:space="preserve">, </w:t>
      </w:r>
      <w:r w:rsidR="00832C2A" w:rsidRPr="00482750">
        <w:rPr>
          <w:b/>
          <w:bCs/>
          <w:color w:val="000000"/>
        </w:rPr>
        <w:t>Vladimir A. Fursov</w:t>
      </w:r>
      <w:r w:rsidRPr="00482750">
        <w:br/>
        <w:t>Samara University</w:t>
      </w:r>
      <w:r w:rsidR="00832C2A" w:rsidRPr="00482750">
        <w:t>, 34, Moskovskoye shosse, Samara, 443086, Russian Federation,</w:t>
      </w:r>
      <w:r w:rsidR="00832C2A">
        <w:rPr>
          <w:sz w:val="18"/>
          <w:szCs w:val="18"/>
        </w:rPr>
        <w:t xml:space="preserve"> </w:t>
      </w:r>
      <w:r w:rsidRPr="00542794">
        <w:rPr>
          <w:sz w:val="18"/>
          <w:szCs w:val="18"/>
        </w:rPr>
        <w:br/>
      </w:r>
      <w:r w:rsidR="0036021C" w:rsidRPr="0036021C">
        <w:t>*</w:t>
      </w:r>
      <w:r w:rsidR="0036021C">
        <w:t xml:space="preserve">e-mail: </w:t>
      </w:r>
      <w:hyperlink r:id="rId9" w:history="1">
        <w:r w:rsidR="0036021C" w:rsidRPr="000632ED">
          <w:rPr>
            <w:rStyle w:val="ac"/>
            <w:sz w:val="18"/>
            <w:szCs w:val="18"/>
          </w:rPr>
          <w:t>vlad73453@gmail.com</w:t>
        </w:r>
      </w:hyperlink>
    </w:p>
    <w:p w14:paraId="0ED29ED6" w14:textId="3FA56F92" w:rsidR="00542794" w:rsidRPr="007804AA" w:rsidRDefault="00542794" w:rsidP="00542794">
      <w:pPr>
        <w:pBdr>
          <w:top w:val="nil"/>
          <w:left w:val="nil"/>
          <w:bottom w:val="nil"/>
          <w:right w:val="nil"/>
          <w:between w:val="nil"/>
        </w:pBdr>
        <w:spacing w:after="10pt"/>
        <w:ind w:firstLine="13.60pt"/>
        <w:jc w:val="both"/>
        <w:rPr>
          <w:b/>
          <w:sz w:val="18"/>
          <w:szCs w:val="18"/>
        </w:rPr>
      </w:pPr>
      <w:r w:rsidRPr="0036021C">
        <w:rPr>
          <w:b/>
          <w:iCs/>
          <w:color w:val="000000"/>
          <w:sz w:val="18"/>
          <w:szCs w:val="18"/>
        </w:rPr>
        <w:t>Abstract</w:t>
      </w:r>
      <w:r w:rsidR="0036021C">
        <w:rPr>
          <w:b/>
          <w:color w:val="000000"/>
          <w:sz w:val="18"/>
          <w:szCs w:val="18"/>
        </w:rPr>
        <w:t xml:space="preserve">. </w:t>
      </w:r>
      <w:r w:rsidRPr="0036021C">
        <w:rPr>
          <w:bCs/>
          <w:sz w:val="18"/>
          <w:szCs w:val="18"/>
        </w:rPr>
        <w:t xml:space="preserve">This paper addresses the problem of recognizing pathologies in medical magnetic resonance imaging (MRI) images of the brain. The use of convolutional neural networks for image recognition requires a large number of images for training, which are not always available. In this paper, we propose a recognition technique with partitioning vector class spaces into subspaces and further classification based on the conjugacy criteria. The advantage of the proposed technology is that the selection of reference subspaces is possible on a small number of images and the classification model can be adjusted depending on the classes to be defined. The paper describes the mathematical formulas used to determine the </w:t>
      </w:r>
      <w:r w:rsidR="00920AD5" w:rsidRPr="0036021C">
        <w:rPr>
          <w:bCs/>
          <w:sz w:val="18"/>
          <w:szCs w:val="18"/>
        </w:rPr>
        <w:t>conjugacy</w:t>
      </w:r>
      <w:r w:rsidRPr="0036021C">
        <w:rPr>
          <w:bCs/>
          <w:sz w:val="18"/>
          <w:szCs w:val="18"/>
        </w:rPr>
        <w:t xml:space="preserve"> criteria. In addition, a description of the datasets used in the work and a detailed description of the image preprocessing processes are given.  The experiments revealed the optimal number of subspaces for each set and the probability of correct image recognition depending on the number of subspaces.</w:t>
      </w:r>
    </w:p>
    <w:p w14:paraId="41243269" w14:textId="71394147" w:rsidR="00542794" w:rsidRPr="0036021C" w:rsidRDefault="00542794" w:rsidP="00542794">
      <w:pPr>
        <w:pStyle w:val="Keywords"/>
        <w:rPr>
          <w:b w:val="0"/>
          <w:bCs w:val="0"/>
          <w:i w:val="0"/>
          <w:iCs/>
          <w:color w:val="000000"/>
        </w:rPr>
      </w:pPr>
      <w:r w:rsidRPr="0036021C">
        <w:rPr>
          <w:i w:val="0"/>
          <w:iCs/>
          <w:color w:val="000000"/>
        </w:rPr>
        <w:t>Keywords</w:t>
      </w:r>
      <w:r w:rsidR="0036021C" w:rsidRPr="0036021C">
        <w:rPr>
          <w:i w:val="0"/>
          <w:iCs/>
          <w:color w:val="000000"/>
        </w:rPr>
        <w:t xml:space="preserve">: </w:t>
      </w:r>
      <w:r w:rsidRPr="0036021C">
        <w:rPr>
          <w:b w:val="0"/>
          <w:bCs w:val="0"/>
          <w:i w:val="0"/>
          <w:iCs/>
        </w:rPr>
        <w:t>brain MRI</w:t>
      </w:r>
      <w:r w:rsidR="0036021C">
        <w:rPr>
          <w:b w:val="0"/>
          <w:bCs w:val="0"/>
          <w:i w:val="0"/>
          <w:iCs/>
        </w:rPr>
        <w:t>;</w:t>
      </w:r>
      <w:r w:rsidRPr="0036021C">
        <w:rPr>
          <w:b w:val="0"/>
          <w:bCs w:val="0"/>
          <w:i w:val="0"/>
          <w:iCs/>
        </w:rPr>
        <w:t xml:space="preserve"> pathology recognition</w:t>
      </w:r>
      <w:r w:rsidR="0036021C">
        <w:rPr>
          <w:b w:val="0"/>
          <w:bCs w:val="0"/>
          <w:i w:val="0"/>
          <w:iCs/>
        </w:rPr>
        <w:t>;</w:t>
      </w:r>
      <w:r w:rsidRPr="0036021C">
        <w:rPr>
          <w:b w:val="0"/>
          <w:bCs w:val="0"/>
          <w:i w:val="0"/>
          <w:iCs/>
        </w:rPr>
        <w:t xml:space="preserve"> conjugacy criteria</w:t>
      </w:r>
    </w:p>
    <w:p w14:paraId="1927BFB4" w14:textId="77777777" w:rsidR="0036021C" w:rsidRDefault="0036021C" w:rsidP="006B6B66">
      <w:pPr>
        <w:pStyle w:val="1"/>
        <w:sectPr w:rsidR="0036021C" w:rsidSect="0036021C">
          <w:footerReference w:type="first" r:id="rId10"/>
          <w:type w:val="continuous"/>
          <w:pgSz w:w="595.30pt" w:h="841.90pt" w:code="9"/>
          <w:pgMar w:top="54pt" w:right="45.35pt" w:bottom="72pt" w:left="45.35pt" w:header="36pt" w:footer="36pt" w:gutter="0pt"/>
          <w:cols w:space="18pt"/>
          <w:docGrid w:linePitch="360"/>
        </w:sectPr>
      </w:pPr>
    </w:p>
    <w:p w14:paraId="0331D28A" w14:textId="0896B844" w:rsidR="009303D9" w:rsidRPr="0036021C" w:rsidRDefault="009303D9" w:rsidP="00187963">
      <w:pPr>
        <w:pStyle w:val="1"/>
        <w:numPr>
          <w:ilvl w:val="0"/>
          <w:numId w:val="4"/>
        </w:numPr>
        <w:jc w:val="start"/>
        <w:rPr>
          <w:b/>
          <w:bCs/>
        </w:rPr>
      </w:pPr>
      <w:r w:rsidRPr="0036021C">
        <w:rPr>
          <w:b/>
          <w:bCs/>
        </w:rPr>
        <w:t>Introduction</w:t>
      </w:r>
    </w:p>
    <w:p w14:paraId="552245E5" w14:textId="77777777" w:rsidR="00542794"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806EE5">
        <w:rPr>
          <w:spacing w:val="-1"/>
          <w:lang w:eastAsia="x-none"/>
        </w:rPr>
        <w:t>One of the most important factors in the effective treatment of cancerous brain tumors is their timely and correct detection. Currently, magnetic resonance imaging (MRI) has found wide application in the diagnosis of brain tumors, as it allows radiologists to obtain a large amount of information about the tumor [1]. However, with the proliferation of this tool, the issue of interpreting the data to determine the specific type of tumor is of particular relevance. The most common tumor types are: glial tumors (gliomas), meningiomas, and pituitary tumors [2].</w:t>
      </w:r>
    </w:p>
    <w:p w14:paraId="19866D78" w14:textId="315F1704" w:rsidR="00542794" w:rsidRPr="00542794"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806EE5">
        <w:rPr>
          <w:spacing w:val="-1"/>
          <w:lang w:eastAsia="x-none"/>
        </w:rPr>
        <w:t>Manual visual inspection of MRI images by a specialized specialist is a labor-intensive and time-consuming process, which is hampered by a significant flow of patients [3]. The problem of data interpretation is associated, on the one hand, with a large variability of data, on the other hand, with small differences between images of different pathologies. Attempts to form a feature system from sets of geometric figures are unfortunately too labor-intensive and often do not lead to a good result.  We propose a recognition technology with partitioning of vector class spaces into subspaces based on the determination of proximity to these subspaces by the contiguity criteri</w:t>
      </w:r>
      <w:r>
        <w:rPr>
          <w:spacing w:val="-1"/>
          <w:lang w:eastAsia="x-none"/>
        </w:rPr>
        <w:t>a</w:t>
      </w:r>
      <w:r w:rsidRPr="00806EE5">
        <w:rPr>
          <w:spacing w:val="-1"/>
          <w:lang w:eastAsia="x-none"/>
        </w:rPr>
        <w:t>.</w:t>
      </w:r>
    </w:p>
    <w:p w14:paraId="54EE9394" w14:textId="0E421487" w:rsidR="009303D9" w:rsidRPr="0036021C" w:rsidRDefault="00542794" w:rsidP="00187963">
      <w:pPr>
        <w:pStyle w:val="1"/>
        <w:numPr>
          <w:ilvl w:val="0"/>
          <w:numId w:val="4"/>
        </w:numPr>
        <w:jc w:val="start"/>
        <w:rPr>
          <w:b/>
          <w:bCs/>
        </w:rPr>
      </w:pPr>
      <w:r w:rsidRPr="0036021C">
        <w:rPr>
          <w:b/>
          <w:bCs/>
        </w:rPr>
        <w:t>Related Work</w:t>
      </w:r>
    </w:p>
    <w:p w14:paraId="6D0D1691" w14:textId="77777777" w:rsidR="00542794" w:rsidRPr="007D5D08"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806EE5">
        <w:rPr>
          <w:spacing w:val="-1"/>
          <w:lang w:eastAsia="x-none"/>
        </w:rPr>
        <w:t>Many works have been devoted to the automatic detection of cancerous tumors, and their proposed methods of its implementation have certain advantages and disadvantages.</w:t>
      </w:r>
    </w:p>
    <w:p w14:paraId="2A27991C" w14:textId="77777777" w:rsidR="00542794" w:rsidRPr="00D330AB"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proofErr w:type="spellStart"/>
      <w:r w:rsidRPr="007D5D08">
        <w:rPr>
          <w:spacing w:val="-1"/>
          <w:lang w:eastAsia="x-none"/>
        </w:rPr>
        <w:t>Ahmaad</w:t>
      </w:r>
      <w:proofErr w:type="spellEnd"/>
      <w:r w:rsidRPr="007D5D08">
        <w:rPr>
          <w:spacing w:val="-1"/>
          <w:lang w:eastAsia="x-none"/>
        </w:rPr>
        <w:t xml:space="preserve"> et al. [4] in a review article emphasizes three approaches that are superior to traditional image processing methods in pneumonia detection tasks: convolutional neural networks (CNNs), hybrid approaches and ensemble techniques.</w:t>
      </w:r>
    </w:p>
    <w:p w14:paraId="4C299852" w14:textId="77777777" w:rsidR="00542794" w:rsidRPr="007D5D08"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 xml:space="preserve">Converged neural networks require a large volume of images for training and may be susceptible to overtraining. In addition, the neural network models must be trained for processing in order to be trained. </w:t>
      </w:r>
      <w:proofErr w:type="spellStart"/>
      <w:r w:rsidRPr="007D5D08">
        <w:rPr>
          <w:spacing w:val="-1"/>
          <w:lang w:eastAsia="x-none"/>
        </w:rPr>
        <w:t>Ozkaraca</w:t>
      </w:r>
      <w:proofErr w:type="spellEnd"/>
      <w:r w:rsidRPr="007D5D08">
        <w:rPr>
          <w:spacing w:val="-1"/>
          <w:lang w:eastAsia="x-none"/>
        </w:rPr>
        <w:t xml:space="preserve"> et al. [5] is limited to converting to the size of the input layer of the neural network, Gupta et al. [6], in addition, compensate for the lack of number of images by randomly generating new images based on existing ones according to a given rule, but how well the resulting images correspond to real medical images remains questionable.</w:t>
      </w:r>
    </w:p>
    <w:p w14:paraId="72C550C3" w14:textId="77777777" w:rsidR="00542794" w:rsidRPr="007D5D08"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 xml:space="preserve">Arunachalam and </w:t>
      </w:r>
      <w:proofErr w:type="spellStart"/>
      <w:r w:rsidRPr="007D5D08">
        <w:rPr>
          <w:spacing w:val="-1"/>
          <w:lang w:eastAsia="x-none"/>
        </w:rPr>
        <w:t>Savarimuthu</w:t>
      </w:r>
      <w:proofErr w:type="spellEnd"/>
      <w:r w:rsidRPr="007D5D08">
        <w:rPr>
          <w:spacing w:val="-1"/>
          <w:lang w:eastAsia="x-none"/>
        </w:rPr>
        <w:t xml:space="preserve"> [7] used linear Gabor filter and other linear filters for image preprocessing, however, many studies use separate models for preprocessing, </w:t>
      </w:r>
      <w:r>
        <w:rPr>
          <w:spacing w:val="-1"/>
          <w:lang w:eastAsia="x-none"/>
        </w:rPr>
        <w:t>that is</w:t>
      </w:r>
      <w:r w:rsidRPr="007D5D08">
        <w:rPr>
          <w:spacing w:val="-1"/>
          <w:lang w:eastAsia="x-none"/>
        </w:rPr>
        <w:t xml:space="preserve"> hybrid approaches are used.</w:t>
      </w:r>
    </w:p>
    <w:p w14:paraId="16B833EA" w14:textId="77777777" w:rsidR="00542794" w:rsidRPr="00D31966"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 xml:space="preserve">Hybrid approach involves using separate models for extracting useful features and for classification, with the output layer of the first model being the input layer of the second. </w:t>
      </w:r>
      <w:proofErr w:type="spellStart"/>
      <w:r w:rsidRPr="007D5D08">
        <w:rPr>
          <w:spacing w:val="-1"/>
          <w:lang w:eastAsia="x-none"/>
        </w:rPr>
        <w:t>Pashaei</w:t>
      </w:r>
      <w:proofErr w:type="spellEnd"/>
      <w:r w:rsidRPr="007D5D08">
        <w:rPr>
          <w:spacing w:val="-1"/>
          <w:lang w:eastAsia="x-none"/>
        </w:rPr>
        <w:t xml:space="preserve"> et al. [8] in their work use two machine learning models: convolutional neural network extracts useful features KELM model (kernel extreme learning machine) performs classification, in their work this method is called KE-CNN. </w:t>
      </w:r>
      <w:proofErr w:type="spellStart"/>
      <w:r w:rsidRPr="007D5D08">
        <w:rPr>
          <w:spacing w:val="-1"/>
          <w:lang w:eastAsia="x-none"/>
        </w:rPr>
        <w:t>Khairandish</w:t>
      </w:r>
      <w:proofErr w:type="spellEnd"/>
      <w:r w:rsidRPr="007D5D08">
        <w:rPr>
          <w:spacing w:val="-1"/>
          <w:lang w:eastAsia="x-none"/>
        </w:rPr>
        <w:t xml:space="preserve"> et al. [9] proposes to use a combination of CNN and SVM to extract useful features and perform classification respectively.</w:t>
      </w:r>
    </w:p>
    <w:p w14:paraId="3AA7E6AB" w14:textId="5920BE56" w:rsidR="008307FF" w:rsidRPr="008307FF" w:rsidRDefault="008307FF"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8307FF">
        <w:rPr>
          <w:spacing w:val="-1"/>
          <w:lang w:eastAsia="x-none"/>
        </w:rPr>
        <w:t>Hybrid approaches also include radiomics, which allows a large number of biomarkers to be extracted from diagnostic images. Ilyasova et al. showed that the analysis of standard MRI data based on radiomics shows a better outcome in the differential diagnosis compared to visual assessment [10].</w:t>
      </w:r>
    </w:p>
    <w:p w14:paraId="33AC6137" w14:textId="77777777" w:rsidR="00542794" w:rsidRPr="007D5D08"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Although hybrid approaches help to extract useful features, huge data sets are still needed to train convolutional neural networks.</w:t>
      </w:r>
    </w:p>
    <w:p w14:paraId="771A4036" w14:textId="2ACDDBE9" w:rsidR="00542794"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 xml:space="preserve">Ensemble methods involve training multiple models independently on one or more datasets and making a decision based on combining the decisions of the participating models. </w:t>
      </w:r>
      <w:proofErr w:type="spellStart"/>
      <w:r w:rsidRPr="007D5D08">
        <w:rPr>
          <w:spacing w:val="-1"/>
          <w:lang w:eastAsia="x-none"/>
        </w:rPr>
        <w:t>Anantharajan</w:t>
      </w:r>
      <w:proofErr w:type="spellEnd"/>
      <w:r w:rsidRPr="007D5D08">
        <w:rPr>
          <w:spacing w:val="-1"/>
          <w:lang w:eastAsia="x-none"/>
        </w:rPr>
        <w:t xml:space="preserve"> et al. [1</w:t>
      </w:r>
      <w:r w:rsidR="008307FF">
        <w:rPr>
          <w:spacing w:val="-1"/>
          <w:lang w:eastAsia="x-none"/>
        </w:rPr>
        <w:t>1</w:t>
      </w:r>
      <w:r w:rsidRPr="007D5D08">
        <w:rPr>
          <w:spacing w:val="-1"/>
          <w:lang w:eastAsia="x-none"/>
        </w:rPr>
        <w:t xml:space="preserve">] proposed to perform abnormal tissue detection using Ensemble Deep Neural Support Vector Machine. However, to train the models used, large amounts of trained data are also required.  </w:t>
      </w:r>
    </w:p>
    <w:p w14:paraId="451E5187" w14:textId="77777777" w:rsidR="00542794"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The contiguity criterion has not been previously used for cancer detection, but has performed well in automated image analysis tasks.</w:t>
      </w:r>
    </w:p>
    <w:p w14:paraId="372A6FE6" w14:textId="0CE1B93B" w:rsidR="00542794" w:rsidRPr="007D5D08"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 xml:space="preserve">Zakharov and </w:t>
      </w:r>
      <w:proofErr w:type="spellStart"/>
      <w:r w:rsidRPr="007D5D08">
        <w:rPr>
          <w:spacing w:val="-1"/>
          <w:lang w:eastAsia="x-none"/>
        </w:rPr>
        <w:t>Fursov</w:t>
      </w:r>
      <w:proofErr w:type="spellEnd"/>
      <w:r w:rsidRPr="007D5D08">
        <w:rPr>
          <w:spacing w:val="-1"/>
          <w:lang w:eastAsia="x-none"/>
        </w:rPr>
        <w:t xml:space="preserve"> [1</w:t>
      </w:r>
      <w:r w:rsidR="008307FF">
        <w:rPr>
          <w:spacing w:val="-1"/>
          <w:lang w:eastAsia="x-none"/>
        </w:rPr>
        <w:t>2</w:t>
      </w:r>
      <w:r w:rsidRPr="007D5D08">
        <w:rPr>
          <w:spacing w:val="-1"/>
          <w:lang w:eastAsia="x-none"/>
        </w:rPr>
        <w:t>] consider the problem of color image recognition using the contiguity criterion. In order to overcome the problem related to the strong difference of vectors of one class from each other, it proposes clustering of separate classes into subclasses, which will be used within the framework of this paper. The algorithm described in this paper has been successfully applied to solve a number of highly specialized problems.</w:t>
      </w:r>
    </w:p>
    <w:p w14:paraId="7213ABCF" w14:textId="0E1A4906" w:rsidR="00542794"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proofErr w:type="spellStart"/>
      <w:r w:rsidRPr="007D5D08">
        <w:rPr>
          <w:spacing w:val="-1"/>
          <w:lang w:eastAsia="x-none"/>
        </w:rPr>
        <w:t>Zherdev</w:t>
      </w:r>
      <w:proofErr w:type="spellEnd"/>
      <w:r w:rsidRPr="007D5D08">
        <w:rPr>
          <w:spacing w:val="-1"/>
          <w:lang w:eastAsia="x-none"/>
        </w:rPr>
        <w:t xml:space="preserve"> et al. [1</w:t>
      </w:r>
      <w:r w:rsidR="008307FF">
        <w:rPr>
          <w:spacing w:val="-1"/>
          <w:lang w:eastAsia="x-none"/>
        </w:rPr>
        <w:t>3</w:t>
      </w:r>
      <w:r w:rsidRPr="007D5D08">
        <w:rPr>
          <w:spacing w:val="-1"/>
          <w:lang w:eastAsia="x-none"/>
        </w:rPr>
        <w:t xml:space="preserve">] apply the conjugacy criterion to recognize objects from their scattering diagrams. </w:t>
      </w:r>
      <w:proofErr w:type="spellStart"/>
      <w:r w:rsidRPr="007D5D08">
        <w:rPr>
          <w:spacing w:val="-1"/>
          <w:lang w:eastAsia="x-none"/>
        </w:rPr>
        <w:t>Kozin</w:t>
      </w:r>
      <w:proofErr w:type="spellEnd"/>
      <w:r w:rsidRPr="007D5D08">
        <w:rPr>
          <w:spacing w:val="-1"/>
          <w:lang w:eastAsia="x-none"/>
        </w:rPr>
        <w:t xml:space="preserve"> and </w:t>
      </w:r>
      <w:proofErr w:type="spellStart"/>
      <w:r w:rsidRPr="007D5D08">
        <w:rPr>
          <w:spacing w:val="-1"/>
          <w:lang w:eastAsia="x-none"/>
        </w:rPr>
        <w:t>Fursov</w:t>
      </w:r>
      <w:proofErr w:type="spellEnd"/>
      <w:r w:rsidRPr="007D5D08">
        <w:rPr>
          <w:spacing w:val="-1"/>
          <w:lang w:eastAsia="x-none"/>
        </w:rPr>
        <w:t xml:space="preserve"> [1</w:t>
      </w:r>
      <w:r w:rsidR="008307FF">
        <w:rPr>
          <w:spacing w:val="-1"/>
          <w:lang w:eastAsia="x-none"/>
        </w:rPr>
        <w:t>4</w:t>
      </w:r>
      <w:r w:rsidRPr="007D5D08">
        <w:rPr>
          <w:spacing w:val="-1"/>
          <w:lang w:eastAsia="x-none"/>
        </w:rPr>
        <w:t>] use it for face recognition in invariant space.</w:t>
      </w:r>
    </w:p>
    <w:p w14:paraId="77B31B8F" w14:textId="77777777" w:rsidR="00542794" w:rsidRPr="00D330AB"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lastRenderedPageBreak/>
        <w:t>The novelty of this work consists in the application of the conjugacy criterion to the problem of tumor detection from MRI images, as well as in its original practical implementation, which differs from the previously proposed ones.</w:t>
      </w:r>
    </w:p>
    <w:p w14:paraId="03F87553" w14:textId="668953FF" w:rsidR="00542794" w:rsidRPr="0036021C" w:rsidRDefault="00542794" w:rsidP="00187963">
      <w:pPr>
        <w:pStyle w:val="1"/>
        <w:numPr>
          <w:ilvl w:val="0"/>
          <w:numId w:val="4"/>
        </w:numPr>
        <w:jc w:val="start"/>
        <w:rPr>
          <w:b/>
          <w:bCs/>
        </w:rPr>
      </w:pPr>
      <w:r w:rsidRPr="0036021C">
        <w:rPr>
          <w:b/>
          <w:bCs/>
        </w:rPr>
        <w:t>Problem Definition</w:t>
      </w:r>
    </w:p>
    <w:p w14:paraId="4C5BC8EF" w14:textId="77777777" w:rsidR="00542794" w:rsidRPr="007D5D08"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 xml:space="preserve">It is assumed that pre-processing of images is performed, in particular, centering and shaping (bringing to the same dimensions). A vector of dimension </w:t>
      </w:r>
      <m:oMath>
        <m:r>
          <w:rPr>
            <w:rFonts w:ascii="Cambria Math" w:hAnsi="Cambria Math"/>
            <w:spacing w:val="-1"/>
            <w:lang w:eastAsia="x-none"/>
          </w:rPr>
          <m:t>N×1</m:t>
        </m:r>
      </m:oMath>
      <w:r>
        <w:rPr>
          <w:spacing w:val="-1"/>
          <w:lang w:eastAsia="x-none"/>
        </w:rPr>
        <w:t xml:space="preserve"> </w:t>
      </w:r>
      <w:r w:rsidRPr="007D5D08">
        <w:rPr>
          <w:spacing w:val="-1"/>
          <w:lang w:eastAsia="x-none"/>
        </w:rPr>
        <w:t>is assigned to each image (by row sweep), and almost linearly dependent vectors are excluded from the set of reference vectors.</w:t>
      </w:r>
    </w:p>
    <w:p w14:paraId="7838567B" w14:textId="77777777" w:rsidR="00542794"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 xml:space="preserve">The set of </w:t>
      </w:r>
      <m:oMath>
        <m:r>
          <w:rPr>
            <w:rFonts w:ascii="Cambria Math" w:hAnsi="Cambria Math"/>
            <w:spacing w:val="-1"/>
            <w:lang w:eastAsia="x-none"/>
          </w:rPr>
          <m:t>N</m:t>
        </m:r>
      </m:oMath>
      <w:r w:rsidRPr="007D5D08">
        <w:rPr>
          <w:spacing w:val="-1"/>
          <w:lang w:eastAsia="x-none"/>
        </w:rPr>
        <w:t xml:space="preserve">-vectors formed from the reference images of each class (recognized pathology) forms a vector subspace defined in the form of </w:t>
      </w:r>
      <m:oMath>
        <m:r>
          <w:rPr>
            <w:rFonts w:ascii="Cambria Math" w:hAnsi="Cambria Math"/>
            <w:spacing w:val="-1"/>
            <w:lang w:eastAsia="x-none"/>
          </w:rPr>
          <m:t xml:space="preserve">N×m </m:t>
        </m:r>
      </m:oMath>
      <w:r w:rsidRPr="007D5D08">
        <w:rPr>
          <w:spacing w:val="-1"/>
          <w:lang w:eastAsia="x-none"/>
        </w:rPr>
        <w:t xml:space="preserve"> -matrix </w:t>
      </w:r>
      <m:oMath>
        <m:r>
          <w:rPr>
            <w:rFonts w:ascii="Cambria Math" w:hAnsi="Cambria Math"/>
            <w:spacing w:val="-1"/>
            <w:lang w:eastAsia="x-none"/>
          </w:rPr>
          <m:t>X=[</m:t>
        </m:r>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1</m:t>
            </m:r>
          </m:sub>
        </m:sSub>
        <m:r>
          <w:rPr>
            <w:rFonts w:ascii="Cambria Math" w:hAnsi="Cambria Math"/>
            <w:spacing w:val="-1"/>
            <w:lang w:eastAsia="x-none"/>
          </w:rPr>
          <m:t xml:space="preserve">, </m:t>
        </m:r>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2</m:t>
            </m:r>
          </m:sub>
        </m:sSub>
        <m:r>
          <w:rPr>
            <w:rFonts w:ascii="Cambria Math" w:hAnsi="Cambria Math"/>
            <w:spacing w:val="-1"/>
            <w:lang w:eastAsia="x-none"/>
          </w:rPr>
          <m:t>,…,</m:t>
        </m:r>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m</m:t>
            </m:r>
          </m:sub>
        </m:sSub>
        <m:r>
          <w:rPr>
            <w:rFonts w:ascii="Cambria Math" w:hAnsi="Cambria Math"/>
            <w:spacing w:val="-1"/>
            <w:lang w:eastAsia="x-none"/>
          </w:rPr>
          <m:t>]</m:t>
        </m:r>
      </m:oMath>
      <w:r w:rsidRPr="007D5D08">
        <w:rPr>
          <w:spacing w:val="-1"/>
          <w:lang w:eastAsia="x-none"/>
        </w:rPr>
        <w:t xml:space="preserve"> (for certainty, we assume that the number of reference vectors in each class is </w:t>
      </w:r>
      <m:oMath>
        <m:r>
          <w:rPr>
            <w:rFonts w:ascii="Cambria Math" w:hAnsi="Cambria Math"/>
            <w:noProof/>
            <w:spacing w:val="-1"/>
            <w:lang w:eastAsia="x-none"/>
          </w:rPr>
          <m:t>m</m:t>
        </m:r>
      </m:oMath>
      <w:r w:rsidRPr="007D5D08">
        <w:rPr>
          <w:spacing w:val="-1"/>
          <w:lang w:eastAsia="x-none"/>
        </w:rPr>
        <w:t>).</w:t>
      </w:r>
    </w:p>
    <w:p w14:paraId="245AAED6" w14:textId="77777777" w:rsidR="00542794" w:rsidRPr="007D5D08"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 xml:space="preserve">The conjugacy index </w:t>
      </w:r>
      <m:oMath>
        <m:r>
          <w:rPr>
            <w:rFonts w:ascii="Cambria Math" w:hAnsi="Cambria Math"/>
            <w:spacing w:val="-1"/>
            <w:lang w:eastAsia="x-none"/>
          </w:rPr>
          <m:t>R(</m:t>
        </m:r>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k</m:t>
            </m:r>
          </m:sub>
        </m:sSub>
        <m:r>
          <w:rPr>
            <w:rFonts w:ascii="Cambria Math" w:hAnsi="Cambria Math"/>
            <w:spacing w:val="-1"/>
            <w:lang w:eastAsia="x-none"/>
          </w:rPr>
          <m:t>)</m:t>
        </m:r>
      </m:oMath>
      <w:r w:rsidRPr="007D5D08">
        <w:rPr>
          <w:i/>
          <w:spacing w:val="-1"/>
          <w:lang w:eastAsia="x-none"/>
        </w:rPr>
        <w:t xml:space="preserve"> </w:t>
      </w:r>
      <w:r w:rsidRPr="007D5D08">
        <w:rPr>
          <w:spacing w:val="-1"/>
          <w:lang w:eastAsia="x-none"/>
        </w:rPr>
        <w:t xml:space="preserve">of </w:t>
      </w:r>
      <m:oMath>
        <m:r>
          <w:rPr>
            <w:rFonts w:ascii="Cambria Math" w:hAnsi="Cambria Math"/>
            <w:spacing w:val="-1"/>
            <w:lang w:eastAsia="x-none"/>
          </w:rPr>
          <m:t>N×1</m:t>
        </m:r>
      </m:oMath>
      <w:r w:rsidRPr="007D5D08">
        <w:rPr>
          <w:spacing w:val="-1"/>
          <w:lang w:eastAsia="x-none"/>
        </w:rPr>
        <w:t xml:space="preserve">-vector </w:t>
      </w:r>
      <m:oMath>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k</m:t>
            </m:r>
          </m:sub>
        </m:sSub>
      </m:oMath>
      <w:r w:rsidRPr="007D5D08">
        <w:rPr>
          <w:spacing w:val="-1"/>
          <w:lang w:eastAsia="x-none"/>
        </w:rPr>
        <w:t xml:space="preserve"> with the vector space given in the form of matrix </w:t>
      </w:r>
      <m:oMath>
        <m:r>
          <m:rPr>
            <m:sty m:val="p"/>
          </m:rPr>
          <w:rPr>
            <w:rFonts w:ascii="Cambria Math" w:hAnsi="Cambria Math"/>
            <w:spacing w:val="-1"/>
            <w:lang w:eastAsia="x-none"/>
          </w:rPr>
          <m:t>X</m:t>
        </m:r>
      </m:oMath>
      <w:r w:rsidRPr="007D5D08">
        <w:rPr>
          <w:spacing w:val="-1"/>
          <w:lang w:eastAsia="x-none"/>
        </w:rPr>
        <w:t xml:space="preserve"> is defined as follows</w:t>
      </w:r>
    </w:p>
    <w:p w14:paraId="45F20ED9" w14:textId="77777777" w:rsidR="00542794" w:rsidRPr="007804AA" w:rsidRDefault="00542794" w:rsidP="00542794">
      <w:pPr>
        <w:tabs>
          <w:tab w:val="start" w:pos="42.55pt"/>
          <w:tab w:val="decimal" w:pos="226.80pt"/>
          <w:tab w:val="start" w:pos="389.85pt"/>
        </w:tabs>
        <w:spacing w:after="6pt" w:line="11.40pt" w:lineRule="auto"/>
        <w:ind w:firstLine="28.35pt"/>
        <w:jc w:val="both"/>
        <w:rPr>
          <w:sz w:val="18"/>
          <w:szCs w:val="18"/>
        </w:rPr>
      </w:pPr>
      <m:oMath>
        <m:r>
          <w:rPr>
            <w:rFonts w:ascii="Cambria Math" w:hAnsi="Cambria Math"/>
            <w:spacing w:val="-1"/>
            <w:lang w:eastAsia="x-none"/>
          </w:rPr>
          <m:t>R(</m:t>
        </m:r>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k</m:t>
            </m:r>
          </m:sub>
        </m:sSub>
        <m:r>
          <w:rPr>
            <w:rFonts w:ascii="Cambria Math" w:hAnsi="Cambria Math"/>
            <w:spacing w:val="-1"/>
            <w:lang w:eastAsia="x-none"/>
          </w:rPr>
          <m:t>)</m:t>
        </m:r>
        <m:r>
          <w:rPr>
            <w:rFonts w:ascii="Cambria Math" w:hAnsi="Cambria Math" w:cs="Cambria Math"/>
          </w:rPr>
          <m:t>=</m:t>
        </m:r>
        <m:f>
          <m:fPr>
            <m:ctrlPr>
              <w:rPr>
                <w:rFonts w:ascii="Cambria Math" w:hAnsi="Cambria Math"/>
                <w:i/>
              </w:rPr>
            </m:ctrlPr>
          </m:fPr>
          <m:num>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k</m:t>
                </m:r>
              </m:sub>
              <m:sup>
                <m:r>
                  <w:rPr>
                    <w:rFonts w:ascii="Cambria Math" w:hAnsi="Cambria Math" w:cs="Cambria Math"/>
                  </w:rPr>
                  <m:t>T</m:t>
                </m:r>
              </m:sup>
            </m:sSubSup>
            <m:r>
              <w:rPr>
                <w:rFonts w:ascii="Cambria Math" w:hAnsi="Cambria Math" w:cs="Cambria Math"/>
              </w:rPr>
              <m:t>X</m:t>
            </m:r>
            <m:sSup>
              <m:sSupPr>
                <m:ctrlPr>
                  <w:rPr>
                    <w:rFonts w:ascii="Cambria Math" w:hAnsi="Cambria Math" w:cs="Cambria Math"/>
                    <w:i/>
                  </w:rPr>
                </m:ctrlPr>
              </m:sSupPr>
              <m:e>
                <m:r>
                  <w:rPr>
                    <w:rFonts w:ascii="Cambria Math" w:hAnsi="Cambria Math" w:cs="Cambria Math"/>
                  </w:rPr>
                  <m:t>[</m:t>
                </m:r>
                <m:sSup>
                  <m:sSupPr>
                    <m:ctrlPr>
                      <w:rPr>
                        <w:rFonts w:ascii="Cambria Math" w:hAnsi="Cambria Math" w:cs="Cambria Math"/>
                        <w:i/>
                      </w:rPr>
                    </m:ctrlPr>
                  </m:sSupPr>
                  <m:e>
                    <m:r>
                      <w:rPr>
                        <w:rFonts w:ascii="Cambria Math" w:hAnsi="Cambria Math" w:cs="Cambria Math"/>
                      </w:rPr>
                      <m:t>X</m:t>
                    </m:r>
                  </m:e>
                  <m:sup>
                    <m:r>
                      <w:rPr>
                        <w:rFonts w:ascii="Cambria Math" w:hAnsi="Cambria Math" w:cs="Cambria Math"/>
                      </w:rPr>
                      <m:t>T</m:t>
                    </m:r>
                  </m:sup>
                </m:sSup>
                <m:r>
                  <w:rPr>
                    <w:rFonts w:ascii="Cambria Math" w:hAnsi="Cambria Math" w:cs="Cambria Math"/>
                  </w:rPr>
                  <m:t>X]</m:t>
                </m:r>
              </m:e>
              <m:sup>
                <m:r>
                  <w:rPr>
                    <w:rFonts w:ascii="Cambria Math" w:hAnsi="Cambria Math" w:cs="Cambria Math"/>
                  </w:rPr>
                  <m:t>-1</m:t>
                </m:r>
              </m:sup>
            </m:sSup>
            <m:sSup>
              <m:sSupPr>
                <m:ctrlPr>
                  <w:rPr>
                    <w:rFonts w:ascii="Cambria Math" w:hAnsi="Cambria Math" w:cs="Cambria Math"/>
                    <w:i/>
                  </w:rPr>
                </m:ctrlPr>
              </m:sSupPr>
              <m:e>
                <m:r>
                  <w:rPr>
                    <w:rFonts w:ascii="Cambria Math" w:hAnsi="Cambria Math" w:cs="Cambria Math"/>
                  </w:rPr>
                  <m:t>X</m:t>
                </m:r>
              </m:e>
              <m:sup>
                <m:r>
                  <w:rPr>
                    <w:rFonts w:ascii="Cambria Math" w:hAnsi="Cambria Math" w:cs="Cambria Math"/>
                  </w:rPr>
                  <m:t>T</m:t>
                </m:r>
              </m:sup>
            </m:sSup>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k</m:t>
                </m:r>
              </m:sub>
            </m:sSub>
          </m:num>
          <m:den>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k</m:t>
                </m:r>
              </m:sub>
              <m:sup>
                <m:r>
                  <w:rPr>
                    <w:rFonts w:ascii="Cambria Math" w:hAnsi="Cambria Math" w:cs="Cambria Math"/>
                  </w:rPr>
                  <m:t>T</m:t>
                </m:r>
              </m:sup>
            </m:sSubSup>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k</m:t>
                </m:r>
              </m:sub>
            </m:sSub>
          </m:den>
        </m:f>
      </m:oMath>
      <w:r w:rsidRPr="00D330AB">
        <w:t>.</w:t>
      </w:r>
      <w:r w:rsidRPr="00D330AB">
        <w:rPr>
          <w:sz w:val="18"/>
          <w:szCs w:val="18"/>
        </w:rPr>
        <w:tab/>
      </w:r>
      <w:r w:rsidRPr="007804AA">
        <w:t>(1)</w:t>
      </w:r>
    </w:p>
    <w:p w14:paraId="72308321" w14:textId="6526E6C5" w:rsidR="00542794" w:rsidRPr="007D5D08" w:rsidRDefault="00542794" w:rsidP="00542794">
      <w:pPr>
        <w:pBdr>
          <w:top w:val="nil"/>
          <w:left w:val="nil"/>
          <w:bottom w:val="nil"/>
          <w:right w:val="nil"/>
          <w:between w:val="nil"/>
        </w:pBdr>
        <w:tabs>
          <w:tab w:val="start" w:pos="14.40pt"/>
        </w:tabs>
        <w:spacing w:after="6pt" w:line="11.40pt" w:lineRule="auto"/>
        <w:ind w:firstLine="14.45pt"/>
        <w:jc w:val="both"/>
        <w:rPr>
          <w:spacing w:val="-1"/>
          <w:lang w:eastAsia="x-none"/>
        </w:rPr>
      </w:pPr>
      <w:r w:rsidRPr="007D5D08">
        <w:rPr>
          <w:spacing w:val="-1"/>
          <w:lang w:eastAsia="x-none"/>
        </w:rPr>
        <w:t>The contiguity criteri</w:t>
      </w:r>
      <w:r>
        <w:rPr>
          <w:spacing w:val="-1"/>
          <w:lang w:eastAsia="x-none"/>
        </w:rPr>
        <w:t>a</w:t>
      </w:r>
      <w:r w:rsidRPr="007D5D08">
        <w:rPr>
          <w:spacing w:val="-1"/>
          <w:lang w:eastAsia="x-none"/>
        </w:rPr>
        <w:t xml:space="preserve"> (1) </w:t>
      </w:r>
      <w:proofErr w:type="gramStart"/>
      <w:r w:rsidRPr="007D5D08">
        <w:rPr>
          <w:spacing w:val="-1"/>
          <w:lang w:eastAsia="x-none"/>
        </w:rPr>
        <w:t>is</w:t>
      </w:r>
      <w:proofErr w:type="gramEnd"/>
      <w:r w:rsidRPr="007D5D08">
        <w:rPr>
          <w:spacing w:val="-1"/>
          <w:lang w:eastAsia="x-none"/>
        </w:rPr>
        <w:t xml:space="preserve"> a measure of the closeness of the vector </w:t>
      </w:r>
      <m:oMath>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k</m:t>
            </m:r>
          </m:sub>
        </m:sSub>
      </m:oMath>
      <w:r w:rsidRPr="007D5D08">
        <w:rPr>
          <w:spacing w:val="-1"/>
          <w:lang w:eastAsia="x-none"/>
        </w:rPr>
        <w:t xml:space="preserve"> representing the recognized image to the space of reference vectors of the class. The convenience is that all the class reference vectors can be included in the matrix, and the proximity indices </w:t>
      </w:r>
      <m:oMath>
        <m:r>
          <w:rPr>
            <w:rFonts w:ascii="Cambria Math" w:hAnsi="Cambria Math"/>
            <w:spacing w:val="-1"/>
            <w:lang w:eastAsia="x-none"/>
          </w:rPr>
          <m:t>R</m:t>
        </m:r>
        <m:r>
          <m:rPr>
            <m:sty m:val="p"/>
          </m:rPr>
          <w:rPr>
            <w:rFonts w:ascii="Cambria Math" w:hAnsi="Cambria Math"/>
            <w:spacing w:val="-1"/>
            <w:lang w:eastAsia="x-none"/>
          </w:rPr>
          <m:t>(</m:t>
        </m:r>
        <m:sSub>
          <m:sSubPr>
            <m:ctrlPr>
              <w:rPr>
                <w:rFonts w:ascii="Cambria Math" w:hAnsi="Cambria Math"/>
                <w:spacing w:val="-1"/>
                <w:lang w:eastAsia="x-none"/>
              </w:rPr>
            </m:ctrlPr>
          </m:sSubPr>
          <m:e>
            <m:r>
              <w:rPr>
                <w:rFonts w:ascii="Cambria Math" w:hAnsi="Cambria Math"/>
                <w:spacing w:val="-1"/>
                <w:lang w:eastAsia="x-none"/>
              </w:rPr>
              <m:t>x</m:t>
            </m:r>
          </m:e>
          <m:sub>
            <m:r>
              <w:rPr>
                <w:rFonts w:ascii="Cambria Math" w:hAnsi="Cambria Math"/>
                <w:spacing w:val="-1"/>
                <w:lang w:eastAsia="x-none"/>
              </w:rPr>
              <m:t>k</m:t>
            </m:r>
          </m:sub>
        </m:sSub>
        <m:r>
          <m:rPr>
            <m:sty m:val="p"/>
          </m:rPr>
          <w:rPr>
            <w:rFonts w:ascii="Cambria Math" w:hAnsi="Cambria Math"/>
            <w:spacing w:val="-1"/>
            <w:lang w:eastAsia="x-none"/>
          </w:rPr>
          <m:t>)</m:t>
        </m:r>
      </m:oMath>
      <w:r w:rsidRPr="007D5D08">
        <w:rPr>
          <w:spacing w:val="-1"/>
          <w:lang w:eastAsia="x-none"/>
        </w:rPr>
        <w:t xml:space="preserve"> are scalar features. In [1</w:t>
      </w:r>
      <w:r w:rsidR="008307FF">
        <w:rPr>
          <w:spacing w:val="-1"/>
          <w:lang w:eastAsia="x-none"/>
        </w:rPr>
        <w:t>5</w:t>
      </w:r>
      <w:r w:rsidRPr="007D5D08">
        <w:rPr>
          <w:spacing w:val="-1"/>
          <w:lang w:eastAsia="x-none"/>
        </w:rPr>
        <w:t>], a method to improve recognition accuracy by iteratively partitioning classes into two subclasses to achieve the desired number of even subclasses was considered.</w:t>
      </w:r>
    </w:p>
    <w:p w14:paraId="76DFE97F" w14:textId="4A56CB7D" w:rsidR="00542794" w:rsidRPr="00542794" w:rsidRDefault="00542794" w:rsidP="00542794">
      <w:pPr>
        <w:pBdr>
          <w:top w:val="nil"/>
          <w:left w:val="nil"/>
          <w:bottom w:val="nil"/>
          <w:right w:val="nil"/>
          <w:between w:val="nil"/>
        </w:pBdr>
        <w:tabs>
          <w:tab w:val="start" w:pos="14.40pt"/>
        </w:tabs>
        <w:spacing w:after="6pt" w:line="11.40pt" w:lineRule="auto"/>
        <w:ind w:firstLine="14.40pt"/>
        <w:jc w:val="both"/>
        <w:rPr>
          <w:spacing w:val="-1"/>
          <w:lang w:eastAsia="x-none"/>
        </w:rPr>
      </w:pPr>
      <w:r w:rsidRPr="007D5D08">
        <w:rPr>
          <w:spacing w:val="-1"/>
          <w:lang w:eastAsia="x-none"/>
        </w:rPr>
        <w:t>We aim to develop a method based on the application of conjugacy indices for partitioning the space formed by vectors of each class into any (including odd) number of subspaces.</w:t>
      </w:r>
    </w:p>
    <w:p w14:paraId="5F33358A" w14:textId="23D247CD" w:rsidR="00542794" w:rsidRPr="0036021C" w:rsidRDefault="00542794" w:rsidP="00187963">
      <w:pPr>
        <w:pStyle w:val="1"/>
        <w:numPr>
          <w:ilvl w:val="0"/>
          <w:numId w:val="4"/>
        </w:numPr>
        <w:jc w:val="start"/>
        <w:rPr>
          <w:b/>
          <w:bCs/>
        </w:rPr>
      </w:pPr>
      <w:r w:rsidRPr="0036021C">
        <w:rPr>
          <w:b/>
          <w:bCs/>
        </w:rPr>
        <w:t>Data Preprocessing</w:t>
      </w:r>
    </w:p>
    <w:p w14:paraId="27937A22" w14:textId="77777777" w:rsidR="00542794" w:rsidRPr="007D5D08" w:rsidRDefault="00542794" w:rsidP="00542794">
      <w:pPr>
        <w:pBdr>
          <w:top w:val="nil"/>
          <w:left w:val="nil"/>
          <w:bottom w:val="nil"/>
          <w:right w:val="nil"/>
          <w:between w:val="nil"/>
        </w:pBdr>
        <w:tabs>
          <w:tab w:val="start" w:pos="14.40pt"/>
        </w:tabs>
        <w:spacing w:after="12pt" w:line="11.40pt" w:lineRule="auto"/>
        <w:ind w:firstLine="14.45pt"/>
        <w:jc w:val="both"/>
        <w:rPr>
          <w:color w:val="000000"/>
        </w:rPr>
      </w:pPr>
      <w:r w:rsidRPr="007D5D08">
        <w:rPr>
          <w:color w:val="000000"/>
        </w:rPr>
        <w:t>In the first step of data handling, data preprocessing must be performed. Brian Tumor Classification (MRI) and Brain Tumor MRI Dataset containing images of glial tumors, meningiomas and pituitary tumors are used in this work, as shown in Fig. 1.</w:t>
      </w:r>
    </w:p>
    <w:p w14:paraId="5FC125C5" w14:textId="65424E06" w:rsidR="00542794" w:rsidRDefault="00482750" w:rsidP="00542794">
      <w:pPr>
        <w:pBdr>
          <w:top w:val="nil"/>
          <w:left w:val="nil"/>
          <w:bottom w:val="nil"/>
          <w:right w:val="nil"/>
          <w:between w:val="nil"/>
        </w:pBdr>
        <w:tabs>
          <w:tab w:val="start" w:pos="14.40pt"/>
        </w:tabs>
        <w:spacing w:after="6pt" w:line="11.40pt" w:lineRule="auto"/>
        <w:ind w:firstLine="14.40pt"/>
        <w:jc w:val="both"/>
      </w:pPr>
      <w:r>
        <w:rPr>
          <w:noProof/>
        </w:rPr>
        <w:drawing>
          <wp:inline distT="0" distB="0" distL="0" distR="0" wp14:anchorId="3BB82169" wp14:editId="146DF66E">
            <wp:extent cx="2806390" cy="949305"/>
            <wp:effectExtent l="0" t="0" r="635" b="3810"/>
            <wp:docPr id="1682736029" name="Рисунок 1" descr="Изображение выглядит как круг, искусство&#10;&#10;Автоматически созданное описание"/>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82736029" name="Рисунок 1" descr="Изображение выглядит как круг, искусство&#10;&#10;Автоматически созданное описание"/>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2103" cy="978299"/>
                    </a:xfrm>
                    <a:prstGeom prst="rect">
                      <a:avLst/>
                    </a:prstGeom>
                  </pic:spPr>
                </pic:pic>
              </a:graphicData>
            </a:graphic>
          </wp:inline>
        </w:drawing>
      </w:r>
    </w:p>
    <w:p w14:paraId="0FD2D1FB" w14:textId="24040FE3" w:rsidR="00542794" w:rsidRPr="007D5D08" w:rsidRDefault="00542794" w:rsidP="00542794">
      <w:pPr>
        <w:pStyle w:val="figurecaption"/>
      </w:pPr>
      <w:r w:rsidRPr="007D5D08">
        <w:t xml:space="preserve">Examples of glioma, meningioma, and pituitary tumor images from the Brian Tumor Classification (MRI) </w:t>
      </w:r>
      <w:r w:rsidR="00482750">
        <w:rPr>
          <w:lang w:val="ru-RU"/>
        </w:rPr>
        <w:t>Ы</w:t>
      </w:r>
      <w:r w:rsidRPr="007D5D08">
        <w:t>set.</w:t>
      </w:r>
    </w:p>
    <w:p w14:paraId="25CE54BD" w14:textId="77777777" w:rsidR="00542794" w:rsidRPr="007D5D08" w:rsidRDefault="00542794" w:rsidP="00542794">
      <w:pPr>
        <w:pStyle w:val="bulletlist"/>
        <w:numPr>
          <w:ilvl w:val="0"/>
          <w:numId w:val="0"/>
        </w:numPr>
        <w:tabs>
          <w:tab w:val="clear" w:pos="14.40pt"/>
        </w:tabs>
        <w:ind w:firstLine="14.20pt"/>
        <w:rPr>
          <w:lang w:val="en-US"/>
        </w:rPr>
      </w:pPr>
      <w:r w:rsidRPr="007D5D08">
        <w:rPr>
          <w:lang w:val="en-US"/>
        </w:rPr>
        <w:t xml:space="preserve">The first step was to bring the images to the same scale, so that the vectors obtained on their basis contained the same number of elements. The proposed technology can work with images of any size, but to ensure the algorithm's fast work with the presented information, </w:t>
      </w:r>
      <w:proofErr w:type="spellStart"/>
      <w:r w:rsidRPr="007D5D08">
        <w:rPr>
          <w:lang w:val="en-US"/>
        </w:rPr>
        <w:t>downsampling</w:t>
      </w:r>
      <w:proofErr w:type="spellEnd"/>
      <w:r w:rsidRPr="007D5D08">
        <w:rPr>
          <w:lang w:val="en-US"/>
        </w:rPr>
        <w:t xml:space="preserve"> (image resolution reduction) to a resolution of 256 by 256 pixels is performed. Pathology on the obtained images remains visually distinguishable, further </w:t>
      </w:r>
      <w:proofErr w:type="spellStart"/>
      <w:r w:rsidRPr="007D5D08">
        <w:rPr>
          <w:lang w:val="en-US"/>
        </w:rPr>
        <w:t>downsampling</w:t>
      </w:r>
      <w:proofErr w:type="spellEnd"/>
      <w:r w:rsidRPr="007D5D08">
        <w:rPr>
          <w:lang w:val="en-US"/>
        </w:rPr>
        <w:t xml:space="preserve"> may result in loss of significant information.</w:t>
      </w:r>
    </w:p>
    <w:p w14:paraId="7795A63B" w14:textId="77777777" w:rsidR="00542794" w:rsidRPr="007D5D08" w:rsidRDefault="00542794" w:rsidP="00542794">
      <w:pPr>
        <w:pStyle w:val="bulletlist"/>
        <w:numPr>
          <w:ilvl w:val="0"/>
          <w:numId w:val="0"/>
        </w:numPr>
        <w:tabs>
          <w:tab w:val="clear" w:pos="14.40pt"/>
        </w:tabs>
        <w:ind w:firstLine="14.20pt"/>
        <w:rPr>
          <w:lang w:val="en-US"/>
        </w:rPr>
      </w:pPr>
      <w:r w:rsidRPr="007D5D08">
        <w:rPr>
          <w:lang w:val="en-US"/>
        </w:rPr>
        <w:t>There is free space at the edges of the images and the brain may be slightly displaced relative to the center, which can create difficulties in image processing, therefore, the next step is to align the area of pixels that make up the image of the brain directly in the center of the image. At the same time, the empty space at the edges is not removed because it contains useful information about the relative size of the brain area compared to the rest (the larger the area occupied in the section, the less empty space and vice versa), which is important for correct image analysis.</w:t>
      </w:r>
    </w:p>
    <w:p w14:paraId="431721E4" w14:textId="72073234" w:rsidR="00542794" w:rsidRPr="007D5D08" w:rsidRDefault="00542794" w:rsidP="00542794">
      <w:pPr>
        <w:pStyle w:val="bulletlist"/>
        <w:numPr>
          <w:ilvl w:val="0"/>
          <w:numId w:val="0"/>
        </w:numPr>
        <w:tabs>
          <w:tab w:val="clear" w:pos="14.40pt"/>
        </w:tabs>
        <w:ind w:firstLine="14.20pt"/>
        <w:rPr>
          <w:lang w:val="en-US"/>
        </w:rPr>
      </w:pPr>
      <w:r w:rsidRPr="007D5D08">
        <w:rPr>
          <w:lang w:val="en-US"/>
        </w:rPr>
        <w:t>The dataset contains images in three projections: axial (slice in the transverse plane), sagi</w:t>
      </w:r>
      <w:r>
        <w:rPr>
          <w:lang w:val="en-US"/>
        </w:rPr>
        <w:t>t</w:t>
      </w:r>
      <w:r w:rsidRPr="007D5D08">
        <w:rPr>
          <w:lang w:val="en-US"/>
        </w:rPr>
        <w:t>tal (slice in the longitudinal plane) and coronal projection (slice in the frontal plane), which is illustrated in Fig</w:t>
      </w:r>
      <w:r>
        <w:rPr>
          <w:lang w:val="en-US"/>
        </w:rPr>
        <w:t>.</w:t>
      </w:r>
      <w:r w:rsidRPr="007D5D08">
        <w:rPr>
          <w:lang w:val="en-US"/>
        </w:rPr>
        <w:t xml:space="preserve"> 2. A cancerous tumor may be indistinguishable in any one projection, so the diagnosis is made after analyzing all three projections.</w:t>
      </w:r>
    </w:p>
    <w:p w14:paraId="575E43D1" w14:textId="6DEC8CD1" w:rsidR="00482750" w:rsidRDefault="00482750" w:rsidP="00482750">
      <w:pPr>
        <w:pStyle w:val="bulletlist"/>
        <w:numPr>
          <w:ilvl w:val="0"/>
          <w:numId w:val="0"/>
        </w:numPr>
        <w:tabs>
          <w:tab w:val="clear" w:pos="14.40pt"/>
        </w:tabs>
        <w:ind w:firstLine="14.20pt"/>
        <w:rPr>
          <w:lang w:val="en-US"/>
        </w:rPr>
      </w:pPr>
      <w:r>
        <w:rPr>
          <w:noProof/>
          <w:lang w:val="en-US"/>
        </w:rPr>
        <w:drawing>
          <wp:inline distT="0" distB="0" distL="0" distR="0" wp14:anchorId="25DAE453" wp14:editId="49C48D4F">
            <wp:extent cx="2790574" cy="917575"/>
            <wp:effectExtent l="0" t="0" r="3810" b="0"/>
            <wp:docPr id="233785487" name="Рисунок 2" descr="Изображение выглядит как черный, Медицинская визуализация, радиология, кость&#10;&#10;Автоматически созданное описание"/>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3785487" name="Рисунок 2" descr="Изображение выглядит как черный, Медицинская визуализация, радиология, кость&#10;&#10;Автоматически созданное описание"/>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7071" cy="946016"/>
                    </a:xfrm>
                    <a:prstGeom prst="rect">
                      <a:avLst/>
                    </a:prstGeom>
                  </pic:spPr>
                </pic:pic>
              </a:graphicData>
            </a:graphic>
          </wp:inline>
        </w:drawing>
      </w:r>
    </w:p>
    <w:p w14:paraId="53A9A231" w14:textId="79922BED" w:rsidR="00542794" w:rsidRPr="007D5D08" w:rsidRDefault="00542794" w:rsidP="00542794">
      <w:pPr>
        <w:pStyle w:val="figurecaption"/>
      </w:pPr>
      <w:r w:rsidRPr="007D5D08">
        <w:t>Axial, sagittal, and coronal projections, respectively, taken from the Brain Tumor MRI Dataset.</w:t>
      </w:r>
    </w:p>
    <w:p w14:paraId="2DC00F8A" w14:textId="050411A4" w:rsidR="00542794" w:rsidRPr="007D5D08" w:rsidRDefault="00542794" w:rsidP="00542794">
      <w:pPr>
        <w:pStyle w:val="bulletlist"/>
        <w:numPr>
          <w:ilvl w:val="0"/>
          <w:numId w:val="0"/>
        </w:numPr>
        <w:tabs>
          <w:tab w:val="clear" w:pos="14.40pt"/>
        </w:tabs>
        <w:ind w:firstLine="14.20pt"/>
        <w:rPr>
          <w:lang w:val="en-US"/>
        </w:rPr>
      </w:pPr>
      <w:r w:rsidRPr="007D5D08">
        <w:rPr>
          <w:lang w:val="en-US"/>
        </w:rPr>
        <w:t>To perform the task of automatic image projection detection, binarization is applied to abstract the specific features of the image and extract the essential elements, improving the detection accuracy, which is illustrated in Fig. 3 [1</w:t>
      </w:r>
      <w:r w:rsidR="008307FF">
        <w:rPr>
          <w:lang w:val="en-US"/>
        </w:rPr>
        <w:t>6</w:t>
      </w:r>
      <w:r w:rsidRPr="007D5D08">
        <w:rPr>
          <w:lang w:val="en-US"/>
        </w:rPr>
        <w:t>].</w:t>
      </w:r>
    </w:p>
    <w:p w14:paraId="1AD1DF41" w14:textId="57B0D081" w:rsidR="00482750" w:rsidRDefault="00482750" w:rsidP="00482750">
      <w:pPr>
        <w:pStyle w:val="bulletlist"/>
        <w:numPr>
          <w:ilvl w:val="0"/>
          <w:numId w:val="0"/>
        </w:numPr>
        <w:tabs>
          <w:tab w:val="clear" w:pos="14.40pt"/>
        </w:tabs>
        <w:ind w:firstLine="14.20pt"/>
        <w:rPr>
          <w:lang w:val="en-US"/>
        </w:rPr>
      </w:pPr>
      <w:r>
        <w:rPr>
          <w:noProof/>
          <w:lang w:val="en-US"/>
        </w:rPr>
        <w:drawing>
          <wp:inline distT="0" distB="0" distL="0" distR="0" wp14:anchorId="4467ECAC" wp14:editId="093ED02A">
            <wp:extent cx="2806046" cy="929005"/>
            <wp:effectExtent l="0" t="0" r="1270" b="0"/>
            <wp:docPr id="932996455" name="Рисунок 4" descr="Изображение выглядит как череп, кость, черный, рентгеновская пленка&#10;&#10;Автоматически созданное описание"/>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2996455" name="Рисунок 4" descr="Изображение выглядит как череп, кость, черный, рентгеновская пленка&#10;&#10;Автоматически созданное описание"/>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99572" cy="959969"/>
                    </a:xfrm>
                    <a:prstGeom prst="rect">
                      <a:avLst/>
                    </a:prstGeom>
                  </pic:spPr>
                </pic:pic>
              </a:graphicData>
            </a:graphic>
          </wp:inline>
        </w:drawing>
      </w:r>
    </w:p>
    <w:p w14:paraId="53DF46F4" w14:textId="06F4D4BE" w:rsidR="00542794" w:rsidRPr="007D5D08" w:rsidRDefault="00542794" w:rsidP="00542794">
      <w:pPr>
        <w:pStyle w:val="figurecaption"/>
      </w:pPr>
      <w:r w:rsidRPr="007D5D08">
        <w:t>MR images in different projections after binarization</w:t>
      </w:r>
      <w:r>
        <w:t>.</w:t>
      </w:r>
    </w:p>
    <w:p w14:paraId="37B1E059" w14:textId="20778809" w:rsidR="00542794" w:rsidRPr="007D5D08" w:rsidRDefault="00542794" w:rsidP="00542794">
      <w:pPr>
        <w:pStyle w:val="bulletlist"/>
        <w:numPr>
          <w:ilvl w:val="0"/>
          <w:numId w:val="0"/>
        </w:numPr>
        <w:tabs>
          <w:tab w:val="clear" w:pos="14.40pt"/>
        </w:tabs>
        <w:ind w:firstLine="14.20pt"/>
        <w:rPr>
          <w:lang w:val="en-US"/>
        </w:rPr>
      </w:pPr>
      <w:r w:rsidRPr="007D5D08">
        <w:rPr>
          <w:lang w:val="en-US"/>
        </w:rPr>
        <w:t>Since it is not possible to set the threshold of image separation in advance due to their differences in brightness, the Otsu method is used for binarization, which allows to divide the whole set of pixels into two classes: useful and background. For their distribution, a binarization threshold is calculated such that the inter-class variance is minimized, which is also equivalent to maximizing the inter-class variance [1</w:t>
      </w:r>
      <w:r w:rsidR="008307FF">
        <w:rPr>
          <w:lang w:val="en-US"/>
        </w:rPr>
        <w:t>7</w:t>
      </w:r>
      <w:r w:rsidRPr="007D5D08">
        <w:rPr>
          <w:lang w:val="en-US"/>
        </w:rPr>
        <w:t>]. In this paper, the useful pixels are white and the background pixels are black, although this algorithm allows for the reverse situation. The weighted sum of the variance of two classes is found by the formula 2</w:t>
      </w:r>
    </w:p>
    <w:p w14:paraId="3DF88AC7" w14:textId="77777777" w:rsidR="00542794" w:rsidRPr="007D5D08" w:rsidRDefault="00000000" w:rsidP="00542794">
      <w:pPr>
        <w:pBdr>
          <w:top w:val="nil"/>
          <w:left w:val="nil"/>
          <w:bottom w:val="nil"/>
          <w:right w:val="nil"/>
          <w:between w:val="nil"/>
        </w:pBdr>
        <w:tabs>
          <w:tab w:val="decimal" w:pos="226.80pt"/>
        </w:tabs>
        <w:spacing w:after="6pt" w:line="11.40pt" w:lineRule="auto"/>
        <w:ind w:firstLine="14.40pt"/>
        <w:jc w:val="both"/>
        <w:rPr>
          <w:sz w:val="18"/>
          <w:szCs w:val="18"/>
        </w:rPr>
      </w:pPr>
      <m:oMath>
        <m:sSubSup>
          <m:sSubSupPr>
            <m:ctrlPr>
              <w:rPr>
                <w:rFonts w:ascii="Cambria Math" w:hAnsi="Cambria Math"/>
                <w:i/>
                <w:spacing w:val="-1"/>
                <w:lang w:eastAsia="x-none"/>
              </w:rPr>
            </m:ctrlPr>
          </m:sSubSupPr>
          <m:e>
            <m:r>
              <w:rPr>
                <w:rFonts w:ascii="Cambria Math" w:hAnsi="Cambria Math"/>
                <w:spacing w:val="-1"/>
                <w:lang w:eastAsia="x-none"/>
              </w:rPr>
              <m:t>σ</m:t>
            </m:r>
          </m:e>
          <m:sub>
            <m:r>
              <w:rPr>
                <w:rFonts w:ascii="Cambria Math" w:hAnsi="Cambria Math"/>
                <w:spacing w:val="-1"/>
                <w:lang w:eastAsia="x-none"/>
              </w:rPr>
              <m:t>ω</m:t>
            </m:r>
          </m:sub>
          <m:sup>
            <m:r>
              <w:rPr>
                <w:rFonts w:ascii="Cambria Math" w:hAnsi="Cambria Math"/>
                <w:spacing w:val="-1"/>
                <w:lang w:eastAsia="x-none"/>
              </w:rPr>
              <m:t>2</m:t>
            </m:r>
          </m:sup>
        </m:sSubSup>
        <m:d>
          <m:dPr>
            <m:ctrlPr>
              <w:rPr>
                <w:rFonts w:ascii="Cambria Math" w:hAnsi="Cambria Math"/>
                <w:i/>
                <w:spacing w:val="-1"/>
                <w:lang w:eastAsia="x-none"/>
              </w:rPr>
            </m:ctrlPr>
          </m:dPr>
          <m:e>
            <m:r>
              <w:rPr>
                <w:rFonts w:ascii="Cambria Math" w:hAnsi="Cambria Math"/>
                <w:spacing w:val="-1"/>
                <w:lang w:eastAsia="x-none"/>
              </w:rPr>
              <m:t>t</m:t>
            </m:r>
          </m:e>
        </m:d>
        <m:r>
          <w:rPr>
            <w:rFonts w:ascii="Cambria Math" w:hAnsi="Cambria Math"/>
            <w:spacing w:val="-1"/>
            <w:lang w:eastAsia="x-none"/>
          </w:rPr>
          <m:t>=</m:t>
        </m:r>
        <m:sSub>
          <m:sSubPr>
            <m:ctrlPr>
              <w:rPr>
                <w:rFonts w:ascii="Cambria Math" w:hAnsi="Cambria Math"/>
                <w:i/>
                <w:spacing w:val="-1"/>
                <w:lang w:eastAsia="x-none"/>
              </w:rPr>
            </m:ctrlPr>
          </m:sSubPr>
          <m:e>
            <m:r>
              <w:rPr>
                <w:rFonts w:ascii="Cambria Math" w:hAnsi="Cambria Math"/>
                <w:spacing w:val="-1"/>
                <w:lang w:eastAsia="x-none"/>
              </w:rPr>
              <m:t>ω</m:t>
            </m:r>
          </m:e>
          <m:sub>
            <m:r>
              <w:rPr>
                <w:rFonts w:ascii="Cambria Math" w:hAnsi="Cambria Math"/>
                <w:spacing w:val="-1"/>
                <w:lang w:eastAsia="x-none"/>
              </w:rPr>
              <m:t>1</m:t>
            </m:r>
          </m:sub>
        </m:sSub>
        <m:d>
          <m:dPr>
            <m:ctrlPr>
              <w:rPr>
                <w:rFonts w:ascii="Cambria Math" w:hAnsi="Cambria Math"/>
                <w:i/>
                <w:spacing w:val="-1"/>
                <w:lang w:eastAsia="x-none"/>
              </w:rPr>
            </m:ctrlPr>
          </m:dPr>
          <m:e>
            <m:r>
              <w:rPr>
                <w:rFonts w:ascii="Cambria Math" w:hAnsi="Cambria Math"/>
                <w:spacing w:val="-1"/>
                <w:lang w:eastAsia="x-none"/>
              </w:rPr>
              <m:t>t</m:t>
            </m:r>
          </m:e>
        </m:d>
        <m:sSubSup>
          <m:sSubSupPr>
            <m:ctrlPr>
              <w:rPr>
                <w:rFonts w:ascii="Cambria Math" w:hAnsi="Cambria Math"/>
                <w:i/>
                <w:spacing w:val="-1"/>
                <w:lang w:eastAsia="x-none"/>
              </w:rPr>
            </m:ctrlPr>
          </m:sSubSupPr>
          <m:e>
            <m:r>
              <w:rPr>
                <w:rFonts w:ascii="Cambria Math" w:hAnsi="Cambria Math"/>
                <w:spacing w:val="-1"/>
                <w:lang w:eastAsia="x-none"/>
              </w:rPr>
              <m:t>σ</m:t>
            </m:r>
          </m:e>
          <m:sub>
            <m:r>
              <w:rPr>
                <w:rFonts w:ascii="Cambria Math" w:hAnsi="Cambria Math"/>
                <w:spacing w:val="-1"/>
                <w:lang w:eastAsia="x-none"/>
              </w:rPr>
              <m:t>1</m:t>
            </m:r>
          </m:sub>
          <m:sup>
            <m:r>
              <w:rPr>
                <w:rFonts w:ascii="Cambria Math" w:hAnsi="Cambria Math"/>
                <w:spacing w:val="-1"/>
                <w:lang w:eastAsia="x-none"/>
              </w:rPr>
              <m:t>2</m:t>
            </m:r>
          </m:sup>
        </m:sSubSup>
        <m:d>
          <m:dPr>
            <m:ctrlPr>
              <w:rPr>
                <w:rFonts w:ascii="Cambria Math" w:hAnsi="Cambria Math"/>
                <w:i/>
                <w:spacing w:val="-1"/>
                <w:lang w:eastAsia="x-none"/>
              </w:rPr>
            </m:ctrlPr>
          </m:dPr>
          <m:e>
            <m:r>
              <w:rPr>
                <w:rFonts w:ascii="Cambria Math" w:hAnsi="Cambria Math"/>
                <w:spacing w:val="-1"/>
                <w:lang w:eastAsia="x-none"/>
              </w:rPr>
              <m:t>t</m:t>
            </m:r>
          </m:e>
        </m:d>
        <m:r>
          <w:rPr>
            <w:rFonts w:ascii="Cambria Math" w:hAnsi="Cambria Math"/>
            <w:spacing w:val="-1"/>
            <w:lang w:eastAsia="x-none"/>
          </w:rPr>
          <m:t xml:space="preserve">+ </m:t>
        </m:r>
        <m:sSub>
          <m:sSubPr>
            <m:ctrlPr>
              <w:rPr>
                <w:rFonts w:ascii="Cambria Math" w:hAnsi="Cambria Math"/>
                <w:i/>
                <w:spacing w:val="-1"/>
                <w:lang w:eastAsia="x-none"/>
              </w:rPr>
            </m:ctrlPr>
          </m:sSubPr>
          <m:e>
            <m:r>
              <w:rPr>
                <w:rFonts w:ascii="Cambria Math" w:hAnsi="Cambria Math"/>
                <w:spacing w:val="-1"/>
                <w:lang w:eastAsia="x-none"/>
              </w:rPr>
              <m:t>ω</m:t>
            </m:r>
          </m:e>
          <m:sub>
            <m:r>
              <w:rPr>
                <w:rFonts w:ascii="Cambria Math" w:hAnsi="Cambria Math"/>
                <w:spacing w:val="-1"/>
                <w:lang w:eastAsia="x-none"/>
              </w:rPr>
              <m:t>2</m:t>
            </m:r>
          </m:sub>
        </m:sSub>
        <m:d>
          <m:dPr>
            <m:ctrlPr>
              <w:rPr>
                <w:rFonts w:ascii="Cambria Math" w:hAnsi="Cambria Math"/>
                <w:i/>
                <w:spacing w:val="-1"/>
                <w:lang w:eastAsia="x-none"/>
              </w:rPr>
            </m:ctrlPr>
          </m:dPr>
          <m:e>
            <m:r>
              <w:rPr>
                <w:rFonts w:ascii="Cambria Math" w:hAnsi="Cambria Math"/>
                <w:spacing w:val="-1"/>
                <w:lang w:eastAsia="x-none"/>
              </w:rPr>
              <m:t>t</m:t>
            </m:r>
          </m:e>
        </m:d>
        <m:sSubSup>
          <m:sSubSupPr>
            <m:ctrlPr>
              <w:rPr>
                <w:rFonts w:ascii="Cambria Math" w:hAnsi="Cambria Math"/>
                <w:i/>
                <w:spacing w:val="-1"/>
                <w:lang w:eastAsia="x-none"/>
              </w:rPr>
            </m:ctrlPr>
          </m:sSubSupPr>
          <m:e>
            <m:r>
              <w:rPr>
                <w:rFonts w:ascii="Cambria Math" w:hAnsi="Cambria Math"/>
                <w:spacing w:val="-1"/>
                <w:lang w:eastAsia="x-none"/>
              </w:rPr>
              <m:t>σ</m:t>
            </m:r>
          </m:e>
          <m:sub>
            <m:r>
              <w:rPr>
                <w:rFonts w:ascii="Cambria Math" w:hAnsi="Cambria Math"/>
                <w:spacing w:val="-1"/>
                <w:lang w:eastAsia="x-none"/>
              </w:rPr>
              <m:t>2</m:t>
            </m:r>
          </m:sub>
          <m:sup>
            <m:r>
              <w:rPr>
                <w:rFonts w:ascii="Cambria Math" w:hAnsi="Cambria Math"/>
                <w:spacing w:val="-1"/>
                <w:lang w:eastAsia="x-none"/>
              </w:rPr>
              <m:t>2</m:t>
            </m:r>
          </m:sup>
        </m:sSubSup>
        <m:d>
          <m:dPr>
            <m:ctrlPr>
              <w:rPr>
                <w:rFonts w:ascii="Cambria Math" w:hAnsi="Cambria Math"/>
                <w:i/>
                <w:spacing w:val="-1"/>
                <w:lang w:eastAsia="x-none"/>
              </w:rPr>
            </m:ctrlPr>
          </m:dPr>
          <m:e>
            <m:r>
              <w:rPr>
                <w:rFonts w:ascii="Cambria Math" w:hAnsi="Cambria Math"/>
                <w:spacing w:val="-1"/>
                <w:lang w:eastAsia="x-none"/>
              </w:rPr>
              <m:t>t</m:t>
            </m:r>
          </m:e>
        </m:d>
      </m:oMath>
      <w:r w:rsidR="00542794" w:rsidRPr="00D330AB">
        <w:rPr>
          <w:spacing w:val="-1"/>
          <w:lang w:eastAsia="x-none"/>
        </w:rPr>
        <w:t>.</w:t>
      </w:r>
      <w:r w:rsidR="00542794" w:rsidRPr="00D330AB">
        <w:rPr>
          <w:sz w:val="18"/>
          <w:szCs w:val="18"/>
        </w:rPr>
        <w:tab/>
      </w:r>
      <w:r w:rsidR="00542794" w:rsidRPr="007D5D08">
        <w:t>(2)</w:t>
      </w:r>
    </w:p>
    <w:p w14:paraId="1C9A67C6" w14:textId="77777777" w:rsidR="00542794" w:rsidRDefault="00542794" w:rsidP="00542794">
      <w:pPr>
        <w:pStyle w:val="bulletlist"/>
        <w:numPr>
          <w:ilvl w:val="0"/>
          <w:numId w:val="0"/>
        </w:numPr>
        <w:tabs>
          <w:tab w:val="clear" w:pos="14.40pt"/>
        </w:tabs>
        <w:ind w:firstLine="14.20pt"/>
        <w:rPr>
          <w:lang w:val="en-US"/>
        </w:rPr>
      </w:pPr>
      <w:r w:rsidRPr="007D5D08">
        <w:rPr>
          <w:lang w:val="en-US"/>
        </w:rPr>
        <w:t>For more clarity, we can visualize the image as a histogram of pixel brightness values, and the separation threshold as a red dashed line, above which is the area of white pixels and</w:t>
      </w:r>
      <w:r>
        <w:rPr>
          <w:lang w:val="en-US"/>
        </w:rPr>
        <w:t xml:space="preserve"> </w:t>
      </w:r>
      <w:r w:rsidRPr="007D5D08">
        <w:rPr>
          <w:lang w:val="en-US"/>
        </w:rPr>
        <w:t>below which is the area of black pixels, as in Fig. 4.</w:t>
      </w:r>
    </w:p>
    <w:p w14:paraId="13E10F1D" w14:textId="710B495D" w:rsidR="00482750" w:rsidRPr="007D5D08" w:rsidRDefault="00482750" w:rsidP="00482750">
      <w:pPr>
        <w:pStyle w:val="bulletlist"/>
        <w:numPr>
          <w:ilvl w:val="0"/>
          <w:numId w:val="0"/>
        </w:numPr>
        <w:tabs>
          <w:tab w:val="clear" w:pos="14.40pt"/>
        </w:tabs>
        <w:ind w:firstLine="14.20pt"/>
        <w:rPr>
          <w:lang w:val="en-US"/>
        </w:rPr>
      </w:pPr>
      <w:r>
        <w:rPr>
          <w:noProof/>
          <w:lang w:val="en-US"/>
        </w:rPr>
        <w:lastRenderedPageBreak/>
        <w:drawing>
          <wp:inline distT="0" distB="0" distL="0" distR="0" wp14:anchorId="1AA72F16" wp14:editId="08463A7F">
            <wp:extent cx="2783876" cy="1308410"/>
            <wp:effectExtent l="0" t="0" r="0" b="0"/>
            <wp:docPr id="735109610" name="Рисунок 6" descr="Изображение выглядит как График, диаграмма, линия, снимок экрана&#10;&#10;Автоматически созданное описание"/>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35109610" name="Рисунок 6" descr="Изображение выглядит как График, диаграмма, линия, снимок экрана&#10;&#10;Автоматически созданное описание"/>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8847" cy="1338946"/>
                    </a:xfrm>
                    <a:prstGeom prst="rect">
                      <a:avLst/>
                    </a:prstGeom>
                  </pic:spPr>
                </pic:pic>
              </a:graphicData>
            </a:graphic>
          </wp:inline>
        </w:drawing>
      </w:r>
    </w:p>
    <w:p w14:paraId="6974734A" w14:textId="0790B742" w:rsidR="00542794" w:rsidRPr="007D5D08" w:rsidRDefault="00542794" w:rsidP="00542794">
      <w:pPr>
        <w:pStyle w:val="figurecaption"/>
      </w:pPr>
      <w:r w:rsidRPr="007D5D08">
        <w:t>Distribution of pixels by brightness in one of the images of the set.</w:t>
      </w:r>
    </w:p>
    <w:p w14:paraId="3377DDDD" w14:textId="77777777" w:rsidR="00542794" w:rsidRPr="007D5D08" w:rsidRDefault="00542794" w:rsidP="00542794">
      <w:pPr>
        <w:pStyle w:val="bulletlist"/>
        <w:numPr>
          <w:ilvl w:val="0"/>
          <w:numId w:val="0"/>
        </w:numPr>
        <w:tabs>
          <w:tab w:val="clear" w:pos="14.40pt"/>
        </w:tabs>
        <w:ind w:firstLine="14.20pt"/>
        <w:rPr>
          <w:lang w:val="en-US"/>
        </w:rPr>
      </w:pPr>
      <w:r w:rsidRPr="007D5D08">
        <w:rPr>
          <w:lang w:val="en-US"/>
        </w:rPr>
        <w:t>For the task of tumor type detection in projection distributed images, binarization is not performed because it requires knowing the specific brightness of the image segments for accurate detection.</w:t>
      </w:r>
    </w:p>
    <w:p w14:paraId="18873B0F" w14:textId="3C9DBA6B" w:rsidR="00542794" w:rsidRPr="007D5D08" w:rsidRDefault="00542794" w:rsidP="00542794">
      <w:pPr>
        <w:pStyle w:val="bulletlist"/>
        <w:numPr>
          <w:ilvl w:val="0"/>
          <w:numId w:val="0"/>
        </w:numPr>
        <w:tabs>
          <w:tab w:val="clear" w:pos="14.40pt"/>
        </w:tabs>
        <w:ind w:firstLine="14.20pt"/>
        <w:rPr>
          <w:lang w:val="en-US"/>
        </w:rPr>
      </w:pPr>
      <w:r w:rsidRPr="007D5D08">
        <w:rPr>
          <w:lang w:val="en-US"/>
        </w:rPr>
        <w:t>To obtain a vector, a transformation procedure (vectorization) is performed over the original image [1</w:t>
      </w:r>
      <w:r w:rsidR="008307FF">
        <w:rPr>
          <w:lang w:val="en-US"/>
        </w:rPr>
        <w:t>8</w:t>
      </w:r>
      <w:r w:rsidRPr="007D5D08">
        <w:rPr>
          <w:lang w:val="en-US"/>
        </w:rPr>
        <w:t>].  The image is expanded horizontally, each element of the vector is equated to the brightness of a pixel, where 0 is a black pixel and 255 is a white pixel. Each vector obtained contains 65536 elements.</w:t>
      </w:r>
    </w:p>
    <w:p w14:paraId="16F164C6" w14:textId="77777777" w:rsidR="00542794" w:rsidRDefault="00542794" w:rsidP="00542794">
      <w:pPr>
        <w:pStyle w:val="bulletlist"/>
        <w:numPr>
          <w:ilvl w:val="0"/>
          <w:numId w:val="0"/>
        </w:numPr>
        <w:tabs>
          <w:tab w:val="clear" w:pos="14.40pt"/>
        </w:tabs>
        <w:ind w:firstLine="14.20pt"/>
        <w:rPr>
          <w:lang w:val="en-US"/>
        </w:rPr>
      </w:pPr>
      <w:r w:rsidRPr="007D5D08">
        <w:rPr>
          <w:lang w:val="en-US"/>
        </w:rPr>
        <w:t xml:space="preserve">For the projection detection task, 100 images of each projection are extracted from the set and 50 images are added to the test set. For tumor type detection in axial, </w:t>
      </w:r>
      <w:proofErr w:type="spellStart"/>
      <w:r w:rsidRPr="007D5D08">
        <w:rPr>
          <w:lang w:val="en-US"/>
        </w:rPr>
        <w:t>sagital</w:t>
      </w:r>
      <w:proofErr w:type="spellEnd"/>
      <w:r w:rsidRPr="007D5D08">
        <w:rPr>
          <w:lang w:val="en-US"/>
        </w:rPr>
        <w:t xml:space="preserve"> and coronal projection, independent sets containing 300, 375 and 450 images were generated. Each set was divided into samples: 80% training sample and 20% test sample.</w:t>
      </w:r>
    </w:p>
    <w:p w14:paraId="0D7449AF" w14:textId="15E414CC" w:rsidR="00542794" w:rsidRPr="0036021C" w:rsidRDefault="00542794" w:rsidP="00187963">
      <w:pPr>
        <w:pStyle w:val="1"/>
        <w:numPr>
          <w:ilvl w:val="0"/>
          <w:numId w:val="4"/>
        </w:numPr>
        <w:jc w:val="start"/>
        <w:rPr>
          <w:b/>
          <w:bCs/>
        </w:rPr>
      </w:pPr>
      <w:r w:rsidRPr="0036021C">
        <w:rPr>
          <w:b/>
          <w:bCs/>
        </w:rPr>
        <w:t>Description of the Clustering Method</w:t>
      </w:r>
    </w:p>
    <w:p w14:paraId="70DCA80F" w14:textId="77777777" w:rsidR="00542794" w:rsidRPr="00D330AB" w:rsidRDefault="00542794" w:rsidP="00542794">
      <w:pPr>
        <w:pStyle w:val="bulletlist"/>
        <w:numPr>
          <w:ilvl w:val="0"/>
          <w:numId w:val="0"/>
        </w:numPr>
        <w:tabs>
          <w:tab w:val="clear" w:pos="14.40pt"/>
        </w:tabs>
        <w:ind w:firstLine="14.40pt"/>
        <w:rPr>
          <w:lang w:val="en-US"/>
        </w:rPr>
      </w:pPr>
      <w:r w:rsidRPr="007D5D08">
        <w:rPr>
          <w:lang w:val="en-US"/>
        </w:rPr>
        <w:t>In the present technique, first the subclass centers are determined step by step by the criterion of minimum contiguity (maximum distance) with the space formed by the vector centers selected in the previous steps. Then, other reference vectors are incrementally joined to the found subclass centers by the criterion of maximum contiguity (closeness), forming subspaces. This completes the clustering of the training sample and we can proceed to classification.</w:t>
      </w:r>
    </w:p>
    <w:p w14:paraId="5C282DE0" w14:textId="19181972" w:rsidR="00542794" w:rsidRPr="00D330AB" w:rsidRDefault="00542794" w:rsidP="00542794">
      <w:pPr>
        <w:pStyle w:val="bulletlist"/>
        <w:numPr>
          <w:ilvl w:val="0"/>
          <w:numId w:val="0"/>
        </w:numPr>
        <w:tabs>
          <w:tab w:val="clear" w:pos="14.40pt"/>
        </w:tabs>
        <w:ind w:firstLine="14.40pt"/>
        <w:rPr>
          <w:lang w:val="en-US"/>
        </w:rPr>
      </w:pPr>
      <w:r w:rsidRPr="007D5D08">
        <w:rPr>
          <w:lang w:val="en-US"/>
        </w:rPr>
        <w:t xml:space="preserve">At the first step of determining the subclass centers, a pair of vectors with the smallest cosine similarity index is searched in the training set of each class. By cosine similarity in this </w:t>
      </w:r>
      <w:proofErr w:type="gramStart"/>
      <w:r w:rsidRPr="007D5D08">
        <w:rPr>
          <w:lang w:val="en-US"/>
        </w:rPr>
        <w:t>paper</w:t>
      </w:r>
      <w:proofErr w:type="gramEnd"/>
      <w:r w:rsidRPr="007D5D08">
        <w:rPr>
          <w:lang w:val="en-US"/>
        </w:rPr>
        <w:t xml:space="preserve"> we mean the similarity coefficient, which is the cosine of the angle between vectors normalized by the value of their lengths. Since all elements of the presented vectors are greater than or equal to zero, the cosine criterion in this case can take values from 0 (vectors are maximally different) to 1 (vectors are maximally similar) [1</w:t>
      </w:r>
      <w:r w:rsidR="008307FF">
        <w:rPr>
          <w:lang w:val="en-US"/>
        </w:rPr>
        <w:t>9</w:t>
      </w:r>
      <w:r w:rsidRPr="007D5D08">
        <w:rPr>
          <w:lang w:val="en-US"/>
        </w:rPr>
        <w:t xml:space="preserve">]. </w:t>
      </w:r>
      <w:r w:rsidRPr="00D330AB">
        <w:rPr>
          <w:lang w:val="en-US"/>
        </w:rPr>
        <w:t>It is calculated by the formula 3</w:t>
      </w:r>
    </w:p>
    <w:p w14:paraId="0C74CFE8" w14:textId="77777777" w:rsidR="00542794" w:rsidRPr="001E06C1" w:rsidRDefault="00542794" w:rsidP="00542794">
      <w:pPr>
        <w:pBdr>
          <w:top w:val="nil"/>
          <w:left w:val="nil"/>
          <w:bottom w:val="nil"/>
          <w:right w:val="nil"/>
          <w:between w:val="nil"/>
        </w:pBdr>
        <w:tabs>
          <w:tab w:val="decimal" w:pos="226.80pt"/>
        </w:tabs>
        <w:spacing w:after="6pt" w:line="11.40pt" w:lineRule="auto"/>
        <w:ind w:firstLine="14.40pt"/>
        <w:jc w:val="both"/>
        <w:rPr>
          <w:sz w:val="18"/>
          <w:szCs w:val="18"/>
        </w:rPr>
      </w:pPr>
      <w:r w:rsidRPr="00D330AB">
        <w:rPr>
          <w:sz w:val="18"/>
          <w:szCs w:val="18"/>
        </w:rPr>
        <w:t xml:space="preserve"> </w:t>
      </w:r>
      <m:oMath>
        <m:r>
          <w:rPr>
            <w:rFonts w:ascii="Cambria Math" w:hAnsi="Cambria Math"/>
            <w:sz w:val="18"/>
            <w:szCs w:val="18"/>
          </w:rPr>
          <m:t>r(</m:t>
        </m:r>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i</m:t>
            </m:r>
          </m:sub>
        </m:sSub>
        <m:r>
          <w:rPr>
            <w:rFonts w:ascii="Cambria Math" w:hAnsi="Cambria Math"/>
            <w:spacing w:val="-1"/>
            <w:lang w:eastAsia="x-none"/>
          </w:rPr>
          <m:t>,</m:t>
        </m:r>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j</m:t>
            </m:r>
          </m:sub>
        </m:sSub>
        <m:r>
          <w:rPr>
            <w:rFonts w:ascii="Cambria Math" w:hAnsi="Cambria Math"/>
            <w:spacing w:val="-1"/>
            <w:lang w:eastAsia="x-none"/>
          </w:rPr>
          <m:t>)=(</m:t>
        </m:r>
        <m:sSubSup>
          <m:sSubSupPr>
            <m:ctrlPr>
              <w:rPr>
                <w:rFonts w:ascii="Cambria Math" w:hAnsi="Cambria Math" w:cs="Cambria Math"/>
                <w:i/>
              </w:rPr>
            </m:ctrlPr>
          </m:sSubSupPr>
          <m:e>
            <m:r>
              <w:rPr>
                <w:rFonts w:ascii="Cambria Math" w:hAnsi="Cambria Math" w:cs="Cambria Math"/>
              </w:rPr>
              <m:t>x</m:t>
            </m:r>
          </m:e>
          <m:sub>
            <m:r>
              <w:rPr>
                <w:rFonts w:ascii="Cambria Math" w:hAnsi="Cambria Math" w:cs="Cambria Math"/>
              </w:rPr>
              <m:t>i</m:t>
            </m:r>
          </m:sub>
          <m:sup>
            <m:r>
              <w:rPr>
                <w:rFonts w:ascii="Cambria Math" w:hAnsi="Cambria Math" w:cs="Cambria Math"/>
              </w:rPr>
              <m:t>T</m:t>
            </m:r>
          </m:sup>
        </m:sSubSup>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j</m:t>
            </m:r>
          </m:sub>
        </m:sSub>
        <m:r>
          <w:rPr>
            <w:rFonts w:ascii="Cambria Math" w:hAnsi="Cambria Math"/>
            <w:spacing w:val="-1"/>
            <w:lang w:eastAsia="x-none"/>
          </w:rPr>
          <m:t>)/(</m:t>
        </m:r>
        <m:sSub>
          <m:sSubPr>
            <m:ctrlPr>
              <w:rPr>
                <w:rFonts w:ascii="Cambria Math" w:hAnsi="Cambria Math"/>
                <w:i/>
                <w:spacing w:val="-1"/>
                <w:lang w:eastAsia="x-none"/>
              </w:rPr>
            </m:ctrlPr>
          </m:sSubPr>
          <m:e>
            <m:r>
              <w:rPr>
                <w:rFonts w:ascii="Cambria Math" w:hAnsi="Cambria Math"/>
                <w:spacing w:val="-1"/>
                <w:lang w:eastAsia="x-none"/>
              </w:rPr>
              <m:t>||x</m:t>
            </m:r>
          </m:e>
          <m:sub>
            <m:r>
              <w:rPr>
                <w:rFonts w:ascii="Cambria Math" w:hAnsi="Cambria Math"/>
                <w:spacing w:val="-1"/>
                <w:lang w:eastAsia="x-none"/>
              </w:rPr>
              <m:t>i</m:t>
            </m:r>
          </m:sub>
        </m:sSub>
        <m:r>
          <w:rPr>
            <w:rFonts w:ascii="Cambria Math" w:hAnsi="Cambria Math"/>
            <w:spacing w:val="-1"/>
            <w:lang w:eastAsia="x-none"/>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j</m:t>
            </m:r>
          </m:sub>
        </m:sSub>
        <m:r>
          <w:rPr>
            <w:rFonts w:ascii="Cambria Math" w:hAnsi="Cambria Math"/>
            <w:spacing w:val="-1"/>
            <w:lang w:eastAsia="x-none"/>
          </w:rPr>
          <m:t>||)</m:t>
        </m:r>
      </m:oMath>
      <w:r w:rsidRPr="00D330AB">
        <w:rPr>
          <w:spacing w:val="-1"/>
          <w:lang w:eastAsia="x-none"/>
        </w:rPr>
        <w:t>.</w:t>
      </w:r>
      <w:r w:rsidRPr="00D330AB">
        <w:rPr>
          <w:sz w:val="18"/>
          <w:szCs w:val="18"/>
        </w:rPr>
        <w:tab/>
      </w:r>
      <w:r w:rsidRPr="00D330AB">
        <w:t>(3)</w:t>
      </w:r>
    </w:p>
    <w:p w14:paraId="7858AF79" w14:textId="77777777" w:rsidR="00542794" w:rsidRPr="007D5D08" w:rsidRDefault="00542794" w:rsidP="00542794">
      <w:pPr>
        <w:pBdr>
          <w:top w:val="nil"/>
          <w:left w:val="nil"/>
          <w:bottom w:val="nil"/>
          <w:right w:val="nil"/>
          <w:between w:val="nil"/>
        </w:pBdr>
        <w:tabs>
          <w:tab w:val="start" w:pos="14.40pt"/>
        </w:tabs>
        <w:spacing w:after="6pt" w:line="11.40pt" w:lineRule="auto"/>
        <w:jc w:val="both"/>
        <w:rPr>
          <w:noProof/>
        </w:rPr>
      </w:pPr>
      <w:r w:rsidRPr="00D330AB">
        <w:rPr>
          <w:noProof/>
        </w:rPr>
        <w:tab/>
      </w:r>
      <w:r w:rsidRPr="007D5D08">
        <w:rPr>
          <w:noProof/>
        </w:rPr>
        <w:t xml:space="preserve">These two vectors are recognized as the centers of the first two subclasses. The next center of the (third) subclass is defined as the vector having minimum conjugacy, (in the sense of formula (1)) with the subspace formed by the two vectors found. When defining the third subclass center, the matrix has dimension </w:t>
      </w:r>
      <m:oMath>
        <m:r>
          <w:rPr>
            <w:rFonts w:ascii="Cambria Math" w:hAnsi="Cambria Math"/>
            <w:spacing w:val="-1"/>
            <w:lang w:eastAsia="x-none"/>
          </w:rPr>
          <m:t>N×2</m:t>
        </m:r>
      </m:oMath>
      <w:r w:rsidRPr="007D5D08">
        <w:rPr>
          <w:noProof/>
        </w:rPr>
        <w:t xml:space="preserve"> , for defining the fourth center - N×3 and so on until the required number of subclass center vectors is reached.</w:t>
      </w:r>
    </w:p>
    <w:p w14:paraId="7D50BDFF" w14:textId="77777777" w:rsidR="00542794" w:rsidRPr="001E06C1" w:rsidRDefault="00542794" w:rsidP="00542794">
      <w:pPr>
        <w:pBdr>
          <w:top w:val="nil"/>
          <w:left w:val="nil"/>
          <w:bottom w:val="nil"/>
          <w:right w:val="nil"/>
          <w:between w:val="nil"/>
        </w:pBdr>
        <w:tabs>
          <w:tab w:val="start" w:pos="14.40pt"/>
        </w:tabs>
        <w:spacing w:after="6pt" w:line="11.40pt" w:lineRule="auto"/>
        <w:ind w:firstLine="14.20pt"/>
        <w:jc w:val="both"/>
        <w:rPr>
          <w:noProof/>
        </w:rPr>
      </w:pPr>
      <w:r w:rsidRPr="001E06C1">
        <w:rPr>
          <w:noProof/>
        </w:rPr>
        <w:t xml:space="preserve">Now the reference vectors remaining free in this class are successively joined to them. The maximum value of criterion (2) is used to join one (first) vector to each center. As a result, a subspace of two vectors is formed based on each center. In the next step, one (third) vector from the free vectors of the class is attached to these subspaces formed by the first two </w:t>
      </w:r>
      <w:r w:rsidRPr="001E06C1">
        <w:rPr>
          <w:noProof/>
        </w:rPr>
        <w:t xml:space="preserve">vectors by the maximum conjugacy criterion. The matrices </w:t>
      </w:r>
      <m:oMath>
        <m:r>
          <m:rPr>
            <m:sty m:val="p"/>
          </m:rPr>
          <w:rPr>
            <w:rFonts w:ascii="Cambria Math" w:hAnsi="Cambria Math"/>
            <w:spacing w:val="-1"/>
            <w:lang w:eastAsia="x-none"/>
          </w:rPr>
          <m:t>X</m:t>
        </m:r>
      </m:oMath>
      <w:r w:rsidRPr="001E06C1">
        <w:rPr>
          <w:noProof/>
        </w:rPr>
        <w:t xml:space="preserve"> of the subspaces will have dimension </w:t>
      </w:r>
      <m:oMath>
        <m:r>
          <w:rPr>
            <w:rFonts w:ascii="Cambria Math" w:hAnsi="Cambria Math"/>
            <w:spacing w:val="-1"/>
            <w:lang w:eastAsia="x-none"/>
          </w:rPr>
          <m:t>N×2</m:t>
        </m:r>
      </m:oMath>
      <w:r w:rsidRPr="001E06C1">
        <w:t> </w:t>
      </w:r>
      <w:r w:rsidRPr="001E06C1">
        <w:rPr>
          <w:noProof/>
        </w:rPr>
        <w:t xml:space="preserve"> . At the third step of joining the fourth vector is </w:t>
      </w:r>
      <m:oMath>
        <m:r>
          <w:rPr>
            <w:rFonts w:ascii="Cambria Math" w:hAnsi="Cambria Math"/>
            <w:spacing w:val="-1"/>
            <w:lang w:eastAsia="x-none"/>
          </w:rPr>
          <m:t>N×3</m:t>
        </m:r>
      </m:oMath>
      <w:r>
        <w:t xml:space="preserve"> </w:t>
      </w:r>
      <w:r w:rsidRPr="001E06C1">
        <w:rPr>
          <w:noProof/>
        </w:rPr>
        <w:t>and so on until the distribution of all free vectors is completed. It is possible that some number of reference vectors will remain unallocated.</w:t>
      </w:r>
    </w:p>
    <w:p w14:paraId="1D95E862" w14:textId="77777777" w:rsidR="00542794" w:rsidRPr="007D5D08" w:rsidRDefault="00542794" w:rsidP="00542794">
      <w:pPr>
        <w:pBdr>
          <w:top w:val="nil"/>
          <w:left w:val="nil"/>
          <w:bottom w:val="nil"/>
          <w:right w:val="nil"/>
          <w:between w:val="nil"/>
        </w:pBdr>
        <w:tabs>
          <w:tab w:val="start" w:pos="14.40pt"/>
        </w:tabs>
        <w:spacing w:after="6pt" w:line="11.40pt" w:lineRule="auto"/>
        <w:ind w:firstLine="14.20pt"/>
        <w:jc w:val="both"/>
        <w:rPr>
          <w:noProof/>
        </w:rPr>
      </w:pPr>
      <w:r w:rsidRPr="007D5D08">
        <w:rPr>
          <w:noProof/>
        </w:rPr>
        <w:t xml:space="preserve">The number of subclasses of subclass centers for each class within the same problem may vary. We can represent some class </w:t>
      </w:r>
      <m:oMath>
        <m:r>
          <w:rPr>
            <w:rFonts w:ascii="Cambria Math" w:hAnsi="Cambria Math"/>
            <w:noProof/>
          </w:rPr>
          <m:t>A</m:t>
        </m:r>
      </m:oMath>
      <w:r w:rsidRPr="007D5D08">
        <w:rPr>
          <w:noProof/>
        </w:rPr>
        <w:t xml:space="preserve"> as a set of vectors forming spaces </w:t>
      </w:r>
      <m:oMath>
        <m:r>
          <w:rPr>
            <w:rFonts w:ascii="Cambria Math" w:hAnsi="Cambria Math"/>
            <w:noProof/>
          </w:rPr>
          <m:t>a</m:t>
        </m:r>
      </m:oMath>
      <w:r w:rsidRPr="007D5D08">
        <w:rPr>
          <w:noProof/>
        </w:rPr>
        <w:t xml:space="preserve">, </w:t>
      </w:r>
      <m:oMath>
        <m:r>
          <w:rPr>
            <w:rFonts w:ascii="Cambria Math" w:hAnsi="Cambria Math"/>
            <w:noProof/>
          </w:rPr>
          <m:t>b</m:t>
        </m:r>
      </m:oMath>
      <w:r w:rsidRPr="007D5D08">
        <w:rPr>
          <w:noProof/>
        </w:rPr>
        <w:t>, and so on. In mathematical form, the class representation is written in formula 4</w:t>
      </w:r>
    </w:p>
    <w:p w14:paraId="1B00BE1D" w14:textId="77777777" w:rsidR="00542794" w:rsidRPr="007D5D08" w:rsidRDefault="00542794" w:rsidP="00542794">
      <w:pPr>
        <w:pBdr>
          <w:top w:val="nil"/>
          <w:left w:val="nil"/>
          <w:bottom w:val="nil"/>
          <w:right w:val="nil"/>
          <w:between w:val="nil"/>
        </w:pBdr>
        <w:tabs>
          <w:tab w:val="decimal" w:pos="226.80pt"/>
        </w:tabs>
        <w:spacing w:after="6pt" w:line="11.40pt" w:lineRule="auto"/>
        <w:ind w:firstLine="14.40pt"/>
        <w:jc w:val="both"/>
        <w:rPr>
          <w:sz w:val="18"/>
          <w:szCs w:val="18"/>
        </w:rPr>
      </w:pPr>
      <m:oMath>
        <m:r>
          <w:rPr>
            <w:rFonts w:ascii="Cambria Math" w:hAnsi="Cambria Math"/>
            <w:noProof/>
          </w:rPr>
          <m:t>A=[</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a</m:t>
                </m:r>
              </m:e>
              <m:sub>
                <m:r>
                  <w:rPr>
                    <w:rFonts w:ascii="Cambria Math" w:hAnsi="Cambria Math"/>
                    <w:noProof/>
                  </w:rPr>
                  <m:t>1</m:t>
                </m:r>
              </m:sub>
            </m:sSub>
            <m:r>
              <w:rPr>
                <w:rFonts w:ascii="Cambria Math" w:hAnsi="Cambria Math"/>
                <w:noProof/>
              </w:rPr>
              <m:t xml:space="preserve">, </m:t>
            </m:r>
            <m:sSub>
              <m:sSubPr>
                <m:ctrlPr>
                  <w:rPr>
                    <w:rFonts w:ascii="Cambria Math" w:hAnsi="Cambria Math"/>
                    <w:i/>
                    <w:noProof/>
                  </w:rPr>
                </m:ctrlPr>
              </m:sSubPr>
              <m:e>
                <m:r>
                  <w:rPr>
                    <w:rFonts w:ascii="Cambria Math" w:hAnsi="Cambria Math"/>
                    <w:noProof/>
                  </w:rPr>
                  <m:t>a</m:t>
                </m:r>
              </m:e>
              <m:sub>
                <m:r>
                  <w:rPr>
                    <w:rFonts w:ascii="Cambria Math" w:hAnsi="Cambria Math"/>
                    <w:noProof/>
                  </w:rPr>
                  <m:t>2</m:t>
                </m:r>
              </m:sub>
            </m:sSub>
            <m:r>
              <w:rPr>
                <w:rFonts w:ascii="Cambria Math" w:hAnsi="Cambria Math"/>
                <w:noProof/>
              </w:rPr>
              <m:t xml:space="preserve">,  </m:t>
            </m:r>
            <m:sSub>
              <m:sSubPr>
                <m:ctrlPr>
                  <w:rPr>
                    <w:rFonts w:ascii="Cambria Math" w:hAnsi="Cambria Math"/>
                    <w:i/>
                    <w:noProof/>
                  </w:rPr>
                </m:ctrlPr>
              </m:sSubPr>
              <m:e>
                <m:r>
                  <w:rPr>
                    <w:rFonts w:ascii="Cambria Math" w:hAnsi="Cambria Math"/>
                    <w:noProof/>
                  </w:rPr>
                  <m:t>a</m:t>
                </m:r>
              </m:e>
              <m:sub>
                <m:r>
                  <w:rPr>
                    <w:rFonts w:ascii="Cambria Math" w:hAnsi="Cambria Math"/>
                    <w:noProof/>
                  </w:rPr>
                  <m:t>3</m:t>
                </m:r>
              </m:sub>
            </m:sSub>
            <m:r>
              <w:rPr>
                <w:rFonts w:ascii="Cambria Math" w:hAnsi="Cambria Math"/>
                <w:noProof/>
              </w:rPr>
              <m:t>…</m:t>
            </m:r>
          </m:e>
        </m:d>
        <m:r>
          <w:rPr>
            <w:rFonts w:ascii="Cambria Math" w:hAnsi="Cambria Math"/>
            <w:noProof/>
          </w:rPr>
          <m:t>,</m:t>
        </m:r>
        <m:d>
          <m:dPr>
            <m:begChr m:val="["/>
            <m:endChr m:val="]"/>
            <m:ctrlPr>
              <w:rPr>
                <w:rFonts w:ascii="Cambria Math" w:hAnsi="Cambria Math"/>
                <w:i/>
                <w:noProof/>
              </w:rPr>
            </m:ctrlPr>
          </m:dPr>
          <m:e>
            <m:sSub>
              <m:sSubPr>
                <m:ctrlPr>
                  <w:rPr>
                    <w:rFonts w:ascii="Cambria Math" w:hAnsi="Cambria Math"/>
                    <w:i/>
                    <w:noProof/>
                  </w:rPr>
                </m:ctrlPr>
              </m:sSubPr>
              <m:e>
                <m:r>
                  <w:rPr>
                    <w:rFonts w:ascii="Cambria Math" w:hAnsi="Cambria Math"/>
                    <w:noProof/>
                  </w:rPr>
                  <m:t>b</m:t>
                </m:r>
              </m:e>
              <m:sub>
                <m:r>
                  <w:rPr>
                    <w:rFonts w:ascii="Cambria Math" w:hAnsi="Cambria Math"/>
                    <w:noProof/>
                  </w:rPr>
                  <m:t>1</m:t>
                </m:r>
              </m:sub>
            </m:sSub>
            <m:r>
              <w:rPr>
                <w:rFonts w:ascii="Cambria Math" w:hAnsi="Cambria Math"/>
                <w:noProof/>
              </w:rPr>
              <m:t xml:space="preserve">, </m:t>
            </m:r>
            <m:sSub>
              <m:sSubPr>
                <m:ctrlPr>
                  <w:rPr>
                    <w:rFonts w:ascii="Cambria Math" w:hAnsi="Cambria Math"/>
                    <w:i/>
                    <w:noProof/>
                  </w:rPr>
                </m:ctrlPr>
              </m:sSubPr>
              <m:e>
                <m:r>
                  <w:rPr>
                    <w:rFonts w:ascii="Cambria Math" w:hAnsi="Cambria Math"/>
                    <w:noProof/>
                  </w:rPr>
                  <m:t>b</m:t>
                </m:r>
              </m:e>
              <m:sub>
                <m:r>
                  <w:rPr>
                    <w:rFonts w:ascii="Cambria Math" w:hAnsi="Cambria Math"/>
                    <w:noProof/>
                  </w:rPr>
                  <m:t>2</m:t>
                </m:r>
              </m:sub>
            </m:sSub>
            <m:r>
              <w:rPr>
                <w:rFonts w:ascii="Cambria Math" w:hAnsi="Cambria Math"/>
                <w:noProof/>
              </w:rPr>
              <m:t xml:space="preserve">,  </m:t>
            </m:r>
            <m:sSub>
              <m:sSubPr>
                <m:ctrlPr>
                  <w:rPr>
                    <w:rFonts w:ascii="Cambria Math" w:hAnsi="Cambria Math"/>
                    <w:i/>
                    <w:noProof/>
                  </w:rPr>
                </m:ctrlPr>
              </m:sSubPr>
              <m:e>
                <m:r>
                  <w:rPr>
                    <w:rFonts w:ascii="Cambria Math" w:hAnsi="Cambria Math"/>
                    <w:noProof/>
                  </w:rPr>
                  <m:t>b</m:t>
                </m:r>
              </m:e>
              <m:sub>
                <m:r>
                  <w:rPr>
                    <w:rFonts w:ascii="Cambria Math" w:hAnsi="Cambria Math"/>
                    <w:noProof/>
                  </w:rPr>
                  <m:t>3…</m:t>
                </m:r>
              </m:sub>
            </m:sSub>
          </m:e>
        </m:d>
        <m:r>
          <w:rPr>
            <w:rFonts w:ascii="Cambria Math" w:hAnsi="Cambria Math"/>
            <w:noProof/>
          </w:rPr>
          <m:t>…]</m:t>
        </m:r>
      </m:oMath>
      <w:r w:rsidRPr="00D330AB">
        <w:t>.</w:t>
      </w:r>
      <w:r w:rsidRPr="00D330AB">
        <w:rPr>
          <w:sz w:val="18"/>
          <w:szCs w:val="18"/>
        </w:rPr>
        <w:tab/>
      </w:r>
      <w:r w:rsidRPr="007D5D08">
        <w:t>(4)</w:t>
      </w:r>
    </w:p>
    <w:p w14:paraId="068A0F18" w14:textId="77777777" w:rsidR="00542794" w:rsidRPr="007D5D08" w:rsidRDefault="00542794" w:rsidP="00542794">
      <w:pPr>
        <w:pBdr>
          <w:top w:val="nil"/>
          <w:left w:val="nil"/>
          <w:bottom w:val="nil"/>
          <w:right w:val="nil"/>
          <w:between w:val="nil"/>
        </w:pBdr>
        <w:tabs>
          <w:tab w:val="start" w:pos="14.40pt"/>
        </w:tabs>
        <w:spacing w:after="12pt" w:line="11.40pt" w:lineRule="auto"/>
        <w:ind w:firstLine="14.45pt"/>
        <w:jc w:val="both"/>
      </w:pPr>
      <w:r w:rsidRPr="007D5D08">
        <w:t>The training sample for each class is formed separately, due to which, when working with the test sample, it is possible to choose in which classes it is necessary to distribute images, and also to exclude the unclaimed ones. For example, in one set there is a class of images that do not contain tumor at all (</w:t>
      </w:r>
      <w:proofErr w:type="spellStart"/>
      <w:r w:rsidRPr="007D5D08">
        <w:t>notumor</w:t>
      </w:r>
      <w:proofErr w:type="spellEnd"/>
      <w:r w:rsidRPr="007D5D08">
        <w:t>), and the test sample is formed on the basis of the set that does not contain this class. For such cases, the program implementation provides a possibility to disable separate classes.</w:t>
      </w:r>
    </w:p>
    <w:p w14:paraId="7971B3CD" w14:textId="77777777" w:rsidR="00542794" w:rsidRPr="007D5D08" w:rsidRDefault="00542794" w:rsidP="00542794">
      <w:pPr>
        <w:pBdr>
          <w:top w:val="nil"/>
          <w:left w:val="nil"/>
          <w:bottom w:val="nil"/>
          <w:right w:val="nil"/>
          <w:between w:val="nil"/>
        </w:pBdr>
        <w:tabs>
          <w:tab w:val="start" w:pos="14.40pt"/>
        </w:tabs>
        <w:spacing w:after="12pt" w:line="11.40pt" w:lineRule="auto"/>
        <w:ind w:firstLine="14.45pt"/>
        <w:jc w:val="both"/>
        <w:rPr>
          <w:noProof/>
        </w:rPr>
      </w:pPr>
      <w:r w:rsidRPr="007D5D08">
        <w:rPr>
          <w:noProof/>
        </w:rPr>
        <w:t>Since subspaces are a set of vectors combined into subspaces, all the information required to detect class objects is written to a separate file, which can be read by the module performing classification of the test sample. In addition, vectors from these files can be reconstructed into images, which allows to visually evaluate the content of the created subclasses without the need to refer to the training set of images. Since the correct operation of the algorithm requires that subspaces contain the same number of vectors, when the number of vectors in subspaces of different classes differs, only the first n elements corresponding to the number of vectors of the smallest space are taken for each vector.</w:t>
      </w:r>
    </w:p>
    <w:p w14:paraId="470B873E" w14:textId="1A0BC67F" w:rsidR="00542794" w:rsidRDefault="00542794" w:rsidP="00542794">
      <w:pPr>
        <w:pStyle w:val="a4"/>
        <w:rPr>
          <w:smallCaps/>
          <w:noProof/>
          <w:spacing w:val="0"/>
          <w:lang w:val="en-US" w:eastAsia="en-US"/>
        </w:rPr>
      </w:pPr>
      <w:r w:rsidRPr="007D5D08">
        <w:rPr>
          <w:lang w:val="en-US"/>
        </w:rPr>
        <w:t>At the classification stage, the image is assigned to the space with which the contiguity criterion will be the largest, however, the determination of the belonging of the next image at this stage no longer takes into account new observations assigned to any space. This helps to ensure that the spaces are of the same size and are not “cluttered”. Attributing an object to a space means attributing it to the class that this subspace includes.</w:t>
      </w:r>
    </w:p>
    <w:p w14:paraId="10473F5A" w14:textId="00874CCD" w:rsidR="00542794" w:rsidRPr="0036021C" w:rsidRDefault="00542794" w:rsidP="00187963">
      <w:pPr>
        <w:pStyle w:val="1"/>
        <w:numPr>
          <w:ilvl w:val="0"/>
          <w:numId w:val="4"/>
        </w:numPr>
        <w:jc w:val="start"/>
        <w:rPr>
          <w:b/>
          <w:bCs/>
        </w:rPr>
      </w:pPr>
      <w:r w:rsidRPr="0036021C">
        <w:rPr>
          <w:b/>
          <w:bCs/>
        </w:rPr>
        <w:t>Analysis of Experimental Results</w:t>
      </w:r>
    </w:p>
    <w:p w14:paraId="1438245E" w14:textId="77777777" w:rsidR="00542794" w:rsidRPr="007D5D08" w:rsidRDefault="00542794" w:rsidP="00542794">
      <w:pPr>
        <w:pBdr>
          <w:top w:val="nil"/>
          <w:left w:val="nil"/>
          <w:bottom w:val="nil"/>
          <w:right w:val="nil"/>
          <w:between w:val="nil"/>
        </w:pBdr>
        <w:tabs>
          <w:tab w:val="start" w:pos="14.40pt"/>
        </w:tabs>
        <w:spacing w:after="12pt" w:line="11.40pt" w:lineRule="auto"/>
        <w:ind w:firstLine="14.45pt"/>
        <w:jc w:val="both"/>
      </w:pPr>
      <w:r w:rsidRPr="007D5D08">
        <w:t>Brain images in different projections are very different from each other, therefore, before starting to classify tumors, it is necessary to distribute images across projections and only then to perform classification within each specific projection. Due to the versatility of the proposed algorithm, it can be used for this task.</w:t>
      </w:r>
    </w:p>
    <w:p w14:paraId="48D7F813" w14:textId="77777777" w:rsidR="00542794" w:rsidRPr="007D5D08" w:rsidRDefault="00542794" w:rsidP="00542794">
      <w:pPr>
        <w:pBdr>
          <w:top w:val="nil"/>
          <w:left w:val="nil"/>
          <w:bottom w:val="nil"/>
          <w:right w:val="nil"/>
          <w:between w:val="nil"/>
        </w:pBdr>
        <w:tabs>
          <w:tab w:val="start" w:pos="14.40pt"/>
        </w:tabs>
        <w:spacing w:after="12pt" w:line="11.40pt" w:lineRule="auto"/>
        <w:ind w:firstLine="14.45pt"/>
        <w:jc w:val="both"/>
      </w:pPr>
      <w:r w:rsidRPr="007D5D08">
        <w:t>The purpose of the first experiment is to determine the image projection from binary images generated from MRI images for further classification of the tumor type. The use of binary images is due to the fact that through binarization, images of one projection with different affected areas become more similar, while differing significantly in contour from images in other projections.</w:t>
      </w:r>
    </w:p>
    <w:p w14:paraId="42B26B8A" w14:textId="230D70FC" w:rsidR="009A294C" w:rsidRDefault="00542794" w:rsidP="00482750">
      <w:pPr>
        <w:pBdr>
          <w:top w:val="nil"/>
          <w:left w:val="nil"/>
          <w:bottom w:val="nil"/>
          <w:right w:val="nil"/>
          <w:between w:val="nil"/>
        </w:pBdr>
        <w:tabs>
          <w:tab w:val="start" w:pos="14.40pt"/>
        </w:tabs>
        <w:spacing w:after="12pt" w:line="11.40pt" w:lineRule="auto"/>
        <w:ind w:firstLine="14.45pt"/>
        <w:jc w:val="both"/>
      </w:pPr>
      <w:r w:rsidRPr="007D5D08">
        <w:t xml:space="preserve">Nevertheless, images of different brain regions in the same projection have significant differences between them, which accounts for the separation of several subclasses within each class. As mentioned earlier, for each individual class, </w:t>
      </w:r>
      <w:r w:rsidRPr="007D5D08">
        <w:lastRenderedPageBreak/>
        <w:t>the number of subspaces on which the highest detection accuracy is achieved can vary significantly. The presented graph shows the detection accuracy of objects of each class as a function of the number of subspaces, which is shown in Fig. 5.</w:t>
      </w:r>
    </w:p>
    <w:p w14:paraId="0AD5FC47" w14:textId="6D424070" w:rsidR="00482750" w:rsidRPr="00482750" w:rsidRDefault="00482750" w:rsidP="009A294C">
      <w:pPr>
        <w:pStyle w:val="ae"/>
        <w:ind w:firstLine="14.45pt"/>
        <w:rPr>
          <w:lang w:val="en-US"/>
        </w:rPr>
      </w:pPr>
      <w:r>
        <w:rPr>
          <w:noProof/>
          <w:lang w:val="en-US"/>
        </w:rPr>
        <w:drawing>
          <wp:inline distT="0" distB="0" distL="0" distR="0" wp14:anchorId="21AF0898" wp14:editId="4C8E4051">
            <wp:extent cx="2836127" cy="1433799"/>
            <wp:effectExtent l="0" t="0" r="0" b="1905"/>
            <wp:docPr id="1332060277" name="Рисунок 11" descr="Изображение выглядит как линия, снимок экрана, График, диаграмма&#10;&#10;Автоматически созданное описание"/>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2060277" name="Рисунок 11" descr="Изображение выглядит как линия, снимок экрана, График, диаграмма&#10;&#10;Автоматически созданное описание"/>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8607" cy="1445164"/>
                    </a:xfrm>
                    <a:prstGeom prst="rect">
                      <a:avLst/>
                    </a:prstGeom>
                  </pic:spPr>
                </pic:pic>
              </a:graphicData>
            </a:graphic>
          </wp:inline>
        </w:drawing>
      </w:r>
    </w:p>
    <w:p w14:paraId="1EA4274E" w14:textId="09760141" w:rsidR="00542794" w:rsidRPr="007D5D08" w:rsidRDefault="00542794" w:rsidP="00542794">
      <w:pPr>
        <w:pStyle w:val="figurecaption"/>
      </w:pPr>
      <w:r w:rsidRPr="007D5D08">
        <w:t>Graph of dependence of projection definition accuracy depending on the number of subclasses</w:t>
      </w:r>
      <w:r w:rsidR="00F90F1D">
        <w:t>.</w:t>
      </w:r>
    </w:p>
    <w:p w14:paraId="1A8497A8" w14:textId="77777777" w:rsidR="00542794" w:rsidRDefault="00542794" w:rsidP="00542794">
      <w:pPr>
        <w:pBdr>
          <w:top w:val="nil"/>
          <w:left w:val="nil"/>
          <w:bottom w:val="nil"/>
          <w:right w:val="nil"/>
          <w:between w:val="nil"/>
        </w:pBdr>
        <w:tabs>
          <w:tab w:val="start" w:pos="14.40pt"/>
        </w:tabs>
        <w:spacing w:after="12pt" w:line="11.40pt" w:lineRule="auto"/>
        <w:ind w:firstLine="14.45pt"/>
        <w:jc w:val="both"/>
      </w:pPr>
      <w:r w:rsidRPr="007D5D08">
        <w:t xml:space="preserve">According to the data presented in the graph, we can conclude that the proposed technology allows us to achieve high accuracy in determining the projection of images, which up to a </w:t>
      </w:r>
      <w:proofErr w:type="gramStart"/>
      <w:r w:rsidRPr="007D5D08">
        <w:t>certain point increases</w:t>
      </w:r>
      <w:proofErr w:type="gramEnd"/>
      <w:r w:rsidRPr="007D5D08">
        <w:t xml:space="preserve"> with the growth of the number of spaces, but after reaching a certain accuracy, the growth stops.</w:t>
      </w:r>
    </w:p>
    <w:p w14:paraId="76FD0D48" w14:textId="7FFF9CBD" w:rsidR="00542794" w:rsidRPr="001C7BDD" w:rsidRDefault="00542794" w:rsidP="00482750">
      <w:pPr>
        <w:pBdr>
          <w:top w:val="nil"/>
          <w:left w:val="nil"/>
          <w:bottom w:val="nil"/>
          <w:right w:val="nil"/>
          <w:between w:val="nil"/>
        </w:pBdr>
        <w:tabs>
          <w:tab w:val="start" w:pos="14.40pt"/>
        </w:tabs>
        <w:spacing w:after="12pt" w:line="11.40pt" w:lineRule="auto"/>
        <w:ind w:firstLine="14.45pt"/>
        <w:jc w:val="both"/>
      </w:pPr>
      <w:r w:rsidRPr="007D5D08">
        <w:t>Analyzing the program errors, it can be observed that there are some number of images that are classified incorrectly on any number of subclasses because they have little in common with the rest of the images of the containing set. Such images are represented in the set in small numbers and cannot form their own subclass within the training sample. In this experiment, some images located at the boundary of the study area are erroneously assigned to another class due to the fuzzy contour, however, since they affect only a small area of the brain, they have low enough informativeness and can be excluded from the sample at the discretion of the expert at the preprocessing stage, as exemplified by Fig. 6.</w:t>
      </w:r>
    </w:p>
    <w:p w14:paraId="30C020A6" w14:textId="0C2A59AA" w:rsidR="00482750" w:rsidRDefault="00482750" w:rsidP="00542794">
      <w:pPr>
        <w:pBdr>
          <w:top w:val="nil"/>
          <w:left w:val="nil"/>
          <w:bottom w:val="nil"/>
          <w:right w:val="nil"/>
          <w:between w:val="nil"/>
        </w:pBdr>
        <w:tabs>
          <w:tab w:val="start" w:pos="14.40pt"/>
        </w:tabs>
        <w:spacing w:after="12pt" w:line="11.40pt" w:lineRule="auto"/>
        <w:ind w:firstLine="14.45pt"/>
      </w:pPr>
      <w:r>
        <w:rPr>
          <w:noProof/>
        </w:rPr>
        <w:drawing>
          <wp:inline distT="0" distB="0" distL="0" distR="0" wp14:anchorId="4FBE8EE5" wp14:editId="16A0DBCA">
            <wp:extent cx="2059259" cy="2059259"/>
            <wp:effectExtent l="0" t="0" r="635" b="635"/>
            <wp:docPr id="834966476" name="Рисунок 12" descr="Изображение выглядит как черно-белый, Предметная фотография, монохромный, цитрусовые&#10;&#10;Автоматически созданное описание"/>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34966476" name="Рисунок 12" descr="Изображение выглядит как черно-белый, Предметная фотография, монохромный, цитрусовые&#10;&#10;Автоматически созданное описание"/>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59259" cy="2059259"/>
                    </a:xfrm>
                    <a:prstGeom prst="rect">
                      <a:avLst/>
                    </a:prstGeom>
                  </pic:spPr>
                </pic:pic>
              </a:graphicData>
            </a:graphic>
          </wp:inline>
        </w:drawing>
      </w:r>
    </w:p>
    <w:p w14:paraId="64F37DA9" w14:textId="0F1AD609" w:rsidR="00542794" w:rsidRPr="007D5D08" w:rsidRDefault="00542794" w:rsidP="00542794">
      <w:pPr>
        <w:pStyle w:val="figurecaption"/>
      </w:pPr>
      <w:r w:rsidRPr="007D5D08">
        <w:t>Axial MRI image misclassified as a sagittal image</w:t>
      </w:r>
      <w:r w:rsidR="00F90F1D">
        <w:t>.</w:t>
      </w:r>
    </w:p>
    <w:p w14:paraId="6C28BBFF" w14:textId="77777777" w:rsidR="00542794" w:rsidRPr="007D5D08" w:rsidRDefault="00542794" w:rsidP="00542794">
      <w:pPr>
        <w:pBdr>
          <w:top w:val="nil"/>
          <w:left w:val="nil"/>
          <w:bottom w:val="nil"/>
          <w:right w:val="nil"/>
          <w:between w:val="nil"/>
        </w:pBdr>
        <w:tabs>
          <w:tab w:val="start" w:pos="14.40pt"/>
        </w:tabs>
        <w:spacing w:after="12pt" w:line="11.40pt" w:lineRule="auto"/>
        <w:ind w:firstLine="14.45pt"/>
        <w:jc w:val="both"/>
      </w:pPr>
      <w:r w:rsidRPr="007D5D08">
        <w:t>In order to improve accuracy in the above case, it is possible to add to the training sample examples of relatively rare representatives of the selected class, which may occur during practical application of the algorithm.</w:t>
      </w:r>
    </w:p>
    <w:p w14:paraId="71C10C49" w14:textId="77777777" w:rsidR="00542794" w:rsidRPr="007D5D08" w:rsidRDefault="00542794" w:rsidP="00542794">
      <w:pPr>
        <w:pBdr>
          <w:top w:val="nil"/>
          <w:left w:val="nil"/>
          <w:bottom w:val="nil"/>
          <w:right w:val="nil"/>
          <w:between w:val="nil"/>
        </w:pBdr>
        <w:tabs>
          <w:tab w:val="start" w:pos="14.40pt"/>
        </w:tabs>
        <w:spacing w:after="12pt" w:line="11.40pt" w:lineRule="auto"/>
        <w:ind w:firstLine="14.45pt"/>
        <w:jc w:val="both"/>
      </w:pPr>
      <w:r w:rsidRPr="007D5D08">
        <w:t>In addition to distinguishing objects of classes that are quite different from each other by contour, the presented algorithm allows distinguishing quite similar objects. For example, classification of different types of tumors in one projection is complicated by the fact that images are similar in contour, but different types are characterized by specific clusters of brighter pixels in different parts of the image. The presented technology is capable of solving such problems as well.</w:t>
      </w:r>
    </w:p>
    <w:p w14:paraId="160146E1" w14:textId="77777777" w:rsidR="00542794" w:rsidRPr="007D5D08" w:rsidRDefault="00542794" w:rsidP="00542794">
      <w:pPr>
        <w:pBdr>
          <w:top w:val="nil"/>
          <w:left w:val="nil"/>
          <w:bottom w:val="nil"/>
          <w:right w:val="nil"/>
          <w:between w:val="nil"/>
        </w:pBdr>
        <w:tabs>
          <w:tab w:val="start" w:pos="14.40pt"/>
        </w:tabs>
        <w:spacing w:after="12pt" w:line="11.40pt" w:lineRule="auto"/>
        <w:ind w:firstLine="14.45pt"/>
        <w:jc w:val="both"/>
      </w:pPr>
      <w:r w:rsidRPr="007D5D08">
        <w:t>The aim of the second experiment is to determine the tumor type on MRI images acquired in axial projection on datasets of different sizes.</w:t>
      </w:r>
    </w:p>
    <w:p w14:paraId="5ED18963" w14:textId="15486669" w:rsidR="009A294C" w:rsidRPr="00482750" w:rsidRDefault="00542794" w:rsidP="00482750">
      <w:pPr>
        <w:pBdr>
          <w:top w:val="nil"/>
          <w:left w:val="nil"/>
          <w:bottom w:val="nil"/>
          <w:right w:val="nil"/>
          <w:between w:val="nil"/>
        </w:pBdr>
        <w:tabs>
          <w:tab w:val="start" w:pos="14.40pt"/>
        </w:tabs>
        <w:spacing w:after="6pt" w:line="11.40pt" w:lineRule="auto"/>
        <w:ind w:firstLine="14.40pt"/>
        <w:jc w:val="both"/>
        <w:rPr>
          <w:noProof/>
        </w:rPr>
      </w:pPr>
      <w:r w:rsidRPr="007D5D08">
        <w:rPr>
          <w:noProof/>
        </w:rPr>
        <w:t>The experiment compared the classification accuracy of the test sample on datasets of different sizes. For each set, the number of subspaces at which the highest accuracy was achieved was identified, as can be seen in Fig</w:t>
      </w:r>
      <w:r>
        <w:rPr>
          <w:noProof/>
        </w:rPr>
        <w:t>.</w:t>
      </w:r>
      <w:r w:rsidRPr="007D5D08">
        <w:rPr>
          <w:noProof/>
        </w:rPr>
        <w:t xml:space="preserve"> 7.</w:t>
      </w:r>
    </w:p>
    <w:p w14:paraId="211C2D6F" w14:textId="2F1D1C65" w:rsidR="00482750" w:rsidRPr="00482750" w:rsidRDefault="00482750" w:rsidP="009A294C">
      <w:pPr>
        <w:pStyle w:val="ae"/>
        <w:ind w:firstLine="14.40pt"/>
        <w:rPr>
          <w:lang w:val="en-US"/>
        </w:rPr>
      </w:pPr>
      <w:r>
        <w:rPr>
          <w:noProof/>
          <w:lang w:val="en-US"/>
        </w:rPr>
        <w:drawing>
          <wp:inline distT="0" distB="0" distL="0" distR="0" wp14:anchorId="0AD723AA" wp14:editId="1D8F30E9">
            <wp:extent cx="2882900" cy="1457446"/>
            <wp:effectExtent l="0" t="0" r="0" b="3175"/>
            <wp:docPr id="481552691" name="Рисунок 9" descr="Изображение выглядит как линия, График, диаграмма, снимок экрана&#10;&#10;Автоматически созданное описание"/>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81552691" name="Рисунок 9" descr="Изображение выглядит как линия, График, диаграмма, снимок экрана&#10;&#10;Автоматически созданное описание"/>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8662" cy="1475526"/>
                    </a:xfrm>
                    <a:prstGeom prst="rect">
                      <a:avLst/>
                    </a:prstGeom>
                  </pic:spPr>
                </pic:pic>
              </a:graphicData>
            </a:graphic>
          </wp:inline>
        </w:drawing>
      </w:r>
    </w:p>
    <w:p w14:paraId="1DA53D4A" w14:textId="16724D95" w:rsidR="00542794" w:rsidRPr="007D5D08" w:rsidRDefault="00542794" w:rsidP="00542794">
      <w:pPr>
        <w:pStyle w:val="figurecaption"/>
      </w:pPr>
      <w:r w:rsidRPr="007D5D08">
        <w:t xml:space="preserve">Graph of the dependence of classification accuracy on the number of subclasses for sets of different sizes. </w:t>
      </w:r>
    </w:p>
    <w:p w14:paraId="1F52C120" w14:textId="328D231E" w:rsidR="001C7BDD" w:rsidRDefault="00542794" w:rsidP="00542794">
      <w:pPr>
        <w:pBdr>
          <w:top w:val="nil"/>
          <w:left w:val="nil"/>
          <w:bottom w:val="nil"/>
          <w:right w:val="nil"/>
          <w:between w:val="nil"/>
        </w:pBdr>
        <w:tabs>
          <w:tab w:val="start" w:pos="14.40pt"/>
        </w:tabs>
        <w:spacing w:after="6pt" w:line="11.40pt" w:lineRule="auto"/>
        <w:jc w:val="both"/>
        <w:rPr>
          <w:noProof/>
        </w:rPr>
      </w:pPr>
      <w:r>
        <w:rPr>
          <w:noProof/>
        </w:rPr>
        <w:tab/>
      </w:r>
      <w:r w:rsidRPr="007D5D08">
        <w:rPr>
          <w:noProof/>
        </w:rPr>
        <w:t>As can be seen from the graph presented, as the number of images in the set increases, the number of subspaces at which the highest accuracy is achieved also increases. As can be seen from the results presented in Table I, as the number of evaluation objects increases, the probability of recognizing them correctly increases.</w:t>
      </w:r>
    </w:p>
    <w:p w14:paraId="6B88FBCE" w14:textId="77777777" w:rsidR="001C7BDD" w:rsidRDefault="001C7BDD">
      <w:pPr>
        <w:jc w:val="start"/>
        <w:rPr>
          <w:noProof/>
        </w:rPr>
      </w:pPr>
      <w:r>
        <w:rPr>
          <w:noProof/>
        </w:rPr>
        <w:br w:type="page"/>
      </w:r>
    </w:p>
    <w:p w14:paraId="758CB874" w14:textId="77777777" w:rsidR="00542794" w:rsidRDefault="00542794" w:rsidP="00542794">
      <w:pPr>
        <w:pBdr>
          <w:top w:val="nil"/>
          <w:left w:val="nil"/>
          <w:bottom w:val="nil"/>
          <w:right w:val="nil"/>
          <w:between w:val="nil"/>
        </w:pBdr>
        <w:tabs>
          <w:tab w:val="start" w:pos="14.40pt"/>
        </w:tabs>
        <w:spacing w:after="6pt" w:line="11.40pt" w:lineRule="auto"/>
        <w:jc w:val="both"/>
        <w:rPr>
          <w:noProof/>
        </w:rPr>
      </w:pPr>
    </w:p>
    <w:p w14:paraId="08790AB0" w14:textId="77777777" w:rsidR="001C7BDD" w:rsidRPr="00542794" w:rsidRDefault="001C7BDD" w:rsidP="00542794">
      <w:pPr>
        <w:pBdr>
          <w:top w:val="nil"/>
          <w:left w:val="nil"/>
          <w:bottom w:val="nil"/>
          <w:right w:val="nil"/>
          <w:between w:val="nil"/>
        </w:pBdr>
        <w:tabs>
          <w:tab w:val="start" w:pos="14.40pt"/>
        </w:tabs>
        <w:spacing w:after="6pt" w:line="11.40pt" w:lineRule="auto"/>
        <w:jc w:val="both"/>
        <w:rPr>
          <w:noProof/>
        </w:rPr>
      </w:pPr>
    </w:p>
    <w:p w14:paraId="3F9BBFDC" w14:textId="77777777" w:rsidR="001C7BDD" w:rsidRDefault="001C7BDD" w:rsidP="00CB2DD6">
      <w:pPr>
        <w:pStyle w:val="tablehead"/>
        <w:sectPr w:rsidR="001C7BDD" w:rsidSect="003B4E04">
          <w:type w:val="continuous"/>
          <w:pgSz w:w="595.30pt" w:h="841.90pt" w:code="9"/>
          <w:pgMar w:top="54pt" w:right="45.35pt" w:bottom="72pt" w:left="45.35pt" w:header="36pt" w:footer="36pt" w:gutter="0pt"/>
          <w:cols w:num="2" w:space="18pt"/>
          <w:docGrid w:linePitch="360"/>
        </w:sectPr>
      </w:pPr>
    </w:p>
    <w:p w14:paraId="2FE965CD" w14:textId="49CF83C5" w:rsidR="009303D9" w:rsidRDefault="00542794" w:rsidP="00CB2DD6">
      <w:pPr>
        <w:pStyle w:val="tablehead"/>
      </w:pPr>
      <w:r>
        <w:t>Comparison of the best classification accuracy for each set in axial projection</w:t>
      </w:r>
      <w:r w:rsidRPr="00542794">
        <w:t xml:space="preserve"> </w:t>
      </w:r>
    </w:p>
    <w:tbl>
      <w:tblPr>
        <w:tblW w:w="488.55pt" w:type="dxa"/>
        <w:tblInd w:w="0.50pt" w:type="dxa"/>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Look w:firstRow="0" w:lastRow="0" w:firstColumn="0" w:lastColumn="0" w:noHBand="1" w:noVBand="1"/>
      </w:tblPr>
      <w:tblGrid>
        <w:gridCol w:w="6"/>
        <w:gridCol w:w="1665"/>
        <w:gridCol w:w="1814"/>
        <w:gridCol w:w="1953"/>
        <w:gridCol w:w="2092"/>
        <w:gridCol w:w="2092"/>
        <w:gridCol w:w="149"/>
      </w:tblGrid>
      <w:tr w:rsidR="001C7BDD" w:rsidRPr="00101CF2" w14:paraId="1AAF6079" w14:textId="77777777" w:rsidTr="001C7BDD">
        <w:trPr>
          <w:gridBefore w:val="1"/>
          <w:wBefore w:w="0.30pt" w:type="dxa"/>
          <w:trHeight w:hRule="exact" w:val="284"/>
        </w:trPr>
        <w:tc>
          <w:tcPr>
            <w:tcW w:w="83.25pt" w:type="dxa"/>
            <w:vMerge w:val="restart"/>
            <w:tcBorders>
              <w:top w:val="nil"/>
              <w:start w:val="nil"/>
              <w:bottom w:val="nil"/>
              <w:end w:val="nil"/>
            </w:tcBorders>
            <w:shd w:val="clear" w:color="auto" w:fill="auto"/>
            <w:tcMar>
              <w:top w:w="5pt" w:type="dxa"/>
              <w:start w:w="5pt" w:type="dxa"/>
              <w:bottom w:w="5pt" w:type="dxa"/>
              <w:end w:w="5pt" w:type="dxa"/>
            </w:tcMar>
            <w:vAlign w:val="center"/>
          </w:tcPr>
          <w:p w14:paraId="4E68B8A1" w14:textId="77777777" w:rsidR="001C7BDD" w:rsidRPr="007D5D08" w:rsidRDefault="001C7BDD" w:rsidP="00D8136E">
            <w:pPr>
              <w:widowControl w:val="0"/>
              <w:pBdr>
                <w:top w:val="nil"/>
                <w:left w:val="nil"/>
                <w:bottom w:val="nil"/>
                <w:right w:val="nil"/>
                <w:between w:val="nil"/>
              </w:pBdr>
              <w:contextualSpacing/>
              <w:rPr>
                <w:b/>
                <w:bCs/>
                <w:sz w:val="16"/>
                <w:szCs w:val="16"/>
              </w:rPr>
            </w:pPr>
            <w:r w:rsidRPr="007D5D08">
              <w:rPr>
                <w:b/>
                <w:bCs/>
                <w:sz w:val="16"/>
                <w:szCs w:val="16"/>
              </w:rPr>
              <w:t>Sample</w:t>
            </w:r>
            <w:r>
              <w:rPr>
                <w:b/>
                <w:bCs/>
                <w:sz w:val="16"/>
                <w:szCs w:val="16"/>
              </w:rPr>
              <w:t xml:space="preserve"> size</w:t>
            </w:r>
          </w:p>
        </w:tc>
        <w:tc>
          <w:tcPr>
            <w:tcW w:w="405pt" w:type="dxa"/>
            <w:gridSpan w:val="5"/>
            <w:tcBorders>
              <w:top w:val="nil"/>
              <w:start w:val="nil"/>
              <w:bottom w:val="nil"/>
              <w:end w:val="nil"/>
            </w:tcBorders>
            <w:shd w:val="clear" w:color="auto" w:fill="auto"/>
            <w:tcMar>
              <w:top w:w="5pt" w:type="dxa"/>
              <w:start w:w="5pt" w:type="dxa"/>
              <w:bottom w:w="5pt" w:type="dxa"/>
              <w:end w:w="5pt" w:type="dxa"/>
            </w:tcMar>
            <w:vAlign w:val="center"/>
          </w:tcPr>
          <w:p w14:paraId="227FC4D8" w14:textId="77777777" w:rsidR="001C7BDD" w:rsidRPr="001C7BDD" w:rsidRDefault="001C7BDD" w:rsidP="001C7BDD">
            <w:pPr>
              <w:pStyle w:val="tablecolhead"/>
              <w:pBdr>
                <w:top w:val="nil"/>
                <w:left w:val="nil"/>
                <w:bottom w:val="nil"/>
                <w:right w:val="nil"/>
                <w:between w:val="nil"/>
              </w:pBdr>
            </w:pPr>
            <w:r w:rsidRPr="007D5D08">
              <w:t>Recognition probability</w:t>
            </w:r>
          </w:p>
        </w:tc>
      </w:tr>
      <w:tr w:rsidR="001C7BDD" w:rsidRPr="00101CF2" w14:paraId="11313390" w14:textId="77777777" w:rsidTr="001C7BDD">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rPr>
          <w:gridAfter w:val="1"/>
          <w:wAfter w:w="7.45pt" w:type="dxa"/>
          <w:trHeight w:hRule="exact" w:val="699"/>
        </w:trPr>
        <w:tc>
          <w:tcPr>
            <w:tcW w:w="83.55pt" w:type="dxa"/>
            <w:gridSpan w:val="2"/>
            <w:vMerge/>
            <w:tcBorders>
              <w:bottom w:val="single" w:sz="4" w:space="0" w:color="auto"/>
            </w:tcBorders>
            <w:shd w:val="clear" w:color="auto" w:fill="auto"/>
            <w:tcMar>
              <w:top w:w="5pt" w:type="dxa"/>
              <w:start w:w="5pt" w:type="dxa"/>
              <w:bottom w:w="5pt" w:type="dxa"/>
              <w:end w:w="5pt" w:type="dxa"/>
            </w:tcMar>
            <w:vAlign w:val="center"/>
          </w:tcPr>
          <w:p w14:paraId="5514B8CE" w14:textId="77777777" w:rsidR="001C7BDD" w:rsidRPr="007D5D08" w:rsidRDefault="001C7BDD" w:rsidP="00D8136E">
            <w:pPr>
              <w:widowControl w:val="0"/>
              <w:pBdr>
                <w:top w:val="nil"/>
                <w:left w:val="nil"/>
                <w:bottom w:val="nil"/>
                <w:right w:val="nil"/>
                <w:between w:val="nil"/>
              </w:pBdr>
              <w:contextualSpacing/>
              <w:rPr>
                <w:b/>
                <w:bCs/>
                <w:sz w:val="16"/>
                <w:szCs w:val="16"/>
              </w:rPr>
            </w:pPr>
          </w:p>
        </w:tc>
        <w:tc>
          <w:tcPr>
            <w:tcW w:w="90.70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17028F2E" w14:textId="77777777" w:rsidR="001C7BDD" w:rsidRPr="007D5D08" w:rsidRDefault="001C7BDD" w:rsidP="00D8136E">
            <w:pPr>
              <w:widowControl w:val="0"/>
              <w:pBdr>
                <w:top w:val="nil"/>
                <w:left w:val="nil"/>
                <w:bottom w:val="nil"/>
                <w:right w:val="nil"/>
                <w:between w:val="nil"/>
              </w:pBdr>
              <w:contextualSpacing/>
              <w:rPr>
                <w:b/>
                <w:bCs/>
                <w:sz w:val="16"/>
                <w:szCs w:val="16"/>
              </w:rPr>
            </w:pPr>
            <w:r>
              <w:rPr>
                <w:b/>
                <w:bCs/>
                <w:sz w:val="16"/>
                <w:szCs w:val="16"/>
              </w:rPr>
              <w:t>glioma</w:t>
            </w:r>
          </w:p>
        </w:tc>
        <w:tc>
          <w:tcPr>
            <w:tcW w:w="97.65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583B911B" w14:textId="77777777" w:rsidR="001C7BDD" w:rsidRPr="007D5D08" w:rsidRDefault="001C7BDD" w:rsidP="00D8136E">
            <w:pPr>
              <w:widowControl w:val="0"/>
              <w:pBdr>
                <w:top w:val="nil"/>
                <w:left w:val="nil"/>
                <w:bottom w:val="nil"/>
                <w:right w:val="nil"/>
                <w:between w:val="nil"/>
              </w:pBdr>
              <w:contextualSpacing/>
              <w:rPr>
                <w:b/>
                <w:bCs/>
                <w:sz w:val="16"/>
                <w:szCs w:val="16"/>
              </w:rPr>
            </w:pPr>
            <w:r>
              <w:rPr>
                <w:b/>
                <w:bCs/>
                <w:sz w:val="16"/>
                <w:szCs w:val="16"/>
              </w:rPr>
              <w:t>meningioma</w:t>
            </w:r>
          </w:p>
        </w:tc>
        <w:tc>
          <w:tcPr>
            <w:tcW w:w="104.60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003A97E6" w14:textId="77777777" w:rsidR="001C7BDD" w:rsidRPr="007D5D08" w:rsidRDefault="001C7BDD" w:rsidP="00D8136E">
            <w:pPr>
              <w:widowControl w:val="0"/>
              <w:pBdr>
                <w:top w:val="nil"/>
                <w:left w:val="nil"/>
                <w:bottom w:val="nil"/>
                <w:right w:val="nil"/>
                <w:between w:val="nil"/>
              </w:pBdr>
              <w:contextualSpacing/>
              <w:rPr>
                <w:b/>
                <w:bCs/>
                <w:sz w:val="16"/>
                <w:szCs w:val="16"/>
              </w:rPr>
            </w:pPr>
            <w:r>
              <w:rPr>
                <w:b/>
                <w:bCs/>
                <w:sz w:val="16"/>
                <w:szCs w:val="16"/>
              </w:rPr>
              <w:t>pituitary</w:t>
            </w:r>
          </w:p>
        </w:tc>
        <w:tc>
          <w:tcPr>
            <w:tcW w:w="104.60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62E1F2EC" w14:textId="77777777" w:rsidR="001C7BDD" w:rsidRPr="007D5D08" w:rsidRDefault="001C7BDD" w:rsidP="00D8136E">
            <w:pPr>
              <w:widowControl w:val="0"/>
              <w:pBdr>
                <w:top w:val="nil"/>
                <w:left w:val="nil"/>
                <w:bottom w:val="nil"/>
                <w:right w:val="nil"/>
                <w:between w:val="nil"/>
              </w:pBdr>
              <w:contextualSpacing/>
              <w:rPr>
                <w:b/>
                <w:bCs/>
                <w:sz w:val="16"/>
                <w:szCs w:val="16"/>
              </w:rPr>
            </w:pPr>
            <w:r>
              <w:rPr>
                <w:b/>
                <w:bCs/>
                <w:sz w:val="16"/>
                <w:szCs w:val="16"/>
              </w:rPr>
              <w:t>mean</w:t>
            </w:r>
          </w:p>
        </w:tc>
      </w:tr>
      <w:tr w:rsidR="001C7BDD" w14:paraId="0A6EF295" w14:textId="77777777" w:rsidTr="001C7BDD">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rPr>
          <w:gridAfter w:val="1"/>
          <w:wAfter w:w="7.45pt" w:type="dxa"/>
          <w:trHeight w:hRule="exact" w:val="284"/>
        </w:trPr>
        <w:tc>
          <w:tcPr>
            <w:tcW w:w="83.55pt" w:type="dxa"/>
            <w:gridSpan w:val="2"/>
            <w:tcBorders>
              <w:top w:val="single" w:sz="4" w:space="0" w:color="auto"/>
            </w:tcBorders>
            <w:shd w:val="clear" w:color="auto" w:fill="auto"/>
            <w:tcMar>
              <w:top w:w="5pt" w:type="dxa"/>
              <w:start w:w="5pt" w:type="dxa"/>
              <w:bottom w:w="5pt" w:type="dxa"/>
              <w:end w:w="5pt" w:type="dxa"/>
            </w:tcMar>
            <w:vAlign w:val="center"/>
          </w:tcPr>
          <w:p w14:paraId="2793C56D" w14:textId="77777777" w:rsidR="001C7BDD" w:rsidRPr="003F7AE7" w:rsidRDefault="001C7BDD" w:rsidP="00D8136E">
            <w:pPr>
              <w:widowControl w:val="0"/>
              <w:pBdr>
                <w:top w:val="nil"/>
                <w:left w:val="nil"/>
                <w:bottom w:val="nil"/>
                <w:right w:val="nil"/>
                <w:between w:val="nil"/>
              </w:pBdr>
              <w:rPr>
                <w:sz w:val="16"/>
                <w:szCs w:val="16"/>
              </w:rPr>
            </w:pPr>
            <w:r>
              <w:rPr>
                <w:sz w:val="16"/>
                <w:szCs w:val="16"/>
              </w:rPr>
              <w:t>300</w:t>
            </w:r>
          </w:p>
        </w:tc>
        <w:tc>
          <w:tcPr>
            <w:tcW w:w="90.70pt" w:type="dxa"/>
            <w:tcBorders>
              <w:top w:val="single" w:sz="4" w:space="0" w:color="auto"/>
            </w:tcBorders>
            <w:shd w:val="clear" w:color="auto" w:fill="auto"/>
            <w:tcMar>
              <w:top w:w="5pt" w:type="dxa"/>
              <w:start w:w="5pt" w:type="dxa"/>
              <w:bottom w:w="5pt" w:type="dxa"/>
              <w:end w:w="5pt" w:type="dxa"/>
            </w:tcMar>
            <w:vAlign w:val="center"/>
          </w:tcPr>
          <w:p w14:paraId="6B099D38" w14:textId="06BD80B1" w:rsidR="001C7BDD" w:rsidRPr="003F7AE7" w:rsidRDefault="001C7BDD" w:rsidP="00D8136E">
            <w:pPr>
              <w:widowControl w:val="0"/>
              <w:pBdr>
                <w:top w:val="nil"/>
                <w:left w:val="nil"/>
                <w:bottom w:val="nil"/>
                <w:right w:val="nil"/>
                <w:between w:val="nil"/>
              </w:pBdr>
              <w:contextualSpacing/>
              <w:rPr>
                <w:sz w:val="16"/>
                <w:szCs w:val="16"/>
              </w:rPr>
            </w:pPr>
            <w:r>
              <w:rPr>
                <w:sz w:val="16"/>
                <w:szCs w:val="16"/>
              </w:rPr>
              <w:t>0,8</w:t>
            </w:r>
          </w:p>
        </w:tc>
        <w:tc>
          <w:tcPr>
            <w:tcW w:w="97.65pt" w:type="dxa"/>
            <w:tcBorders>
              <w:top w:val="single" w:sz="4" w:space="0" w:color="auto"/>
            </w:tcBorders>
            <w:shd w:val="clear" w:color="auto" w:fill="auto"/>
            <w:tcMar>
              <w:top w:w="5pt" w:type="dxa"/>
              <w:start w:w="5pt" w:type="dxa"/>
              <w:bottom w:w="5pt" w:type="dxa"/>
              <w:end w:w="5pt" w:type="dxa"/>
            </w:tcMar>
            <w:vAlign w:val="center"/>
          </w:tcPr>
          <w:p w14:paraId="6AE15724" w14:textId="05DF9352" w:rsidR="001C7BDD" w:rsidRPr="003F7AE7" w:rsidRDefault="001C7BDD" w:rsidP="00D8136E">
            <w:pPr>
              <w:widowControl w:val="0"/>
              <w:pBdr>
                <w:top w:val="nil"/>
                <w:left w:val="nil"/>
                <w:bottom w:val="nil"/>
                <w:right w:val="nil"/>
                <w:between w:val="nil"/>
              </w:pBdr>
              <w:contextualSpacing/>
              <w:rPr>
                <w:sz w:val="16"/>
                <w:szCs w:val="16"/>
              </w:rPr>
            </w:pPr>
            <w:r>
              <w:rPr>
                <w:sz w:val="16"/>
                <w:szCs w:val="16"/>
              </w:rPr>
              <w:t>0,7</w:t>
            </w:r>
            <w:r>
              <w:rPr>
                <w:sz w:val="16"/>
                <w:szCs w:val="16"/>
              </w:rPr>
              <w:t>5</w:t>
            </w:r>
          </w:p>
        </w:tc>
        <w:tc>
          <w:tcPr>
            <w:tcW w:w="104.60pt" w:type="dxa"/>
            <w:tcBorders>
              <w:top w:val="single" w:sz="4" w:space="0" w:color="auto"/>
            </w:tcBorders>
            <w:shd w:val="clear" w:color="auto" w:fill="auto"/>
            <w:tcMar>
              <w:top w:w="5pt" w:type="dxa"/>
              <w:start w:w="5pt" w:type="dxa"/>
              <w:bottom w:w="5pt" w:type="dxa"/>
              <w:end w:w="5pt" w:type="dxa"/>
            </w:tcMar>
            <w:vAlign w:val="center"/>
          </w:tcPr>
          <w:p w14:paraId="61D8EC33" w14:textId="63050F9A" w:rsidR="001C7BDD" w:rsidRPr="003F7AE7" w:rsidRDefault="001C7BDD" w:rsidP="00D8136E">
            <w:pPr>
              <w:widowControl w:val="0"/>
              <w:pBdr>
                <w:top w:val="nil"/>
                <w:left w:val="nil"/>
                <w:bottom w:val="nil"/>
                <w:right w:val="nil"/>
                <w:between w:val="nil"/>
              </w:pBdr>
              <w:contextualSpacing/>
              <w:rPr>
                <w:sz w:val="16"/>
                <w:szCs w:val="16"/>
              </w:rPr>
            </w:pPr>
            <w:r>
              <w:rPr>
                <w:sz w:val="16"/>
                <w:szCs w:val="16"/>
              </w:rPr>
              <w:t>0,8</w:t>
            </w:r>
          </w:p>
        </w:tc>
        <w:tc>
          <w:tcPr>
            <w:tcW w:w="104.60pt" w:type="dxa"/>
            <w:tcBorders>
              <w:top w:val="single" w:sz="4" w:space="0" w:color="auto"/>
            </w:tcBorders>
            <w:shd w:val="clear" w:color="auto" w:fill="auto"/>
            <w:tcMar>
              <w:top w:w="5pt" w:type="dxa"/>
              <w:start w:w="5pt" w:type="dxa"/>
              <w:bottom w:w="5pt" w:type="dxa"/>
              <w:end w:w="5pt" w:type="dxa"/>
            </w:tcMar>
            <w:vAlign w:val="center"/>
          </w:tcPr>
          <w:p w14:paraId="59EA3E90" w14:textId="642B2386" w:rsidR="001C7BDD" w:rsidRPr="003F7AE7" w:rsidRDefault="001C7BDD" w:rsidP="00D8136E">
            <w:pPr>
              <w:widowControl w:val="0"/>
              <w:pBdr>
                <w:top w:val="nil"/>
                <w:left w:val="nil"/>
                <w:bottom w:val="nil"/>
                <w:right w:val="nil"/>
                <w:between w:val="nil"/>
              </w:pBdr>
              <w:contextualSpacing/>
              <w:rPr>
                <w:sz w:val="16"/>
                <w:szCs w:val="16"/>
              </w:rPr>
            </w:pPr>
            <w:r>
              <w:rPr>
                <w:sz w:val="16"/>
                <w:szCs w:val="16"/>
              </w:rPr>
              <w:t>0,</w:t>
            </w:r>
            <w:r>
              <w:rPr>
                <w:sz w:val="16"/>
                <w:szCs w:val="16"/>
              </w:rPr>
              <w:t>78</w:t>
            </w:r>
          </w:p>
        </w:tc>
      </w:tr>
      <w:tr w:rsidR="001C7BDD" w14:paraId="2A97CCE3" w14:textId="77777777" w:rsidTr="001C7BDD">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rPr>
          <w:gridAfter w:val="1"/>
          <w:wAfter w:w="7.45pt" w:type="dxa"/>
          <w:trHeight w:hRule="exact" w:val="284"/>
        </w:trPr>
        <w:tc>
          <w:tcPr>
            <w:tcW w:w="83.55pt" w:type="dxa"/>
            <w:gridSpan w:val="2"/>
            <w:shd w:val="clear" w:color="auto" w:fill="auto"/>
            <w:tcMar>
              <w:top w:w="5pt" w:type="dxa"/>
              <w:start w:w="5pt" w:type="dxa"/>
              <w:bottom w:w="5pt" w:type="dxa"/>
              <w:end w:w="5pt" w:type="dxa"/>
            </w:tcMar>
            <w:vAlign w:val="center"/>
          </w:tcPr>
          <w:p w14:paraId="5D5CF08E" w14:textId="77777777" w:rsidR="001C7BDD" w:rsidRPr="003F7AE7" w:rsidRDefault="001C7BDD" w:rsidP="00D8136E">
            <w:pPr>
              <w:widowControl w:val="0"/>
              <w:contextualSpacing/>
              <w:rPr>
                <w:sz w:val="16"/>
                <w:szCs w:val="16"/>
              </w:rPr>
            </w:pPr>
            <w:r>
              <w:rPr>
                <w:sz w:val="16"/>
                <w:szCs w:val="16"/>
              </w:rPr>
              <w:t>375</w:t>
            </w:r>
          </w:p>
        </w:tc>
        <w:tc>
          <w:tcPr>
            <w:tcW w:w="90.70pt" w:type="dxa"/>
            <w:shd w:val="clear" w:color="auto" w:fill="auto"/>
            <w:tcMar>
              <w:top w:w="5pt" w:type="dxa"/>
              <w:start w:w="5pt" w:type="dxa"/>
              <w:bottom w:w="5pt" w:type="dxa"/>
              <w:end w:w="5pt" w:type="dxa"/>
            </w:tcMar>
            <w:vAlign w:val="center"/>
          </w:tcPr>
          <w:p w14:paraId="51855ACA" w14:textId="7B4CAE6E" w:rsidR="001C7BDD" w:rsidRPr="003F7AE7" w:rsidRDefault="001C7BDD" w:rsidP="00D8136E">
            <w:pPr>
              <w:widowControl w:val="0"/>
              <w:contextualSpacing/>
              <w:rPr>
                <w:sz w:val="16"/>
                <w:szCs w:val="16"/>
              </w:rPr>
            </w:pPr>
            <w:r>
              <w:rPr>
                <w:sz w:val="16"/>
                <w:szCs w:val="16"/>
              </w:rPr>
              <w:t>0,7</w:t>
            </w:r>
            <w:r>
              <w:rPr>
                <w:sz w:val="16"/>
                <w:szCs w:val="16"/>
              </w:rPr>
              <w:t>2</w:t>
            </w:r>
          </w:p>
        </w:tc>
        <w:tc>
          <w:tcPr>
            <w:tcW w:w="97.65pt" w:type="dxa"/>
            <w:shd w:val="clear" w:color="auto" w:fill="auto"/>
            <w:tcMar>
              <w:top w:w="5pt" w:type="dxa"/>
              <w:start w:w="5pt" w:type="dxa"/>
              <w:bottom w:w="5pt" w:type="dxa"/>
              <w:end w:w="5pt" w:type="dxa"/>
            </w:tcMar>
            <w:vAlign w:val="center"/>
          </w:tcPr>
          <w:p w14:paraId="03F8E41C" w14:textId="029C2CF0" w:rsidR="001C7BDD" w:rsidRPr="003F7AE7" w:rsidRDefault="001C7BDD" w:rsidP="00D8136E">
            <w:pPr>
              <w:widowControl w:val="0"/>
              <w:contextualSpacing/>
              <w:rPr>
                <w:sz w:val="16"/>
                <w:szCs w:val="16"/>
              </w:rPr>
            </w:pPr>
            <w:r>
              <w:rPr>
                <w:sz w:val="16"/>
                <w:szCs w:val="16"/>
              </w:rPr>
              <w:t>0,8</w:t>
            </w:r>
            <w:r>
              <w:rPr>
                <w:sz w:val="16"/>
                <w:szCs w:val="16"/>
              </w:rPr>
              <w:t>4</w:t>
            </w:r>
          </w:p>
        </w:tc>
        <w:tc>
          <w:tcPr>
            <w:tcW w:w="104.60pt" w:type="dxa"/>
            <w:shd w:val="clear" w:color="auto" w:fill="auto"/>
            <w:tcMar>
              <w:top w:w="5pt" w:type="dxa"/>
              <w:start w:w="5pt" w:type="dxa"/>
              <w:bottom w:w="5pt" w:type="dxa"/>
              <w:end w:w="5pt" w:type="dxa"/>
            </w:tcMar>
            <w:vAlign w:val="center"/>
          </w:tcPr>
          <w:p w14:paraId="7E53A8C9" w14:textId="77777777" w:rsidR="001C7BDD" w:rsidRPr="003F7AE7" w:rsidRDefault="001C7BDD" w:rsidP="00D8136E">
            <w:pPr>
              <w:widowControl w:val="0"/>
              <w:contextualSpacing/>
              <w:rPr>
                <w:sz w:val="16"/>
                <w:szCs w:val="16"/>
              </w:rPr>
            </w:pPr>
            <w:r>
              <w:rPr>
                <w:sz w:val="16"/>
                <w:szCs w:val="16"/>
              </w:rPr>
              <w:t>0,92</w:t>
            </w:r>
          </w:p>
        </w:tc>
        <w:tc>
          <w:tcPr>
            <w:tcW w:w="104.60pt" w:type="dxa"/>
            <w:shd w:val="clear" w:color="auto" w:fill="auto"/>
            <w:tcMar>
              <w:top w:w="5pt" w:type="dxa"/>
              <w:start w:w="5pt" w:type="dxa"/>
              <w:bottom w:w="5pt" w:type="dxa"/>
              <w:end w:w="5pt" w:type="dxa"/>
            </w:tcMar>
            <w:vAlign w:val="center"/>
          </w:tcPr>
          <w:p w14:paraId="6A7F2413" w14:textId="7939E1C8" w:rsidR="001C7BDD" w:rsidRPr="003F7AE7" w:rsidRDefault="001C7BDD" w:rsidP="00D8136E">
            <w:pPr>
              <w:widowControl w:val="0"/>
              <w:contextualSpacing/>
              <w:rPr>
                <w:sz w:val="16"/>
                <w:szCs w:val="16"/>
              </w:rPr>
            </w:pPr>
            <w:r>
              <w:rPr>
                <w:sz w:val="16"/>
                <w:szCs w:val="16"/>
              </w:rPr>
              <w:t>0,8</w:t>
            </w:r>
            <w:r>
              <w:rPr>
                <w:sz w:val="16"/>
                <w:szCs w:val="16"/>
              </w:rPr>
              <w:t>3</w:t>
            </w:r>
          </w:p>
        </w:tc>
      </w:tr>
      <w:tr w:rsidR="001C7BDD" w14:paraId="3B7B5D77" w14:textId="77777777" w:rsidTr="001C7BDD">
        <w:tblPrEx>
          <w:tblBorders>
            <w:top w:val="none" w:sz="0" w:space="0" w:color="auto"/>
            <w:start w:val="none" w:sz="0" w:space="0" w:color="auto"/>
            <w:bottom w:val="none" w:sz="0" w:space="0" w:color="auto"/>
            <w:end w:val="none" w:sz="0" w:space="0" w:color="auto"/>
            <w:insideH w:val="none" w:sz="0" w:space="0" w:color="auto"/>
            <w:insideV w:val="none" w:sz="0" w:space="0" w:color="auto"/>
          </w:tblBorders>
        </w:tblPrEx>
        <w:trPr>
          <w:gridAfter w:val="1"/>
          <w:wAfter w:w="7.45pt" w:type="dxa"/>
          <w:trHeight w:hRule="exact" w:val="284"/>
        </w:trPr>
        <w:tc>
          <w:tcPr>
            <w:tcW w:w="83.55pt" w:type="dxa"/>
            <w:gridSpan w:val="2"/>
            <w:shd w:val="clear" w:color="auto" w:fill="auto"/>
            <w:tcMar>
              <w:top w:w="5pt" w:type="dxa"/>
              <w:start w:w="5pt" w:type="dxa"/>
              <w:bottom w:w="5pt" w:type="dxa"/>
              <w:end w:w="5pt" w:type="dxa"/>
            </w:tcMar>
            <w:vAlign w:val="center"/>
          </w:tcPr>
          <w:p w14:paraId="1C9BEE18" w14:textId="77777777" w:rsidR="001C7BDD" w:rsidRDefault="001C7BDD" w:rsidP="00D8136E">
            <w:pPr>
              <w:widowControl w:val="0"/>
              <w:contextualSpacing/>
              <w:rPr>
                <w:sz w:val="16"/>
                <w:szCs w:val="16"/>
              </w:rPr>
            </w:pPr>
            <w:r>
              <w:rPr>
                <w:sz w:val="16"/>
                <w:szCs w:val="16"/>
              </w:rPr>
              <w:t>450</w:t>
            </w:r>
          </w:p>
        </w:tc>
        <w:tc>
          <w:tcPr>
            <w:tcW w:w="90.70pt" w:type="dxa"/>
            <w:shd w:val="clear" w:color="auto" w:fill="auto"/>
            <w:tcMar>
              <w:top w:w="5pt" w:type="dxa"/>
              <w:start w:w="5pt" w:type="dxa"/>
              <w:bottom w:w="5pt" w:type="dxa"/>
              <w:end w:w="5pt" w:type="dxa"/>
            </w:tcMar>
            <w:vAlign w:val="center"/>
          </w:tcPr>
          <w:p w14:paraId="2509C917" w14:textId="732043C7" w:rsidR="001C7BDD" w:rsidRDefault="001C7BDD" w:rsidP="00D8136E">
            <w:pPr>
              <w:widowControl w:val="0"/>
              <w:contextualSpacing/>
              <w:rPr>
                <w:sz w:val="16"/>
                <w:szCs w:val="16"/>
              </w:rPr>
            </w:pPr>
            <w:r>
              <w:rPr>
                <w:sz w:val="16"/>
                <w:szCs w:val="16"/>
              </w:rPr>
              <w:t>0,</w:t>
            </w:r>
            <w:r>
              <w:rPr>
                <w:sz w:val="16"/>
                <w:szCs w:val="16"/>
              </w:rPr>
              <w:t>87</w:t>
            </w:r>
          </w:p>
        </w:tc>
        <w:tc>
          <w:tcPr>
            <w:tcW w:w="97.65pt" w:type="dxa"/>
            <w:shd w:val="clear" w:color="auto" w:fill="auto"/>
            <w:tcMar>
              <w:top w:w="5pt" w:type="dxa"/>
              <w:start w:w="5pt" w:type="dxa"/>
              <w:bottom w:w="5pt" w:type="dxa"/>
              <w:end w:w="5pt" w:type="dxa"/>
            </w:tcMar>
            <w:vAlign w:val="center"/>
          </w:tcPr>
          <w:p w14:paraId="03743DF1" w14:textId="3C74AC5C" w:rsidR="001C7BDD" w:rsidRDefault="001C7BDD" w:rsidP="00D8136E">
            <w:pPr>
              <w:widowControl w:val="0"/>
              <w:contextualSpacing/>
              <w:rPr>
                <w:sz w:val="16"/>
                <w:szCs w:val="16"/>
              </w:rPr>
            </w:pPr>
            <w:r>
              <w:rPr>
                <w:sz w:val="16"/>
                <w:szCs w:val="16"/>
              </w:rPr>
              <w:t>0,9</w:t>
            </w:r>
          </w:p>
        </w:tc>
        <w:tc>
          <w:tcPr>
            <w:tcW w:w="104.60pt" w:type="dxa"/>
            <w:shd w:val="clear" w:color="auto" w:fill="auto"/>
            <w:tcMar>
              <w:top w:w="5pt" w:type="dxa"/>
              <w:start w:w="5pt" w:type="dxa"/>
              <w:bottom w:w="5pt" w:type="dxa"/>
              <w:end w:w="5pt" w:type="dxa"/>
            </w:tcMar>
            <w:vAlign w:val="center"/>
          </w:tcPr>
          <w:p w14:paraId="1D78FE13" w14:textId="77777777" w:rsidR="001C7BDD" w:rsidRDefault="001C7BDD" w:rsidP="00D8136E">
            <w:pPr>
              <w:widowControl w:val="0"/>
              <w:contextualSpacing/>
              <w:rPr>
                <w:sz w:val="16"/>
                <w:szCs w:val="16"/>
              </w:rPr>
            </w:pPr>
            <w:r>
              <w:rPr>
                <w:sz w:val="16"/>
                <w:szCs w:val="16"/>
              </w:rPr>
              <w:t>0,97</w:t>
            </w:r>
          </w:p>
        </w:tc>
        <w:tc>
          <w:tcPr>
            <w:tcW w:w="104.60pt" w:type="dxa"/>
            <w:shd w:val="clear" w:color="auto" w:fill="auto"/>
            <w:tcMar>
              <w:top w:w="5pt" w:type="dxa"/>
              <w:start w:w="5pt" w:type="dxa"/>
              <w:bottom w:w="5pt" w:type="dxa"/>
              <w:end w:w="5pt" w:type="dxa"/>
            </w:tcMar>
            <w:vAlign w:val="center"/>
          </w:tcPr>
          <w:p w14:paraId="45B7E93B" w14:textId="21E3B936" w:rsidR="001C7BDD" w:rsidRDefault="001C7BDD" w:rsidP="00D8136E">
            <w:pPr>
              <w:widowControl w:val="0"/>
              <w:contextualSpacing/>
              <w:rPr>
                <w:sz w:val="16"/>
                <w:szCs w:val="16"/>
              </w:rPr>
            </w:pPr>
            <w:r>
              <w:rPr>
                <w:sz w:val="16"/>
                <w:szCs w:val="16"/>
              </w:rPr>
              <w:t>0,9</w:t>
            </w:r>
            <w:r>
              <w:rPr>
                <w:sz w:val="16"/>
                <w:szCs w:val="16"/>
              </w:rPr>
              <w:t>1</w:t>
            </w:r>
          </w:p>
        </w:tc>
      </w:tr>
    </w:tbl>
    <w:p w14:paraId="551C2CBE" w14:textId="059481AF" w:rsidR="001C7BDD" w:rsidRDefault="001C7BDD" w:rsidP="00542794">
      <w:pPr>
        <w:pBdr>
          <w:top w:val="nil"/>
          <w:left w:val="nil"/>
          <w:bottom w:val="nil"/>
          <w:right w:val="nil"/>
          <w:between w:val="nil"/>
        </w:pBdr>
        <w:tabs>
          <w:tab w:val="start" w:pos="14.40pt"/>
        </w:tabs>
        <w:spacing w:before="6pt" w:after="6pt" w:line="11.40pt" w:lineRule="auto"/>
        <w:ind w:firstLine="14.45pt"/>
        <w:jc w:val="both"/>
        <w:rPr>
          <w:noProof/>
        </w:rPr>
        <w:sectPr w:rsidR="001C7BDD" w:rsidSect="001C7BDD">
          <w:type w:val="continuous"/>
          <w:pgSz w:w="595.30pt" w:h="841.90pt" w:code="9"/>
          <w:pgMar w:top="54pt" w:right="45.35pt" w:bottom="72pt" w:left="45.35pt" w:header="36pt" w:footer="36pt" w:gutter="0pt"/>
          <w:cols w:space="18pt"/>
          <w:docGrid w:linePitch="360"/>
        </w:sectPr>
      </w:pPr>
    </w:p>
    <w:p w14:paraId="145969D4" w14:textId="77777777" w:rsidR="00542794" w:rsidRPr="007D5D08" w:rsidRDefault="00542794" w:rsidP="00542794">
      <w:pPr>
        <w:pBdr>
          <w:top w:val="nil"/>
          <w:left w:val="nil"/>
          <w:bottom w:val="nil"/>
          <w:right w:val="nil"/>
          <w:between w:val="nil"/>
        </w:pBdr>
        <w:tabs>
          <w:tab w:val="start" w:pos="14.40pt"/>
        </w:tabs>
        <w:spacing w:before="6pt" w:after="6pt" w:line="11.40pt" w:lineRule="auto"/>
        <w:ind w:firstLine="14.45pt"/>
        <w:jc w:val="both"/>
        <w:rPr>
          <w:noProof/>
        </w:rPr>
      </w:pPr>
      <w:r w:rsidRPr="007D5D08">
        <w:rPr>
          <w:noProof/>
        </w:rPr>
        <w:t>When analyzing the results of the second experiment, the images affecting only a small area of the brain and having low informativeness show low recognition rate, therefore, it is necessary to filter these images.</w:t>
      </w:r>
    </w:p>
    <w:p w14:paraId="453DAC54" w14:textId="77777777" w:rsidR="00542794" w:rsidRDefault="00542794" w:rsidP="00542794">
      <w:pPr>
        <w:pBdr>
          <w:top w:val="nil"/>
          <w:left w:val="nil"/>
          <w:bottom w:val="nil"/>
          <w:right w:val="nil"/>
          <w:between w:val="nil"/>
        </w:pBdr>
        <w:tabs>
          <w:tab w:val="start" w:pos="14.40pt"/>
        </w:tabs>
        <w:spacing w:before="6pt" w:after="6pt" w:line="11.40pt" w:lineRule="auto"/>
        <w:ind w:firstLine="14.45pt"/>
        <w:jc w:val="both"/>
        <w:rPr>
          <w:noProof/>
        </w:rPr>
      </w:pPr>
      <w:r w:rsidRPr="007D5D08">
        <w:rPr>
          <w:noProof/>
        </w:rPr>
        <w:t>For this purpose, in the third experiment, an additional step is added during preprocessing, during which images with the number of white pixels less than 50% of the average number of white pixels in the images of the set are cut off. The results in Table 2 show that the classification accuracy has increased.</w:t>
      </w:r>
    </w:p>
    <w:p w14:paraId="67E3D722" w14:textId="77777777" w:rsidR="001C7BDD" w:rsidRDefault="001C7BDD" w:rsidP="00542794">
      <w:pPr>
        <w:pStyle w:val="tablehead"/>
        <w:sectPr w:rsidR="001C7BDD" w:rsidSect="003B4E04">
          <w:type w:val="continuous"/>
          <w:pgSz w:w="595.30pt" w:h="841.90pt" w:code="9"/>
          <w:pgMar w:top="54pt" w:right="45.35pt" w:bottom="72pt" w:left="45.35pt" w:header="36pt" w:footer="36pt" w:gutter="0pt"/>
          <w:cols w:num="2" w:space="18pt"/>
          <w:docGrid w:linePitch="360"/>
        </w:sectPr>
      </w:pPr>
    </w:p>
    <w:p w14:paraId="00C94C38" w14:textId="34A5CC1D" w:rsidR="00542794" w:rsidRDefault="00542794" w:rsidP="001C7BDD">
      <w:pPr>
        <w:pStyle w:val="tablehead"/>
      </w:pPr>
      <w:r>
        <w:t xml:space="preserve">Comparison of the best classification accuracy for each set in axial projection </w:t>
      </w:r>
      <w:r w:rsidRPr="00AE63DA">
        <w:t>after adding the additional preprocessing step</w:t>
      </w:r>
    </w:p>
    <w:tbl>
      <w:tblPr>
        <w:tblW w:w="488.55pt" w:type="dxa"/>
        <w:tblLayout w:type="fixed"/>
        <w:tblLook w:firstRow="0" w:lastRow="0" w:firstColumn="0" w:lastColumn="0" w:noHBand="1" w:noVBand="1"/>
      </w:tblPr>
      <w:tblGrid>
        <w:gridCol w:w="1691"/>
        <w:gridCol w:w="1843"/>
        <w:gridCol w:w="1985"/>
        <w:gridCol w:w="2126"/>
        <w:gridCol w:w="2126"/>
      </w:tblGrid>
      <w:tr w:rsidR="00542794" w:rsidRPr="00101CF2" w14:paraId="4D175627" w14:textId="77777777" w:rsidTr="001C7BDD">
        <w:trPr>
          <w:trHeight w:hRule="exact" w:val="284"/>
        </w:trPr>
        <w:tc>
          <w:tcPr>
            <w:tcW w:w="84.55pt" w:type="dxa"/>
            <w:vMerge w:val="restart"/>
            <w:tcBorders>
              <w:bottom w:val="single" w:sz="4" w:space="0" w:color="auto"/>
            </w:tcBorders>
            <w:shd w:val="clear" w:color="auto" w:fill="auto"/>
            <w:tcMar>
              <w:top w:w="5pt" w:type="dxa"/>
              <w:start w:w="5pt" w:type="dxa"/>
              <w:bottom w:w="5pt" w:type="dxa"/>
              <w:end w:w="5pt" w:type="dxa"/>
            </w:tcMar>
            <w:vAlign w:val="center"/>
          </w:tcPr>
          <w:p w14:paraId="090C6310" w14:textId="587BA459" w:rsidR="00542794" w:rsidRPr="007D5D08" w:rsidRDefault="00542794" w:rsidP="001C7BDD">
            <w:pPr>
              <w:widowControl w:val="0"/>
              <w:pBdr>
                <w:top w:val="nil"/>
                <w:left w:val="nil"/>
                <w:bottom w:val="nil"/>
                <w:right w:val="nil"/>
                <w:between w:val="nil"/>
              </w:pBdr>
              <w:contextualSpacing/>
              <w:rPr>
                <w:b/>
                <w:bCs/>
                <w:sz w:val="16"/>
                <w:szCs w:val="16"/>
              </w:rPr>
            </w:pPr>
            <w:r w:rsidRPr="007D5D08">
              <w:rPr>
                <w:b/>
                <w:bCs/>
                <w:sz w:val="16"/>
                <w:szCs w:val="16"/>
              </w:rPr>
              <w:t>Sample</w:t>
            </w:r>
            <w:r>
              <w:rPr>
                <w:b/>
                <w:bCs/>
                <w:sz w:val="16"/>
                <w:szCs w:val="16"/>
              </w:rPr>
              <w:t xml:space="preserve"> size</w:t>
            </w:r>
          </w:p>
        </w:tc>
        <w:tc>
          <w:tcPr>
            <w:tcW w:w="404pt" w:type="dxa"/>
            <w:gridSpan w:val="4"/>
            <w:tcBorders>
              <w:bottom w:val="single" w:sz="4" w:space="0" w:color="auto"/>
            </w:tcBorders>
            <w:shd w:val="clear" w:color="auto" w:fill="auto"/>
            <w:tcMar>
              <w:top w:w="5pt" w:type="dxa"/>
              <w:start w:w="5pt" w:type="dxa"/>
              <w:bottom w:w="5pt" w:type="dxa"/>
              <w:end w:w="5pt" w:type="dxa"/>
            </w:tcMar>
            <w:vAlign w:val="center"/>
          </w:tcPr>
          <w:p w14:paraId="3B412438" w14:textId="77777777" w:rsidR="00542794" w:rsidRDefault="00542794" w:rsidP="001C7BDD">
            <w:pPr>
              <w:pStyle w:val="tablecolhead"/>
              <w:pBdr>
                <w:top w:val="nil"/>
                <w:left w:val="nil"/>
                <w:bottom w:val="single" w:sz="4" w:space="1" w:color="auto"/>
                <w:right w:val="nil"/>
                <w:between w:val="nil"/>
              </w:pBdr>
              <w:rPr>
                <w:b w:val="0"/>
                <w:bCs w:val="0"/>
              </w:rPr>
            </w:pPr>
            <w:r w:rsidRPr="007D5D08">
              <w:t>Recognition probability</w:t>
            </w:r>
          </w:p>
        </w:tc>
      </w:tr>
      <w:tr w:rsidR="00542794" w:rsidRPr="00101CF2" w14:paraId="47970706" w14:textId="77777777" w:rsidTr="001C7BDD">
        <w:trPr>
          <w:trHeight w:hRule="exact" w:val="699"/>
        </w:trPr>
        <w:tc>
          <w:tcPr>
            <w:tcW w:w="84.55pt" w:type="dxa"/>
            <w:vMerge/>
            <w:tcBorders>
              <w:bottom w:val="single" w:sz="4" w:space="0" w:color="auto"/>
            </w:tcBorders>
            <w:shd w:val="clear" w:color="auto" w:fill="auto"/>
            <w:tcMar>
              <w:top w:w="5pt" w:type="dxa"/>
              <w:start w:w="5pt" w:type="dxa"/>
              <w:bottom w:w="5pt" w:type="dxa"/>
              <w:end w:w="5pt" w:type="dxa"/>
            </w:tcMar>
            <w:vAlign w:val="center"/>
          </w:tcPr>
          <w:p w14:paraId="1350FFE5" w14:textId="56FD8F9F" w:rsidR="00542794" w:rsidRPr="007D5D08" w:rsidRDefault="00542794" w:rsidP="001C7BDD">
            <w:pPr>
              <w:widowControl w:val="0"/>
              <w:pBdr>
                <w:top w:val="nil"/>
                <w:left w:val="nil"/>
                <w:bottom w:val="nil"/>
                <w:right w:val="nil"/>
                <w:between w:val="nil"/>
              </w:pBdr>
              <w:contextualSpacing/>
              <w:rPr>
                <w:b/>
                <w:bCs/>
                <w:sz w:val="16"/>
                <w:szCs w:val="16"/>
              </w:rPr>
            </w:pPr>
          </w:p>
        </w:tc>
        <w:tc>
          <w:tcPr>
            <w:tcW w:w="92.15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2575B2FC" w14:textId="77777777" w:rsidR="00542794" w:rsidRPr="007D5D08" w:rsidRDefault="00542794" w:rsidP="001C7BDD">
            <w:pPr>
              <w:widowControl w:val="0"/>
              <w:pBdr>
                <w:top w:val="nil"/>
                <w:left w:val="nil"/>
                <w:bottom w:val="nil"/>
                <w:right w:val="nil"/>
                <w:between w:val="nil"/>
              </w:pBdr>
              <w:contextualSpacing/>
              <w:rPr>
                <w:b/>
                <w:bCs/>
                <w:sz w:val="16"/>
                <w:szCs w:val="16"/>
              </w:rPr>
            </w:pPr>
            <w:r>
              <w:rPr>
                <w:b/>
                <w:bCs/>
                <w:sz w:val="16"/>
                <w:szCs w:val="16"/>
              </w:rPr>
              <w:t>glioma</w:t>
            </w:r>
          </w:p>
        </w:tc>
        <w:tc>
          <w:tcPr>
            <w:tcW w:w="99.25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2F602944" w14:textId="77777777" w:rsidR="00542794" w:rsidRPr="007D5D08" w:rsidRDefault="00542794" w:rsidP="001C7BDD">
            <w:pPr>
              <w:widowControl w:val="0"/>
              <w:pBdr>
                <w:top w:val="nil"/>
                <w:left w:val="nil"/>
                <w:bottom w:val="nil"/>
                <w:right w:val="nil"/>
                <w:between w:val="nil"/>
              </w:pBdr>
              <w:contextualSpacing/>
              <w:rPr>
                <w:b/>
                <w:bCs/>
                <w:sz w:val="16"/>
                <w:szCs w:val="16"/>
              </w:rPr>
            </w:pPr>
            <w:r>
              <w:rPr>
                <w:b/>
                <w:bCs/>
                <w:sz w:val="16"/>
                <w:szCs w:val="16"/>
              </w:rPr>
              <w:t>meningioma</w:t>
            </w:r>
          </w:p>
        </w:tc>
        <w:tc>
          <w:tcPr>
            <w:tcW w:w="106.30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171BE6A1" w14:textId="77777777" w:rsidR="00542794" w:rsidRPr="007D5D08" w:rsidRDefault="00542794" w:rsidP="001C7BDD">
            <w:pPr>
              <w:widowControl w:val="0"/>
              <w:pBdr>
                <w:top w:val="nil"/>
                <w:left w:val="nil"/>
                <w:bottom w:val="nil"/>
                <w:right w:val="nil"/>
                <w:between w:val="nil"/>
              </w:pBdr>
              <w:contextualSpacing/>
              <w:rPr>
                <w:b/>
                <w:bCs/>
                <w:sz w:val="16"/>
                <w:szCs w:val="16"/>
              </w:rPr>
            </w:pPr>
            <w:r>
              <w:rPr>
                <w:b/>
                <w:bCs/>
                <w:sz w:val="16"/>
                <w:szCs w:val="16"/>
              </w:rPr>
              <w:t>pituitary</w:t>
            </w:r>
          </w:p>
        </w:tc>
        <w:tc>
          <w:tcPr>
            <w:tcW w:w="106.30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246B688F" w14:textId="77777777" w:rsidR="00542794" w:rsidRPr="007D5D08" w:rsidRDefault="00542794" w:rsidP="001C7BDD">
            <w:pPr>
              <w:widowControl w:val="0"/>
              <w:pBdr>
                <w:top w:val="nil"/>
                <w:left w:val="nil"/>
                <w:bottom w:val="nil"/>
                <w:right w:val="nil"/>
                <w:between w:val="nil"/>
              </w:pBdr>
              <w:contextualSpacing/>
              <w:rPr>
                <w:b/>
                <w:bCs/>
                <w:sz w:val="16"/>
                <w:szCs w:val="16"/>
              </w:rPr>
            </w:pPr>
            <w:r>
              <w:rPr>
                <w:b/>
                <w:bCs/>
                <w:sz w:val="16"/>
                <w:szCs w:val="16"/>
              </w:rPr>
              <w:t>mean</w:t>
            </w:r>
          </w:p>
        </w:tc>
      </w:tr>
      <w:tr w:rsidR="00542794" w14:paraId="51DDE0E6" w14:textId="77777777" w:rsidTr="001C7BDD">
        <w:trPr>
          <w:trHeight w:hRule="exact" w:val="284"/>
        </w:trPr>
        <w:tc>
          <w:tcPr>
            <w:tcW w:w="84.55pt" w:type="dxa"/>
            <w:tcBorders>
              <w:top w:val="single" w:sz="4" w:space="0" w:color="auto"/>
            </w:tcBorders>
            <w:shd w:val="clear" w:color="auto" w:fill="auto"/>
            <w:tcMar>
              <w:top w:w="5pt" w:type="dxa"/>
              <w:start w:w="5pt" w:type="dxa"/>
              <w:bottom w:w="5pt" w:type="dxa"/>
              <w:end w:w="5pt" w:type="dxa"/>
            </w:tcMar>
            <w:vAlign w:val="center"/>
          </w:tcPr>
          <w:p w14:paraId="07F53931" w14:textId="77777777" w:rsidR="00542794" w:rsidRPr="003F7AE7" w:rsidRDefault="00542794" w:rsidP="001C7BDD">
            <w:pPr>
              <w:widowControl w:val="0"/>
              <w:pBdr>
                <w:top w:val="nil"/>
                <w:left w:val="nil"/>
                <w:bottom w:val="nil"/>
                <w:right w:val="nil"/>
                <w:between w:val="nil"/>
              </w:pBdr>
              <w:rPr>
                <w:sz w:val="16"/>
                <w:szCs w:val="16"/>
              </w:rPr>
            </w:pPr>
            <w:r>
              <w:rPr>
                <w:sz w:val="16"/>
                <w:szCs w:val="16"/>
              </w:rPr>
              <w:t>300</w:t>
            </w:r>
          </w:p>
        </w:tc>
        <w:tc>
          <w:tcPr>
            <w:tcW w:w="92.15pt" w:type="dxa"/>
            <w:tcBorders>
              <w:top w:val="single" w:sz="4" w:space="0" w:color="auto"/>
            </w:tcBorders>
            <w:shd w:val="clear" w:color="auto" w:fill="auto"/>
            <w:tcMar>
              <w:top w:w="5pt" w:type="dxa"/>
              <w:start w:w="5pt" w:type="dxa"/>
              <w:bottom w:w="5pt" w:type="dxa"/>
              <w:end w:w="5pt" w:type="dxa"/>
            </w:tcMar>
            <w:vAlign w:val="center"/>
          </w:tcPr>
          <w:p w14:paraId="659FAF44" w14:textId="77777777" w:rsidR="00542794" w:rsidRPr="003F7AE7" w:rsidRDefault="00542794" w:rsidP="001C7BDD">
            <w:pPr>
              <w:widowControl w:val="0"/>
              <w:pBdr>
                <w:top w:val="nil"/>
                <w:left w:val="nil"/>
                <w:bottom w:val="nil"/>
                <w:right w:val="nil"/>
                <w:between w:val="nil"/>
              </w:pBdr>
              <w:contextualSpacing/>
              <w:rPr>
                <w:sz w:val="16"/>
                <w:szCs w:val="16"/>
              </w:rPr>
            </w:pPr>
            <w:r>
              <w:rPr>
                <w:sz w:val="16"/>
                <w:szCs w:val="16"/>
              </w:rPr>
              <w:t>0,83</w:t>
            </w:r>
          </w:p>
        </w:tc>
        <w:tc>
          <w:tcPr>
            <w:tcW w:w="99.25pt" w:type="dxa"/>
            <w:tcBorders>
              <w:top w:val="single" w:sz="4" w:space="0" w:color="auto"/>
            </w:tcBorders>
            <w:shd w:val="clear" w:color="auto" w:fill="auto"/>
            <w:tcMar>
              <w:top w:w="5pt" w:type="dxa"/>
              <w:start w:w="5pt" w:type="dxa"/>
              <w:bottom w:w="5pt" w:type="dxa"/>
              <w:end w:w="5pt" w:type="dxa"/>
            </w:tcMar>
            <w:vAlign w:val="center"/>
          </w:tcPr>
          <w:p w14:paraId="3A13B2D3" w14:textId="77777777" w:rsidR="00542794" w:rsidRPr="003F7AE7" w:rsidRDefault="00542794" w:rsidP="001C7BDD">
            <w:pPr>
              <w:widowControl w:val="0"/>
              <w:pBdr>
                <w:top w:val="nil"/>
                <w:left w:val="nil"/>
                <w:bottom w:val="nil"/>
                <w:right w:val="nil"/>
                <w:between w:val="nil"/>
              </w:pBdr>
              <w:contextualSpacing/>
              <w:rPr>
                <w:sz w:val="16"/>
                <w:szCs w:val="16"/>
              </w:rPr>
            </w:pPr>
            <w:r>
              <w:rPr>
                <w:sz w:val="16"/>
                <w:szCs w:val="16"/>
              </w:rPr>
              <w:t>0,78</w:t>
            </w:r>
          </w:p>
        </w:tc>
        <w:tc>
          <w:tcPr>
            <w:tcW w:w="106.30pt" w:type="dxa"/>
            <w:tcBorders>
              <w:top w:val="single" w:sz="4" w:space="0" w:color="auto"/>
            </w:tcBorders>
            <w:shd w:val="clear" w:color="auto" w:fill="auto"/>
            <w:tcMar>
              <w:top w:w="5pt" w:type="dxa"/>
              <w:start w:w="5pt" w:type="dxa"/>
              <w:bottom w:w="5pt" w:type="dxa"/>
              <w:end w:w="5pt" w:type="dxa"/>
            </w:tcMar>
            <w:vAlign w:val="center"/>
          </w:tcPr>
          <w:p w14:paraId="20C00A71" w14:textId="77777777" w:rsidR="00542794" w:rsidRPr="003F7AE7" w:rsidRDefault="00542794" w:rsidP="001C7BDD">
            <w:pPr>
              <w:widowControl w:val="0"/>
              <w:pBdr>
                <w:top w:val="nil"/>
                <w:left w:val="nil"/>
                <w:bottom w:val="nil"/>
                <w:right w:val="nil"/>
                <w:between w:val="nil"/>
              </w:pBdr>
              <w:contextualSpacing/>
              <w:rPr>
                <w:sz w:val="16"/>
                <w:szCs w:val="16"/>
              </w:rPr>
            </w:pPr>
            <w:r>
              <w:rPr>
                <w:sz w:val="16"/>
                <w:szCs w:val="16"/>
              </w:rPr>
              <w:t>0,83</w:t>
            </w:r>
          </w:p>
        </w:tc>
        <w:tc>
          <w:tcPr>
            <w:tcW w:w="106.30pt" w:type="dxa"/>
            <w:tcBorders>
              <w:top w:val="single" w:sz="4" w:space="0" w:color="auto"/>
            </w:tcBorders>
            <w:shd w:val="clear" w:color="auto" w:fill="auto"/>
            <w:tcMar>
              <w:top w:w="5pt" w:type="dxa"/>
              <w:start w:w="5pt" w:type="dxa"/>
              <w:bottom w:w="5pt" w:type="dxa"/>
              <w:end w:w="5pt" w:type="dxa"/>
            </w:tcMar>
            <w:vAlign w:val="center"/>
          </w:tcPr>
          <w:p w14:paraId="025D56F7" w14:textId="77777777" w:rsidR="00542794" w:rsidRPr="003F7AE7" w:rsidRDefault="00542794" w:rsidP="001C7BDD">
            <w:pPr>
              <w:widowControl w:val="0"/>
              <w:pBdr>
                <w:top w:val="nil"/>
                <w:left w:val="nil"/>
                <w:bottom w:val="nil"/>
                <w:right w:val="nil"/>
                <w:between w:val="nil"/>
              </w:pBdr>
              <w:contextualSpacing/>
              <w:rPr>
                <w:sz w:val="16"/>
                <w:szCs w:val="16"/>
              </w:rPr>
            </w:pPr>
            <w:r>
              <w:rPr>
                <w:sz w:val="16"/>
                <w:szCs w:val="16"/>
              </w:rPr>
              <w:t>0,81</w:t>
            </w:r>
          </w:p>
        </w:tc>
      </w:tr>
      <w:tr w:rsidR="00542794" w14:paraId="4A31C6B7" w14:textId="77777777" w:rsidTr="001C7BDD">
        <w:trPr>
          <w:trHeight w:hRule="exact" w:val="284"/>
        </w:trPr>
        <w:tc>
          <w:tcPr>
            <w:tcW w:w="84.55pt" w:type="dxa"/>
            <w:shd w:val="clear" w:color="auto" w:fill="auto"/>
            <w:tcMar>
              <w:top w:w="5pt" w:type="dxa"/>
              <w:start w:w="5pt" w:type="dxa"/>
              <w:bottom w:w="5pt" w:type="dxa"/>
              <w:end w:w="5pt" w:type="dxa"/>
            </w:tcMar>
            <w:vAlign w:val="center"/>
          </w:tcPr>
          <w:p w14:paraId="4809C6FA" w14:textId="77777777" w:rsidR="00542794" w:rsidRPr="003F7AE7" w:rsidRDefault="00542794" w:rsidP="001C7BDD">
            <w:pPr>
              <w:widowControl w:val="0"/>
              <w:contextualSpacing/>
              <w:rPr>
                <w:sz w:val="16"/>
                <w:szCs w:val="16"/>
              </w:rPr>
            </w:pPr>
            <w:r>
              <w:rPr>
                <w:sz w:val="16"/>
                <w:szCs w:val="16"/>
              </w:rPr>
              <w:t>375</w:t>
            </w:r>
          </w:p>
        </w:tc>
        <w:tc>
          <w:tcPr>
            <w:tcW w:w="92.15pt" w:type="dxa"/>
            <w:shd w:val="clear" w:color="auto" w:fill="auto"/>
            <w:tcMar>
              <w:top w:w="5pt" w:type="dxa"/>
              <w:start w:w="5pt" w:type="dxa"/>
              <w:bottom w:w="5pt" w:type="dxa"/>
              <w:end w:w="5pt" w:type="dxa"/>
            </w:tcMar>
            <w:vAlign w:val="center"/>
          </w:tcPr>
          <w:p w14:paraId="3A23331F" w14:textId="77777777" w:rsidR="00542794" w:rsidRPr="003F7AE7" w:rsidRDefault="00542794" w:rsidP="001C7BDD">
            <w:pPr>
              <w:widowControl w:val="0"/>
              <w:contextualSpacing/>
              <w:rPr>
                <w:sz w:val="16"/>
                <w:szCs w:val="16"/>
              </w:rPr>
            </w:pPr>
            <w:r>
              <w:rPr>
                <w:sz w:val="16"/>
                <w:szCs w:val="16"/>
              </w:rPr>
              <w:t>0,75</w:t>
            </w:r>
          </w:p>
        </w:tc>
        <w:tc>
          <w:tcPr>
            <w:tcW w:w="99.25pt" w:type="dxa"/>
            <w:shd w:val="clear" w:color="auto" w:fill="auto"/>
            <w:tcMar>
              <w:top w:w="5pt" w:type="dxa"/>
              <w:start w:w="5pt" w:type="dxa"/>
              <w:bottom w:w="5pt" w:type="dxa"/>
              <w:end w:w="5pt" w:type="dxa"/>
            </w:tcMar>
            <w:vAlign w:val="center"/>
          </w:tcPr>
          <w:p w14:paraId="736CFEFB" w14:textId="77777777" w:rsidR="00542794" w:rsidRPr="003F7AE7" w:rsidRDefault="00542794" w:rsidP="001C7BDD">
            <w:pPr>
              <w:widowControl w:val="0"/>
              <w:contextualSpacing/>
              <w:rPr>
                <w:sz w:val="16"/>
                <w:szCs w:val="16"/>
              </w:rPr>
            </w:pPr>
            <w:r>
              <w:rPr>
                <w:sz w:val="16"/>
                <w:szCs w:val="16"/>
              </w:rPr>
              <w:t>0,87</w:t>
            </w:r>
          </w:p>
        </w:tc>
        <w:tc>
          <w:tcPr>
            <w:tcW w:w="106.30pt" w:type="dxa"/>
            <w:shd w:val="clear" w:color="auto" w:fill="auto"/>
            <w:tcMar>
              <w:top w:w="5pt" w:type="dxa"/>
              <w:start w:w="5pt" w:type="dxa"/>
              <w:bottom w:w="5pt" w:type="dxa"/>
              <w:end w:w="5pt" w:type="dxa"/>
            </w:tcMar>
            <w:vAlign w:val="center"/>
          </w:tcPr>
          <w:p w14:paraId="377ED167" w14:textId="77777777" w:rsidR="00542794" w:rsidRPr="003F7AE7" w:rsidRDefault="00542794" w:rsidP="001C7BDD">
            <w:pPr>
              <w:widowControl w:val="0"/>
              <w:contextualSpacing/>
              <w:rPr>
                <w:sz w:val="16"/>
                <w:szCs w:val="16"/>
              </w:rPr>
            </w:pPr>
            <w:r>
              <w:rPr>
                <w:sz w:val="16"/>
                <w:szCs w:val="16"/>
              </w:rPr>
              <w:t>0,92</w:t>
            </w:r>
          </w:p>
        </w:tc>
        <w:tc>
          <w:tcPr>
            <w:tcW w:w="106.30pt" w:type="dxa"/>
            <w:shd w:val="clear" w:color="auto" w:fill="auto"/>
            <w:tcMar>
              <w:top w:w="5pt" w:type="dxa"/>
              <w:start w:w="5pt" w:type="dxa"/>
              <w:bottom w:w="5pt" w:type="dxa"/>
              <w:end w:w="5pt" w:type="dxa"/>
            </w:tcMar>
            <w:vAlign w:val="center"/>
          </w:tcPr>
          <w:p w14:paraId="17343DC1" w14:textId="77777777" w:rsidR="00542794" w:rsidRPr="003F7AE7" w:rsidRDefault="00542794" w:rsidP="001C7BDD">
            <w:pPr>
              <w:widowControl w:val="0"/>
              <w:contextualSpacing/>
              <w:rPr>
                <w:sz w:val="16"/>
                <w:szCs w:val="16"/>
              </w:rPr>
            </w:pPr>
            <w:r>
              <w:rPr>
                <w:sz w:val="16"/>
                <w:szCs w:val="16"/>
              </w:rPr>
              <w:t>0,85</w:t>
            </w:r>
          </w:p>
        </w:tc>
      </w:tr>
      <w:tr w:rsidR="00542794" w14:paraId="63168B21" w14:textId="77777777" w:rsidTr="001C7BDD">
        <w:trPr>
          <w:trHeight w:hRule="exact" w:val="284"/>
        </w:trPr>
        <w:tc>
          <w:tcPr>
            <w:tcW w:w="84.55pt" w:type="dxa"/>
            <w:shd w:val="clear" w:color="auto" w:fill="auto"/>
            <w:tcMar>
              <w:top w:w="5pt" w:type="dxa"/>
              <w:start w:w="5pt" w:type="dxa"/>
              <w:bottom w:w="5pt" w:type="dxa"/>
              <w:end w:w="5pt" w:type="dxa"/>
            </w:tcMar>
            <w:vAlign w:val="center"/>
          </w:tcPr>
          <w:p w14:paraId="72A13DC2" w14:textId="77777777" w:rsidR="00542794" w:rsidRDefault="00542794" w:rsidP="001C7BDD">
            <w:pPr>
              <w:widowControl w:val="0"/>
              <w:contextualSpacing/>
              <w:rPr>
                <w:sz w:val="16"/>
                <w:szCs w:val="16"/>
              </w:rPr>
            </w:pPr>
            <w:r>
              <w:rPr>
                <w:sz w:val="16"/>
                <w:szCs w:val="16"/>
              </w:rPr>
              <w:t>450</w:t>
            </w:r>
          </w:p>
        </w:tc>
        <w:tc>
          <w:tcPr>
            <w:tcW w:w="92.15pt" w:type="dxa"/>
            <w:shd w:val="clear" w:color="auto" w:fill="auto"/>
            <w:tcMar>
              <w:top w:w="5pt" w:type="dxa"/>
              <w:start w:w="5pt" w:type="dxa"/>
              <w:bottom w:w="5pt" w:type="dxa"/>
              <w:end w:w="5pt" w:type="dxa"/>
            </w:tcMar>
            <w:vAlign w:val="center"/>
          </w:tcPr>
          <w:p w14:paraId="2ECB2F2B" w14:textId="77777777" w:rsidR="00542794" w:rsidRDefault="00542794" w:rsidP="001C7BDD">
            <w:pPr>
              <w:widowControl w:val="0"/>
              <w:contextualSpacing/>
              <w:rPr>
                <w:sz w:val="16"/>
                <w:szCs w:val="16"/>
              </w:rPr>
            </w:pPr>
            <w:r>
              <w:rPr>
                <w:sz w:val="16"/>
                <w:szCs w:val="16"/>
              </w:rPr>
              <w:t>0,9</w:t>
            </w:r>
          </w:p>
        </w:tc>
        <w:tc>
          <w:tcPr>
            <w:tcW w:w="99.25pt" w:type="dxa"/>
            <w:shd w:val="clear" w:color="auto" w:fill="auto"/>
            <w:tcMar>
              <w:top w:w="5pt" w:type="dxa"/>
              <w:start w:w="5pt" w:type="dxa"/>
              <w:bottom w:w="5pt" w:type="dxa"/>
              <w:end w:w="5pt" w:type="dxa"/>
            </w:tcMar>
            <w:vAlign w:val="center"/>
          </w:tcPr>
          <w:p w14:paraId="43DD497B" w14:textId="77777777" w:rsidR="00542794" w:rsidRDefault="00542794" w:rsidP="001C7BDD">
            <w:pPr>
              <w:widowControl w:val="0"/>
              <w:contextualSpacing/>
              <w:rPr>
                <w:sz w:val="16"/>
                <w:szCs w:val="16"/>
              </w:rPr>
            </w:pPr>
            <w:r>
              <w:rPr>
                <w:sz w:val="16"/>
                <w:szCs w:val="16"/>
              </w:rPr>
              <w:t>0,92</w:t>
            </w:r>
          </w:p>
        </w:tc>
        <w:tc>
          <w:tcPr>
            <w:tcW w:w="106.30pt" w:type="dxa"/>
            <w:shd w:val="clear" w:color="auto" w:fill="auto"/>
            <w:tcMar>
              <w:top w:w="5pt" w:type="dxa"/>
              <w:start w:w="5pt" w:type="dxa"/>
              <w:bottom w:w="5pt" w:type="dxa"/>
              <w:end w:w="5pt" w:type="dxa"/>
            </w:tcMar>
            <w:vAlign w:val="center"/>
          </w:tcPr>
          <w:p w14:paraId="1B58CAC1" w14:textId="77777777" w:rsidR="00542794" w:rsidRDefault="00542794" w:rsidP="001C7BDD">
            <w:pPr>
              <w:widowControl w:val="0"/>
              <w:contextualSpacing/>
              <w:rPr>
                <w:sz w:val="16"/>
                <w:szCs w:val="16"/>
              </w:rPr>
            </w:pPr>
            <w:r>
              <w:rPr>
                <w:sz w:val="16"/>
                <w:szCs w:val="16"/>
              </w:rPr>
              <w:t>0,97</w:t>
            </w:r>
          </w:p>
        </w:tc>
        <w:tc>
          <w:tcPr>
            <w:tcW w:w="106.30pt" w:type="dxa"/>
            <w:shd w:val="clear" w:color="auto" w:fill="auto"/>
            <w:tcMar>
              <w:top w:w="5pt" w:type="dxa"/>
              <w:start w:w="5pt" w:type="dxa"/>
              <w:bottom w:w="5pt" w:type="dxa"/>
              <w:end w:w="5pt" w:type="dxa"/>
            </w:tcMar>
            <w:vAlign w:val="center"/>
          </w:tcPr>
          <w:p w14:paraId="38670423" w14:textId="77777777" w:rsidR="00542794" w:rsidRDefault="00542794" w:rsidP="001C7BDD">
            <w:pPr>
              <w:widowControl w:val="0"/>
              <w:contextualSpacing/>
              <w:rPr>
                <w:sz w:val="16"/>
                <w:szCs w:val="16"/>
              </w:rPr>
            </w:pPr>
            <w:r>
              <w:rPr>
                <w:sz w:val="16"/>
                <w:szCs w:val="16"/>
              </w:rPr>
              <w:t>0,93</w:t>
            </w:r>
          </w:p>
        </w:tc>
      </w:tr>
    </w:tbl>
    <w:p w14:paraId="2AC124CB" w14:textId="77777777" w:rsidR="001C7BDD" w:rsidRDefault="001C7BDD" w:rsidP="00542794">
      <w:pPr>
        <w:pBdr>
          <w:top w:val="nil"/>
          <w:left w:val="nil"/>
          <w:bottom w:val="nil"/>
          <w:right w:val="nil"/>
          <w:between w:val="nil"/>
        </w:pBdr>
        <w:tabs>
          <w:tab w:val="start" w:pos="14.40pt"/>
        </w:tabs>
        <w:spacing w:before="6pt" w:after="6pt" w:line="11.40pt" w:lineRule="auto"/>
        <w:jc w:val="both"/>
        <w:rPr>
          <w:noProof/>
        </w:rPr>
        <w:sectPr w:rsidR="001C7BDD" w:rsidSect="001C7BDD">
          <w:type w:val="continuous"/>
          <w:pgSz w:w="595.30pt" w:h="841.90pt" w:code="9"/>
          <w:pgMar w:top="54pt" w:right="45.35pt" w:bottom="72pt" w:left="45.35pt" w:header="36pt" w:footer="36pt" w:gutter="0pt"/>
          <w:cols w:space="18pt"/>
          <w:docGrid w:linePitch="360"/>
        </w:sectPr>
      </w:pPr>
    </w:p>
    <w:p w14:paraId="61E558BF" w14:textId="42AD3534" w:rsidR="00542794" w:rsidRDefault="00542794" w:rsidP="00542794">
      <w:pPr>
        <w:pBdr>
          <w:top w:val="nil"/>
          <w:left w:val="nil"/>
          <w:bottom w:val="nil"/>
          <w:right w:val="nil"/>
          <w:between w:val="nil"/>
        </w:pBdr>
        <w:tabs>
          <w:tab w:val="start" w:pos="14.40pt"/>
        </w:tabs>
        <w:spacing w:before="6pt" w:after="6pt" w:line="11.40pt" w:lineRule="auto"/>
        <w:jc w:val="both"/>
        <w:rPr>
          <w:noProof/>
        </w:rPr>
      </w:pPr>
      <w:r>
        <w:rPr>
          <w:noProof/>
        </w:rPr>
        <w:tab/>
      </w:r>
      <w:r w:rsidRPr="00AE63DA">
        <w:rPr>
          <w:noProof/>
        </w:rPr>
        <w:t xml:space="preserve">The fourth experiment performed the same analysis for the sagital and coronal projection images, respectively. To keep the results of the experiments comparable, the number </w:t>
      </w:r>
      <w:r w:rsidRPr="00AE63DA">
        <w:rPr>
          <w:noProof/>
        </w:rPr>
        <w:t>of images and the partitioning of the set remains the same as in the axial projection analysis</w:t>
      </w:r>
      <w:r>
        <w:rPr>
          <w:noProof/>
        </w:rPr>
        <w:t>, as can be seen in Table 3</w:t>
      </w:r>
      <w:r w:rsidRPr="00AE63DA">
        <w:rPr>
          <w:noProof/>
        </w:rPr>
        <w:t>.</w:t>
      </w:r>
    </w:p>
    <w:p w14:paraId="02670935" w14:textId="77777777" w:rsidR="001C7BDD" w:rsidRDefault="001C7BDD" w:rsidP="00542794">
      <w:pPr>
        <w:pStyle w:val="tablehead"/>
        <w:sectPr w:rsidR="001C7BDD" w:rsidSect="003B4E04">
          <w:type w:val="continuous"/>
          <w:pgSz w:w="595.30pt" w:h="841.90pt" w:code="9"/>
          <w:pgMar w:top="54pt" w:right="45.35pt" w:bottom="72pt" w:left="45.35pt" w:header="36pt" w:footer="36pt" w:gutter="0pt"/>
          <w:cols w:num="2" w:space="18pt"/>
          <w:docGrid w:linePitch="360"/>
        </w:sectPr>
      </w:pPr>
    </w:p>
    <w:p w14:paraId="1461D510" w14:textId="08FD21D2" w:rsidR="00542794" w:rsidRDefault="00542794" w:rsidP="00542794">
      <w:pPr>
        <w:pStyle w:val="tablehead"/>
      </w:pPr>
      <w:r>
        <w:t xml:space="preserve"> Comparison of the best classification accuracy for each set in sagittal and coronal</w:t>
      </w:r>
      <w:r w:rsidRPr="00AE63DA">
        <w:t xml:space="preserve"> projection</w:t>
      </w:r>
      <w:r>
        <w:t xml:space="preserve"> </w:t>
      </w:r>
      <w:r w:rsidRPr="00AE63DA">
        <w:t>after adding the additional preprocessing step</w:t>
      </w:r>
      <w:r w:rsidRPr="00542794">
        <w:t xml:space="preserve"> </w:t>
      </w:r>
    </w:p>
    <w:tbl>
      <w:tblPr>
        <w:tblW w:w="495.65pt" w:type="dxa"/>
        <w:tblLayout w:type="fixed"/>
        <w:tblLook w:firstRow="0" w:lastRow="0" w:firstColumn="0" w:lastColumn="0" w:noHBand="1" w:noVBand="1"/>
      </w:tblPr>
      <w:tblGrid>
        <w:gridCol w:w="1266"/>
        <w:gridCol w:w="1276"/>
        <w:gridCol w:w="1843"/>
        <w:gridCol w:w="1842"/>
        <w:gridCol w:w="1843"/>
        <w:gridCol w:w="1843"/>
      </w:tblGrid>
      <w:tr w:rsidR="00542794" w:rsidRPr="00101CF2" w14:paraId="215E34F0" w14:textId="77777777" w:rsidTr="001C7BDD">
        <w:trPr>
          <w:trHeight w:hRule="exact" w:val="284"/>
        </w:trPr>
        <w:tc>
          <w:tcPr>
            <w:tcW w:w="63.30pt" w:type="dxa"/>
            <w:vMerge w:val="restart"/>
          </w:tcPr>
          <w:p w14:paraId="7A767BB4" w14:textId="623C5BD2" w:rsidR="00542794" w:rsidRPr="007D5D08" w:rsidRDefault="00542794" w:rsidP="00762BF7">
            <w:pPr>
              <w:widowControl w:val="0"/>
              <w:pBdr>
                <w:top w:val="nil"/>
                <w:left w:val="nil"/>
                <w:bottom w:val="nil"/>
                <w:right w:val="nil"/>
                <w:between w:val="nil"/>
              </w:pBdr>
              <w:contextualSpacing/>
              <w:rPr>
                <w:b/>
                <w:bCs/>
                <w:sz w:val="16"/>
                <w:szCs w:val="16"/>
              </w:rPr>
            </w:pPr>
            <w:r>
              <w:rPr>
                <w:b/>
                <w:bCs/>
                <w:sz w:val="16"/>
                <w:szCs w:val="16"/>
              </w:rPr>
              <w:t>Projection type</w:t>
            </w:r>
          </w:p>
        </w:tc>
        <w:tc>
          <w:tcPr>
            <w:tcW w:w="63.80pt" w:type="dxa"/>
            <w:vMerge w:val="restart"/>
            <w:shd w:val="clear" w:color="auto" w:fill="auto"/>
            <w:tcMar>
              <w:top w:w="5pt" w:type="dxa"/>
              <w:start w:w="5pt" w:type="dxa"/>
              <w:bottom w:w="5pt" w:type="dxa"/>
              <w:end w:w="5pt" w:type="dxa"/>
            </w:tcMar>
            <w:vAlign w:val="center"/>
          </w:tcPr>
          <w:p w14:paraId="2E74B03D" w14:textId="48FC6A38" w:rsidR="00542794" w:rsidRPr="007D5D08" w:rsidRDefault="00542794" w:rsidP="00762BF7">
            <w:pPr>
              <w:widowControl w:val="0"/>
              <w:pBdr>
                <w:top w:val="nil"/>
                <w:left w:val="nil"/>
                <w:bottom w:val="nil"/>
                <w:right w:val="nil"/>
                <w:between w:val="nil"/>
              </w:pBdr>
              <w:contextualSpacing/>
              <w:rPr>
                <w:b/>
                <w:bCs/>
                <w:sz w:val="16"/>
                <w:szCs w:val="16"/>
              </w:rPr>
            </w:pPr>
            <w:r w:rsidRPr="007D5D08">
              <w:rPr>
                <w:b/>
                <w:bCs/>
                <w:sz w:val="16"/>
                <w:szCs w:val="16"/>
              </w:rPr>
              <w:t>Sample</w:t>
            </w:r>
            <w:r>
              <w:rPr>
                <w:b/>
                <w:bCs/>
                <w:sz w:val="16"/>
                <w:szCs w:val="16"/>
              </w:rPr>
              <w:t xml:space="preserve"> size</w:t>
            </w:r>
          </w:p>
        </w:tc>
        <w:tc>
          <w:tcPr>
            <w:tcW w:w="368.55pt" w:type="dxa"/>
            <w:gridSpan w:val="4"/>
            <w:tcBorders>
              <w:bottom w:val="single" w:sz="4" w:space="0" w:color="auto"/>
            </w:tcBorders>
            <w:shd w:val="clear" w:color="auto" w:fill="auto"/>
            <w:tcMar>
              <w:top w:w="5pt" w:type="dxa"/>
              <w:start w:w="5pt" w:type="dxa"/>
              <w:bottom w:w="5pt" w:type="dxa"/>
              <w:end w:w="5pt" w:type="dxa"/>
            </w:tcMar>
            <w:vAlign w:val="center"/>
          </w:tcPr>
          <w:p w14:paraId="4D99D3C6" w14:textId="77777777" w:rsidR="00542794" w:rsidRDefault="00542794" w:rsidP="00762BF7">
            <w:pPr>
              <w:pStyle w:val="tablecolhead"/>
              <w:pBdr>
                <w:top w:val="nil"/>
                <w:left w:val="nil"/>
                <w:bottom w:val="nil"/>
                <w:right w:val="nil"/>
                <w:between w:val="nil"/>
              </w:pBdr>
              <w:rPr>
                <w:b w:val="0"/>
                <w:bCs w:val="0"/>
              </w:rPr>
            </w:pPr>
            <w:r w:rsidRPr="007D5D08">
              <w:t>Recognition probability</w:t>
            </w:r>
          </w:p>
        </w:tc>
      </w:tr>
      <w:tr w:rsidR="00542794" w:rsidRPr="00101CF2" w14:paraId="0BA74530" w14:textId="77777777" w:rsidTr="001C7BDD">
        <w:trPr>
          <w:trHeight w:hRule="exact" w:val="699"/>
        </w:trPr>
        <w:tc>
          <w:tcPr>
            <w:tcW w:w="63.30pt" w:type="dxa"/>
            <w:vMerge/>
            <w:tcBorders>
              <w:bottom w:val="single" w:sz="4" w:space="0" w:color="auto"/>
            </w:tcBorders>
          </w:tcPr>
          <w:p w14:paraId="3621A525" w14:textId="5415C53B" w:rsidR="00542794" w:rsidRPr="001E06C1" w:rsidRDefault="00542794" w:rsidP="00762BF7">
            <w:pPr>
              <w:widowControl w:val="0"/>
              <w:pBdr>
                <w:top w:val="nil"/>
                <w:left w:val="nil"/>
                <w:bottom w:val="nil"/>
                <w:right w:val="nil"/>
                <w:between w:val="nil"/>
              </w:pBdr>
              <w:contextualSpacing/>
              <w:rPr>
                <w:b/>
                <w:bCs/>
                <w:sz w:val="16"/>
                <w:szCs w:val="16"/>
              </w:rPr>
            </w:pPr>
          </w:p>
        </w:tc>
        <w:tc>
          <w:tcPr>
            <w:tcW w:w="63.80pt" w:type="dxa"/>
            <w:vMerge/>
            <w:tcBorders>
              <w:bottom w:val="single" w:sz="4" w:space="0" w:color="auto"/>
            </w:tcBorders>
            <w:shd w:val="clear" w:color="auto" w:fill="auto"/>
            <w:tcMar>
              <w:top w:w="5pt" w:type="dxa"/>
              <w:start w:w="5pt" w:type="dxa"/>
              <w:bottom w:w="5pt" w:type="dxa"/>
              <w:end w:w="5pt" w:type="dxa"/>
            </w:tcMar>
            <w:vAlign w:val="center"/>
          </w:tcPr>
          <w:p w14:paraId="43C93AA2" w14:textId="12C5CAA9" w:rsidR="00542794" w:rsidRPr="007D5D08" w:rsidRDefault="00542794" w:rsidP="00762BF7">
            <w:pPr>
              <w:widowControl w:val="0"/>
              <w:pBdr>
                <w:top w:val="nil"/>
                <w:left w:val="nil"/>
                <w:bottom w:val="nil"/>
                <w:right w:val="nil"/>
                <w:between w:val="nil"/>
              </w:pBdr>
              <w:contextualSpacing/>
              <w:rPr>
                <w:b/>
                <w:bCs/>
                <w:sz w:val="16"/>
                <w:szCs w:val="16"/>
              </w:rPr>
            </w:pPr>
          </w:p>
        </w:tc>
        <w:tc>
          <w:tcPr>
            <w:tcW w:w="92.15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19DB298D" w14:textId="77777777" w:rsidR="00542794" w:rsidRPr="007D5D08" w:rsidRDefault="00542794" w:rsidP="00762BF7">
            <w:pPr>
              <w:widowControl w:val="0"/>
              <w:pBdr>
                <w:top w:val="nil"/>
                <w:left w:val="nil"/>
                <w:bottom w:val="nil"/>
                <w:right w:val="nil"/>
                <w:between w:val="nil"/>
              </w:pBdr>
              <w:contextualSpacing/>
              <w:rPr>
                <w:b/>
                <w:bCs/>
                <w:sz w:val="16"/>
                <w:szCs w:val="16"/>
              </w:rPr>
            </w:pPr>
            <w:r>
              <w:rPr>
                <w:b/>
                <w:bCs/>
                <w:sz w:val="16"/>
                <w:szCs w:val="16"/>
              </w:rPr>
              <w:t>glioma</w:t>
            </w:r>
          </w:p>
        </w:tc>
        <w:tc>
          <w:tcPr>
            <w:tcW w:w="92.10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07D5D1C1" w14:textId="77777777" w:rsidR="00542794" w:rsidRPr="007D5D08" w:rsidRDefault="00542794" w:rsidP="00762BF7">
            <w:pPr>
              <w:widowControl w:val="0"/>
              <w:pBdr>
                <w:top w:val="nil"/>
                <w:left w:val="nil"/>
                <w:bottom w:val="nil"/>
                <w:right w:val="nil"/>
                <w:between w:val="nil"/>
              </w:pBdr>
              <w:contextualSpacing/>
              <w:rPr>
                <w:b/>
                <w:bCs/>
                <w:sz w:val="16"/>
                <w:szCs w:val="16"/>
              </w:rPr>
            </w:pPr>
            <w:r>
              <w:rPr>
                <w:b/>
                <w:bCs/>
                <w:sz w:val="16"/>
                <w:szCs w:val="16"/>
              </w:rPr>
              <w:t>meningioma</w:t>
            </w:r>
          </w:p>
        </w:tc>
        <w:tc>
          <w:tcPr>
            <w:tcW w:w="92.15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30DC9030" w14:textId="77777777" w:rsidR="00542794" w:rsidRPr="007D5D08" w:rsidRDefault="00542794" w:rsidP="00762BF7">
            <w:pPr>
              <w:widowControl w:val="0"/>
              <w:pBdr>
                <w:top w:val="nil"/>
                <w:left w:val="nil"/>
                <w:bottom w:val="nil"/>
                <w:right w:val="nil"/>
                <w:between w:val="nil"/>
              </w:pBdr>
              <w:contextualSpacing/>
              <w:rPr>
                <w:b/>
                <w:bCs/>
                <w:sz w:val="16"/>
                <w:szCs w:val="16"/>
              </w:rPr>
            </w:pPr>
            <w:r>
              <w:rPr>
                <w:b/>
                <w:bCs/>
                <w:sz w:val="16"/>
                <w:szCs w:val="16"/>
              </w:rPr>
              <w:t>pituitary</w:t>
            </w:r>
          </w:p>
        </w:tc>
        <w:tc>
          <w:tcPr>
            <w:tcW w:w="92.15pt" w:type="dxa"/>
            <w:tcBorders>
              <w:top w:val="single" w:sz="4" w:space="0" w:color="auto"/>
              <w:bottom w:val="single" w:sz="4" w:space="0" w:color="auto"/>
            </w:tcBorders>
            <w:shd w:val="clear" w:color="auto" w:fill="auto"/>
            <w:tcMar>
              <w:top w:w="5pt" w:type="dxa"/>
              <w:start w:w="5pt" w:type="dxa"/>
              <w:bottom w:w="5pt" w:type="dxa"/>
              <w:end w:w="5pt" w:type="dxa"/>
            </w:tcMar>
            <w:vAlign w:val="center"/>
          </w:tcPr>
          <w:p w14:paraId="18944853" w14:textId="77777777" w:rsidR="00542794" w:rsidRPr="007D5D08" w:rsidRDefault="00542794" w:rsidP="00762BF7">
            <w:pPr>
              <w:widowControl w:val="0"/>
              <w:pBdr>
                <w:top w:val="nil"/>
                <w:left w:val="nil"/>
                <w:bottom w:val="nil"/>
                <w:right w:val="nil"/>
                <w:between w:val="nil"/>
              </w:pBdr>
              <w:contextualSpacing/>
              <w:rPr>
                <w:b/>
                <w:bCs/>
                <w:sz w:val="16"/>
                <w:szCs w:val="16"/>
              </w:rPr>
            </w:pPr>
            <w:r>
              <w:rPr>
                <w:b/>
                <w:bCs/>
                <w:sz w:val="16"/>
                <w:szCs w:val="16"/>
              </w:rPr>
              <w:t>mean</w:t>
            </w:r>
          </w:p>
        </w:tc>
      </w:tr>
      <w:tr w:rsidR="00542794" w14:paraId="513BF94D" w14:textId="77777777" w:rsidTr="001C7BDD">
        <w:trPr>
          <w:trHeight w:hRule="exact" w:val="284"/>
        </w:trPr>
        <w:tc>
          <w:tcPr>
            <w:tcW w:w="63.30pt" w:type="dxa"/>
            <w:vMerge w:val="restart"/>
            <w:tcBorders>
              <w:top w:val="single" w:sz="4" w:space="0" w:color="auto"/>
            </w:tcBorders>
          </w:tcPr>
          <w:p w14:paraId="2B15FC49" w14:textId="3D51DFA2" w:rsidR="00542794" w:rsidRPr="001E06C1" w:rsidRDefault="00542794" w:rsidP="00762BF7">
            <w:pPr>
              <w:widowControl w:val="0"/>
              <w:pBdr>
                <w:top w:val="nil"/>
                <w:left w:val="nil"/>
                <w:bottom w:val="nil"/>
                <w:right w:val="nil"/>
                <w:between w:val="nil"/>
              </w:pBdr>
              <w:rPr>
                <w:sz w:val="16"/>
                <w:szCs w:val="16"/>
              </w:rPr>
            </w:pPr>
            <w:r>
              <w:rPr>
                <w:sz w:val="16"/>
                <w:szCs w:val="16"/>
              </w:rPr>
              <w:t>sagittal</w:t>
            </w:r>
          </w:p>
        </w:tc>
        <w:tc>
          <w:tcPr>
            <w:tcW w:w="63.80pt" w:type="dxa"/>
            <w:tcBorders>
              <w:top w:val="single" w:sz="4" w:space="0" w:color="auto"/>
            </w:tcBorders>
            <w:shd w:val="clear" w:color="auto" w:fill="auto"/>
            <w:tcMar>
              <w:top w:w="5pt" w:type="dxa"/>
              <w:start w:w="5pt" w:type="dxa"/>
              <w:bottom w:w="5pt" w:type="dxa"/>
              <w:end w:w="5pt" w:type="dxa"/>
            </w:tcMar>
            <w:vAlign w:val="center"/>
          </w:tcPr>
          <w:p w14:paraId="057C38B1" w14:textId="77777777" w:rsidR="00542794" w:rsidRPr="003F7AE7" w:rsidRDefault="00542794" w:rsidP="00762BF7">
            <w:pPr>
              <w:widowControl w:val="0"/>
              <w:pBdr>
                <w:top w:val="nil"/>
                <w:left w:val="nil"/>
                <w:bottom w:val="nil"/>
                <w:right w:val="nil"/>
                <w:between w:val="nil"/>
              </w:pBdr>
              <w:rPr>
                <w:sz w:val="16"/>
                <w:szCs w:val="16"/>
              </w:rPr>
            </w:pPr>
            <w:r>
              <w:rPr>
                <w:sz w:val="16"/>
                <w:szCs w:val="16"/>
              </w:rPr>
              <w:t>300</w:t>
            </w:r>
          </w:p>
        </w:tc>
        <w:tc>
          <w:tcPr>
            <w:tcW w:w="92.15pt" w:type="dxa"/>
            <w:tcBorders>
              <w:top w:val="single" w:sz="4" w:space="0" w:color="auto"/>
            </w:tcBorders>
            <w:shd w:val="clear" w:color="auto" w:fill="auto"/>
            <w:tcMar>
              <w:top w:w="5pt" w:type="dxa"/>
              <w:start w:w="5pt" w:type="dxa"/>
              <w:bottom w:w="5pt" w:type="dxa"/>
              <w:end w:w="5pt" w:type="dxa"/>
            </w:tcMar>
            <w:vAlign w:val="center"/>
          </w:tcPr>
          <w:p w14:paraId="09978C4F" w14:textId="77777777" w:rsidR="00542794" w:rsidRPr="001E06C1" w:rsidRDefault="00542794" w:rsidP="00762BF7">
            <w:pPr>
              <w:widowControl w:val="0"/>
              <w:pBdr>
                <w:top w:val="nil"/>
                <w:left w:val="nil"/>
                <w:bottom w:val="nil"/>
                <w:right w:val="nil"/>
                <w:between w:val="nil"/>
              </w:pBdr>
              <w:contextualSpacing/>
              <w:rPr>
                <w:sz w:val="16"/>
                <w:szCs w:val="16"/>
              </w:rPr>
            </w:pPr>
            <w:r>
              <w:rPr>
                <w:sz w:val="16"/>
                <w:szCs w:val="16"/>
              </w:rPr>
              <w:t>0,75</w:t>
            </w:r>
          </w:p>
        </w:tc>
        <w:tc>
          <w:tcPr>
            <w:tcW w:w="92.10pt" w:type="dxa"/>
            <w:tcBorders>
              <w:top w:val="single" w:sz="4" w:space="0" w:color="auto"/>
            </w:tcBorders>
            <w:shd w:val="clear" w:color="auto" w:fill="auto"/>
            <w:tcMar>
              <w:top w:w="5pt" w:type="dxa"/>
              <w:start w:w="5pt" w:type="dxa"/>
              <w:bottom w:w="5pt" w:type="dxa"/>
              <w:end w:w="5pt" w:type="dxa"/>
            </w:tcMar>
            <w:vAlign w:val="center"/>
          </w:tcPr>
          <w:p w14:paraId="15EE7A69" w14:textId="77777777" w:rsidR="00542794" w:rsidRPr="001E06C1" w:rsidRDefault="00542794" w:rsidP="00762BF7">
            <w:pPr>
              <w:widowControl w:val="0"/>
              <w:pBdr>
                <w:top w:val="nil"/>
                <w:left w:val="nil"/>
                <w:bottom w:val="nil"/>
                <w:right w:val="nil"/>
                <w:between w:val="nil"/>
              </w:pBdr>
              <w:contextualSpacing/>
              <w:rPr>
                <w:sz w:val="16"/>
                <w:szCs w:val="16"/>
              </w:rPr>
            </w:pPr>
            <w:r>
              <w:rPr>
                <w:sz w:val="16"/>
                <w:szCs w:val="16"/>
              </w:rPr>
              <w:t>0,80</w:t>
            </w:r>
          </w:p>
        </w:tc>
        <w:tc>
          <w:tcPr>
            <w:tcW w:w="92.15pt" w:type="dxa"/>
            <w:tcBorders>
              <w:top w:val="single" w:sz="4" w:space="0" w:color="auto"/>
            </w:tcBorders>
            <w:shd w:val="clear" w:color="auto" w:fill="auto"/>
            <w:tcMar>
              <w:top w:w="5pt" w:type="dxa"/>
              <w:start w:w="5pt" w:type="dxa"/>
              <w:bottom w:w="5pt" w:type="dxa"/>
              <w:end w:w="5pt" w:type="dxa"/>
            </w:tcMar>
            <w:vAlign w:val="center"/>
          </w:tcPr>
          <w:p w14:paraId="78DABB19" w14:textId="77777777" w:rsidR="00542794" w:rsidRPr="001E06C1" w:rsidRDefault="00542794" w:rsidP="00762BF7">
            <w:pPr>
              <w:widowControl w:val="0"/>
              <w:pBdr>
                <w:top w:val="nil"/>
                <w:left w:val="nil"/>
                <w:bottom w:val="nil"/>
                <w:right w:val="nil"/>
                <w:between w:val="nil"/>
              </w:pBdr>
              <w:contextualSpacing/>
              <w:rPr>
                <w:sz w:val="16"/>
                <w:szCs w:val="16"/>
              </w:rPr>
            </w:pPr>
            <w:r>
              <w:rPr>
                <w:sz w:val="16"/>
                <w:szCs w:val="16"/>
              </w:rPr>
              <w:t>0,85</w:t>
            </w:r>
          </w:p>
        </w:tc>
        <w:tc>
          <w:tcPr>
            <w:tcW w:w="92.15pt" w:type="dxa"/>
            <w:tcBorders>
              <w:top w:val="single" w:sz="4" w:space="0" w:color="auto"/>
            </w:tcBorders>
            <w:shd w:val="clear" w:color="auto" w:fill="auto"/>
            <w:tcMar>
              <w:top w:w="5pt" w:type="dxa"/>
              <w:start w:w="5pt" w:type="dxa"/>
              <w:bottom w:w="5pt" w:type="dxa"/>
              <w:end w:w="5pt" w:type="dxa"/>
            </w:tcMar>
            <w:vAlign w:val="center"/>
          </w:tcPr>
          <w:p w14:paraId="7A48ADAF" w14:textId="77777777" w:rsidR="00542794" w:rsidRPr="001E06C1" w:rsidRDefault="00542794" w:rsidP="00762BF7">
            <w:pPr>
              <w:widowControl w:val="0"/>
              <w:pBdr>
                <w:top w:val="nil"/>
                <w:left w:val="nil"/>
                <w:bottom w:val="nil"/>
                <w:right w:val="nil"/>
                <w:between w:val="nil"/>
              </w:pBdr>
              <w:contextualSpacing/>
              <w:rPr>
                <w:sz w:val="16"/>
                <w:szCs w:val="16"/>
              </w:rPr>
            </w:pPr>
            <w:r>
              <w:rPr>
                <w:sz w:val="16"/>
                <w:szCs w:val="16"/>
              </w:rPr>
              <w:t>0,8</w:t>
            </w:r>
          </w:p>
        </w:tc>
      </w:tr>
      <w:tr w:rsidR="00542794" w14:paraId="1A6C3708" w14:textId="77777777" w:rsidTr="001C7BDD">
        <w:trPr>
          <w:trHeight w:hRule="exact" w:val="284"/>
        </w:trPr>
        <w:tc>
          <w:tcPr>
            <w:tcW w:w="63.30pt" w:type="dxa"/>
            <w:vMerge/>
          </w:tcPr>
          <w:p w14:paraId="04D7DA04" w14:textId="77777777" w:rsidR="00542794" w:rsidRDefault="00542794" w:rsidP="00762BF7">
            <w:pPr>
              <w:widowControl w:val="0"/>
              <w:contextualSpacing/>
              <w:rPr>
                <w:sz w:val="16"/>
                <w:szCs w:val="16"/>
              </w:rPr>
            </w:pPr>
          </w:p>
        </w:tc>
        <w:tc>
          <w:tcPr>
            <w:tcW w:w="63.80pt" w:type="dxa"/>
            <w:shd w:val="clear" w:color="auto" w:fill="auto"/>
            <w:tcMar>
              <w:top w:w="5pt" w:type="dxa"/>
              <w:start w:w="5pt" w:type="dxa"/>
              <w:bottom w:w="5pt" w:type="dxa"/>
              <w:end w:w="5pt" w:type="dxa"/>
            </w:tcMar>
            <w:vAlign w:val="center"/>
          </w:tcPr>
          <w:p w14:paraId="67D3732A" w14:textId="77777777" w:rsidR="00542794" w:rsidRPr="003F7AE7" w:rsidRDefault="00542794" w:rsidP="00762BF7">
            <w:pPr>
              <w:widowControl w:val="0"/>
              <w:contextualSpacing/>
              <w:rPr>
                <w:sz w:val="16"/>
                <w:szCs w:val="16"/>
              </w:rPr>
            </w:pPr>
            <w:r>
              <w:rPr>
                <w:sz w:val="16"/>
                <w:szCs w:val="16"/>
              </w:rPr>
              <w:t>375</w:t>
            </w:r>
          </w:p>
        </w:tc>
        <w:tc>
          <w:tcPr>
            <w:tcW w:w="92.15pt" w:type="dxa"/>
            <w:shd w:val="clear" w:color="auto" w:fill="auto"/>
            <w:tcMar>
              <w:top w:w="5pt" w:type="dxa"/>
              <w:start w:w="5pt" w:type="dxa"/>
              <w:bottom w:w="5pt" w:type="dxa"/>
              <w:end w:w="5pt" w:type="dxa"/>
            </w:tcMar>
            <w:vAlign w:val="center"/>
          </w:tcPr>
          <w:p w14:paraId="35F5F670" w14:textId="77777777" w:rsidR="00542794" w:rsidRPr="001E06C1" w:rsidRDefault="00542794" w:rsidP="00762BF7">
            <w:pPr>
              <w:widowControl w:val="0"/>
              <w:contextualSpacing/>
              <w:rPr>
                <w:sz w:val="16"/>
                <w:szCs w:val="16"/>
              </w:rPr>
            </w:pPr>
            <w:r>
              <w:rPr>
                <w:sz w:val="16"/>
                <w:szCs w:val="16"/>
              </w:rPr>
              <w:t>0,78</w:t>
            </w:r>
          </w:p>
        </w:tc>
        <w:tc>
          <w:tcPr>
            <w:tcW w:w="92.10pt" w:type="dxa"/>
            <w:shd w:val="clear" w:color="auto" w:fill="auto"/>
            <w:tcMar>
              <w:top w:w="5pt" w:type="dxa"/>
              <w:start w:w="5pt" w:type="dxa"/>
              <w:bottom w:w="5pt" w:type="dxa"/>
              <w:end w:w="5pt" w:type="dxa"/>
            </w:tcMar>
            <w:vAlign w:val="center"/>
          </w:tcPr>
          <w:p w14:paraId="37FBFAE8" w14:textId="77777777" w:rsidR="00542794" w:rsidRPr="003F7AE7" w:rsidRDefault="00542794" w:rsidP="00762BF7">
            <w:pPr>
              <w:widowControl w:val="0"/>
              <w:contextualSpacing/>
              <w:rPr>
                <w:sz w:val="16"/>
                <w:szCs w:val="16"/>
              </w:rPr>
            </w:pPr>
            <w:r>
              <w:rPr>
                <w:sz w:val="16"/>
                <w:szCs w:val="16"/>
              </w:rPr>
              <w:t>0,87</w:t>
            </w:r>
          </w:p>
        </w:tc>
        <w:tc>
          <w:tcPr>
            <w:tcW w:w="92.15pt" w:type="dxa"/>
            <w:shd w:val="clear" w:color="auto" w:fill="auto"/>
            <w:tcMar>
              <w:top w:w="5pt" w:type="dxa"/>
              <w:start w:w="5pt" w:type="dxa"/>
              <w:bottom w:w="5pt" w:type="dxa"/>
              <w:end w:w="5pt" w:type="dxa"/>
            </w:tcMar>
            <w:vAlign w:val="center"/>
          </w:tcPr>
          <w:p w14:paraId="58D5766A" w14:textId="77777777" w:rsidR="00542794" w:rsidRPr="001E06C1" w:rsidRDefault="00542794" w:rsidP="00762BF7">
            <w:pPr>
              <w:widowControl w:val="0"/>
              <w:contextualSpacing/>
              <w:rPr>
                <w:sz w:val="16"/>
                <w:szCs w:val="16"/>
              </w:rPr>
            </w:pPr>
            <w:r>
              <w:rPr>
                <w:sz w:val="16"/>
                <w:szCs w:val="16"/>
              </w:rPr>
              <w:t>0,87</w:t>
            </w:r>
          </w:p>
        </w:tc>
        <w:tc>
          <w:tcPr>
            <w:tcW w:w="92.15pt" w:type="dxa"/>
            <w:shd w:val="clear" w:color="auto" w:fill="auto"/>
            <w:tcMar>
              <w:top w:w="5pt" w:type="dxa"/>
              <w:start w:w="5pt" w:type="dxa"/>
              <w:bottom w:w="5pt" w:type="dxa"/>
              <w:end w:w="5pt" w:type="dxa"/>
            </w:tcMar>
            <w:vAlign w:val="center"/>
          </w:tcPr>
          <w:p w14:paraId="102C9C13" w14:textId="77777777" w:rsidR="00542794" w:rsidRPr="001E06C1" w:rsidRDefault="00542794" w:rsidP="00762BF7">
            <w:pPr>
              <w:widowControl w:val="0"/>
              <w:contextualSpacing/>
              <w:rPr>
                <w:sz w:val="16"/>
                <w:szCs w:val="16"/>
              </w:rPr>
            </w:pPr>
            <w:r>
              <w:rPr>
                <w:sz w:val="16"/>
                <w:szCs w:val="16"/>
              </w:rPr>
              <w:t>0,84</w:t>
            </w:r>
          </w:p>
        </w:tc>
      </w:tr>
      <w:tr w:rsidR="00542794" w14:paraId="5C9C93BF" w14:textId="77777777" w:rsidTr="001C7BDD">
        <w:trPr>
          <w:trHeight w:hRule="exact" w:val="284"/>
        </w:trPr>
        <w:tc>
          <w:tcPr>
            <w:tcW w:w="63.30pt" w:type="dxa"/>
            <w:vMerge/>
          </w:tcPr>
          <w:p w14:paraId="4487F53D" w14:textId="77777777" w:rsidR="00542794" w:rsidRDefault="00542794" w:rsidP="00762BF7">
            <w:pPr>
              <w:widowControl w:val="0"/>
              <w:contextualSpacing/>
              <w:rPr>
                <w:sz w:val="16"/>
                <w:szCs w:val="16"/>
              </w:rPr>
            </w:pPr>
          </w:p>
        </w:tc>
        <w:tc>
          <w:tcPr>
            <w:tcW w:w="63.80pt" w:type="dxa"/>
            <w:shd w:val="clear" w:color="auto" w:fill="auto"/>
            <w:tcMar>
              <w:top w:w="5pt" w:type="dxa"/>
              <w:start w:w="5pt" w:type="dxa"/>
              <w:bottom w:w="5pt" w:type="dxa"/>
              <w:end w:w="5pt" w:type="dxa"/>
            </w:tcMar>
            <w:vAlign w:val="center"/>
          </w:tcPr>
          <w:p w14:paraId="2ED7FC01" w14:textId="77777777" w:rsidR="00542794" w:rsidRDefault="00542794" w:rsidP="00762BF7">
            <w:pPr>
              <w:widowControl w:val="0"/>
              <w:contextualSpacing/>
              <w:rPr>
                <w:sz w:val="16"/>
                <w:szCs w:val="16"/>
              </w:rPr>
            </w:pPr>
            <w:r>
              <w:rPr>
                <w:sz w:val="16"/>
                <w:szCs w:val="16"/>
              </w:rPr>
              <w:t>450</w:t>
            </w:r>
          </w:p>
        </w:tc>
        <w:tc>
          <w:tcPr>
            <w:tcW w:w="92.15pt" w:type="dxa"/>
            <w:shd w:val="clear" w:color="auto" w:fill="auto"/>
            <w:tcMar>
              <w:top w:w="5pt" w:type="dxa"/>
              <w:start w:w="5pt" w:type="dxa"/>
              <w:bottom w:w="5pt" w:type="dxa"/>
              <w:end w:w="5pt" w:type="dxa"/>
            </w:tcMar>
            <w:vAlign w:val="center"/>
          </w:tcPr>
          <w:p w14:paraId="2EEB79D9" w14:textId="77777777" w:rsidR="00542794" w:rsidRPr="001E06C1" w:rsidRDefault="00542794" w:rsidP="00762BF7">
            <w:pPr>
              <w:widowControl w:val="0"/>
              <w:contextualSpacing/>
              <w:rPr>
                <w:sz w:val="16"/>
                <w:szCs w:val="16"/>
              </w:rPr>
            </w:pPr>
            <w:r>
              <w:rPr>
                <w:sz w:val="16"/>
                <w:szCs w:val="16"/>
              </w:rPr>
              <w:t>0,82</w:t>
            </w:r>
          </w:p>
        </w:tc>
        <w:tc>
          <w:tcPr>
            <w:tcW w:w="92.10pt" w:type="dxa"/>
            <w:shd w:val="clear" w:color="auto" w:fill="auto"/>
            <w:tcMar>
              <w:top w:w="5pt" w:type="dxa"/>
              <w:start w:w="5pt" w:type="dxa"/>
              <w:bottom w:w="5pt" w:type="dxa"/>
              <w:end w:w="5pt" w:type="dxa"/>
            </w:tcMar>
            <w:vAlign w:val="center"/>
          </w:tcPr>
          <w:p w14:paraId="1AAE3840" w14:textId="77777777" w:rsidR="00542794" w:rsidRPr="001E06C1" w:rsidRDefault="00542794" w:rsidP="00762BF7">
            <w:pPr>
              <w:widowControl w:val="0"/>
              <w:contextualSpacing/>
              <w:rPr>
                <w:sz w:val="16"/>
                <w:szCs w:val="16"/>
              </w:rPr>
            </w:pPr>
            <w:r>
              <w:rPr>
                <w:sz w:val="16"/>
                <w:szCs w:val="16"/>
              </w:rPr>
              <w:t>0,95</w:t>
            </w:r>
          </w:p>
        </w:tc>
        <w:tc>
          <w:tcPr>
            <w:tcW w:w="92.15pt" w:type="dxa"/>
            <w:shd w:val="clear" w:color="auto" w:fill="auto"/>
            <w:tcMar>
              <w:top w:w="5pt" w:type="dxa"/>
              <w:start w:w="5pt" w:type="dxa"/>
              <w:bottom w:w="5pt" w:type="dxa"/>
              <w:end w:w="5pt" w:type="dxa"/>
            </w:tcMar>
            <w:vAlign w:val="center"/>
          </w:tcPr>
          <w:p w14:paraId="28B0AE7E" w14:textId="77777777" w:rsidR="00542794" w:rsidRPr="001E06C1" w:rsidRDefault="00542794" w:rsidP="00762BF7">
            <w:pPr>
              <w:widowControl w:val="0"/>
              <w:contextualSpacing/>
              <w:rPr>
                <w:sz w:val="16"/>
                <w:szCs w:val="16"/>
              </w:rPr>
            </w:pPr>
            <w:r>
              <w:rPr>
                <w:sz w:val="16"/>
                <w:szCs w:val="16"/>
              </w:rPr>
              <w:t>0,92</w:t>
            </w:r>
          </w:p>
        </w:tc>
        <w:tc>
          <w:tcPr>
            <w:tcW w:w="92.15pt" w:type="dxa"/>
            <w:shd w:val="clear" w:color="auto" w:fill="auto"/>
            <w:tcMar>
              <w:top w:w="5pt" w:type="dxa"/>
              <w:start w:w="5pt" w:type="dxa"/>
              <w:bottom w:w="5pt" w:type="dxa"/>
              <w:end w:w="5pt" w:type="dxa"/>
            </w:tcMar>
            <w:vAlign w:val="center"/>
          </w:tcPr>
          <w:p w14:paraId="1D22D6F1" w14:textId="77777777" w:rsidR="00542794" w:rsidRPr="001E06C1" w:rsidRDefault="00542794" w:rsidP="00762BF7">
            <w:pPr>
              <w:widowControl w:val="0"/>
              <w:contextualSpacing/>
              <w:rPr>
                <w:sz w:val="16"/>
                <w:szCs w:val="16"/>
              </w:rPr>
            </w:pPr>
            <w:r>
              <w:rPr>
                <w:sz w:val="16"/>
                <w:szCs w:val="16"/>
              </w:rPr>
              <w:t>0,9</w:t>
            </w:r>
          </w:p>
        </w:tc>
      </w:tr>
      <w:tr w:rsidR="00542794" w14:paraId="5E46A022" w14:textId="77777777" w:rsidTr="001C7BDD">
        <w:trPr>
          <w:trHeight w:hRule="exact" w:val="284"/>
        </w:trPr>
        <w:tc>
          <w:tcPr>
            <w:tcW w:w="63.30pt" w:type="dxa"/>
            <w:vMerge w:val="restart"/>
          </w:tcPr>
          <w:p w14:paraId="7DDCE910" w14:textId="77777777" w:rsidR="00542794" w:rsidRPr="001E06C1" w:rsidRDefault="00542794" w:rsidP="00762BF7">
            <w:pPr>
              <w:widowControl w:val="0"/>
              <w:contextualSpacing/>
              <w:rPr>
                <w:sz w:val="16"/>
                <w:szCs w:val="16"/>
              </w:rPr>
            </w:pPr>
            <w:r>
              <w:rPr>
                <w:sz w:val="16"/>
                <w:szCs w:val="16"/>
              </w:rPr>
              <w:t>coronal</w:t>
            </w:r>
          </w:p>
        </w:tc>
        <w:tc>
          <w:tcPr>
            <w:tcW w:w="63.80pt" w:type="dxa"/>
            <w:shd w:val="clear" w:color="auto" w:fill="auto"/>
            <w:tcMar>
              <w:top w:w="5pt" w:type="dxa"/>
              <w:start w:w="5pt" w:type="dxa"/>
              <w:bottom w:w="5pt" w:type="dxa"/>
              <w:end w:w="5pt" w:type="dxa"/>
            </w:tcMar>
            <w:vAlign w:val="center"/>
          </w:tcPr>
          <w:p w14:paraId="1EE6137C" w14:textId="77777777" w:rsidR="00542794" w:rsidRDefault="00542794" w:rsidP="00762BF7">
            <w:pPr>
              <w:widowControl w:val="0"/>
              <w:contextualSpacing/>
              <w:rPr>
                <w:sz w:val="16"/>
                <w:szCs w:val="16"/>
              </w:rPr>
            </w:pPr>
            <w:r>
              <w:rPr>
                <w:sz w:val="16"/>
                <w:szCs w:val="16"/>
              </w:rPr>
              <w:t>300</w:t>
            </w:r>
          </w:p>
        </w:tc>
        <w:tc>
          <w:tcPr>
            <w:tcW w:w="92.15pt" w:type="dxa"/>
            <w:shd w:val="clear" w:color="auto" w:fill="auto"/>
            <w:tcMar>
              <w:top w:w="5pt" w:type="dxa"/>
              <w:start w:w="5pt" w:type="dxa"/>
              <w:bottom w:w="5pt" w:type="dxa"/>
              <w:end w:w="5pt" w:type="dxa"/>
            </w:tcMar>
            <w:vAlign w:val="center"/>
          </w:tcPr>
          <w:p w14:paraId="7B863B82" w14:textId="77777777" w:rsidR="00542794" w:rsidRPr="001E06C1" w:rsidRDefault="00542794" w:rsidP="00762BF7">
            <w:pPr>
              <w:widowControl w:val="0"/>
              <w:contextualSpacing/>
              <w:rPr>
                <w:sz w:val="16"/>
                <w:szCs w:val="16"/>
              </w:rPr>
            </w:pPr>
            <w:r>
              <w:rPr>
                <w:sz w:val="16"/>
                <w:szCs w:val="16"/>
              </w:rPr>
              <w:t>0,82</w:t>
            </w:r>
          </w:p>
        </w:tc>
        <w:tc>
          <w:tcPr>
            <w:tcW w:w="92.10pt" w:type="dxa"/>
            <w:shd w:val="clear" w:color="auto" w:fill="auto"/>
            <w:tcMar>
              <w:top w:w="5pt" w:type="dxa"/>
              <w:start w:w="5pt" w:type="dxa"/>
              <w:bottom w:w="5pt" w:type="dxa"/>
              <w:end w:w="5pt" w:type="dxa"/>
            </w:tcMar>
            <w:vAlign w:val="center"/>
          </w:tcPr>
          <w:p w14:paraId="67A5E4A8" w14:textId="77777777" w:rsidR="00542794" w:rsidRPr="001E06C1" w:rsidRDefault="00542794" w:rsidP="00762BF7">
            <w:pPr>
              <w:widowControl w:val="0"/>
              <w:contextualSpacing/>
              <w:rPr>
                <w:sz w:val="16"/>
                <w:szCs w:val="16"/>
              </w:rPr>
            </w:pPr>
            <w:r>
              <w:rPr>
                <w:sz w:val="16"/>
                <w:szCs w:val="16"/>
              </w:rPr>
              <w:t>0,78</w:t>
            </w:r>
          </w:p>
        </w:tc>
        <w:tc>
          <w:tcPr>
            <w:tcW w:w="92.15pt" w:type="dxa"/>
            <w:shd w:val="clear" w:color="auto" w:fill="auto"/>
            <w:tcMar>
              <w:top w:w="5pt" w:type="dxa"/>
              <w:start w:w="5pt" w:type="dxa"/>
              <w:bottom w:w="5pt" w:type="dxa"/>
              <w:end w:w="5pt" w:type="dxa"/>
            </w:tcMar>
            <w:vAlign w:val="center"/>
          </w:tcPr>
          <w:p w14:paraId="6241F997" w14:textId="77777777" w:rsidR="00542794" w:rsidRPr="001E06C1" w:rsidRDefault="00542794" w:rsidP="00762BF7">
            <w:pPr>
              <w:widowControl w:val="0"/>
              <w:contextualSpacing/>
              <w:rPr>
                <w:sz w:val="16"/>
                <w:szCs w:val="16"/>
              </w:rPr>
            </w:pPr>
            <w:r>
              <w:rPr>
                <w:sz w:val="16"/>
                <w:szCs w:val="16"/>
              </w:rPr>
              <w:t>0,8</w:t>
            </w:r>
          </w:p>
        </w:tc>
        <w:tc>
          <w:tcPr>
            <w:tcW w:w="92.15pt" w:type="dxa"/>
            <w:shd w:val="clear" w:color="auto" w:fill="auto"/>
            <w:tcMar>
              <w:top w:w="5pt" w:type="dxa"/>
              <w:start w:w="5pt" w:type="dxa"/>
              <w:bottom w:w="5pt" w:type="dxa"/>
              <w:end w:w="5pt" w:type="dxa"/>
            </w:tcMar>
            <w:vAlign w:val="center"/>
          </w:tcPr>
          <w:p w14:paraId="1810F9AA" w14:textId="77777777" w:rsidR="00542794" w:rsidRPr="001E06C1" w:rsidRDefault="00542794" w:rsidP="00762BF7">
            <w:pPr>
              <w:widowControl w:val="0"/>
              <w:contextualSpacing/>
              <w:rPr>
                <w:sz w:val="16"/>
                <w:szCs w:val="16"/>
              </w:rPr>
            </w:pPr>
            <w:r>
              <w:rPr>
                <w:sz w:val="16"/>
                <w:szCs w:val="16"/>
              </w:rPr>
              <w:t>0,8</w:t>
            </w:r>
          </w:p>
        </w:tc>
      </w:tr>
      <w:tr w:rsidR="00542794" w14:paraId="6615167B" w14:textId="77777777" w:rsidTr="001C7BDD">
        <w:trPr>
          <w:trHeight w:hRule="exact" w:val="284"/>
        </w:trPr>
        <w:tc>
          <w:tcPr>
            <w:tcW w:w="63.30pt" w:type="dxa"/>
            <w:vMerge/>
          </w:tcPr>
          <w:p w14:paraId="567A2D17" w14:textId="77777777" w:rsidR="00542794" w:rsidRDefault="00542794" w:rsidP="00762BF7">
            <w:pPr>
              <w:widowControl w:val="0"/>
              <w:contextualSpacing/>
              <w:rPr>
                <w:sz w:val="16"/>
                <w:szCs w:val="16"/>
              </w:rPr>
            </w:pPr>
          </w:p>
        </w:tc>
        <w:tc>
          <w:tcPr>
            <w:tcW w:w="63.80pt" w:type="dxa"/>
            <w:shd w:val="clear" w:color="auto" w:fill="auto"/>
            <w:tcMar>
              <w:top w:w="5pt" w:type="dxa"/>
              <w:start w:w="5pt" w:type="dxa"/>
              <w:bottom w:w="5pt" w:type="dxa"/>
              <w:end w:w="5pt" w:type="dxa"/>
            </w:tcMar>
            <w:vAlign w:val="center"/>
          </w:tcPr>
          <w:p w14:paraId="2820A50C" w14:textId="77777777" w:rsidR="00542794" w:rsidRDefault="00542794" w:rsidP="00762BF7">
            <w:pPr>
              <w:widowControl w:val="0"/>
              <w:contextualSpacing/>
              <w:rPr>
                <w:sz w:val="16"/>
                <w:szCs w:val="16"/>
              </w:rPr>
            </w:pPr>
            <w:r>
              <w:rPr>
                <w:sz w:val="16"/>
                <w:szCs w:val="16"/>
              </w:rPr>
              <w:t>375</w:t>
            </w:r>
          </w:p>
        </w:tc>
        <w:tc>
          <w:tcPr>
            <w:tcW w:w="92.15pt" w:type="dxa"/>
            <w:shd w:val="clear" w:color="auto" w:fill="auto"/>
            <w:tcMar>
              <w:top w:w="5pt" w:type="dxa"/>
              <w:start w:w="5pt" w:type="dxa"/>
              <w:bottom w:w="5pt" w:type="dxa"/>
              <w:end w:w="5pt" w:type="dxa"/>
            </w:tcMar>
            <w:vAlign w:val="center"/>
          </w:tcPr>
          <w:p w14:paraId="07688119" w14:textId="77777777" w:rsidR="00542794" w:rsidRDefault="00542794" w:rsidP="00762BF7">
            <w:pPr>
              <w:widowControl w:val="0"/>
              <w:contextualSpacing/>
              <w:rPr>
                <w:sz w:val="16"/>
                <w:szCs w:val="16"/>
              </w:rPr>
            </w:pPr>
            <w:r>
              <w:rPr>
                <w:sz w:val="16"/>
                <w:szCs w:val="16"/>
              </w:rPr>
              <w:t>0,88</w:t>
            </w:r>
          </w:p>
        </w:tc>
        <w:tc>
          <w:tcPr>
            <w:tcW w:w="92.10pt" w:type="dxa"/>
            <w:shd w:val="clear" w:color="auto" w:fill="auto"/>
            <w:tcMar>
              <w:top w:w="5pt" w:type="dxa"/>
              <w:start w:w="5pt" w:type="dxa"/>
              <w:bottom w:w="5pt" w:type="dxa"/>
              <w:end w:w="5pt" w:type="dxa"/>
            </w:tcMar>
            <w:vAlign w:val="center"/>
          </w:tcPr>
          <w:p w14:paraId="4F2D575A" w14:textId="77777777" w:rsidR="00542794" w:rsidRPr="001E06C1" w:rsidRDefault="00542794" w:rsidP="00762BF7">
            <w:pPr>
              <w:widowControl w:val="0"/>
              <w:contextualSpacing/>
              <w:rPr>
                <w:sz w:val="16"/>
                <w:szCs w:val="16"/>
              </w:rPr>
            </w:pPr>
            <w:r>
              <w:rPr>
                <w:sz w:val="16"/>
                <w:szCs w:val="16"/>
              </w:rPr>
              <w:t>0,83</w:t>
            </w:r>
          </w:p>
        </w:tc>
        <w:tc>
          <w:tcPr>
            <w:tcW w:w="92.15pt" w:type="dxa"/>
            <w:shd w:val="clear" w:color="auto" w:fill="auto"/>
            <w:tcMar>
              <w:top w:w="5pt" w:type="dxa"/>
              <w:start w:w="5pt" w:type="dxa"/>
              <w:bottom w:w="5pt" w:type="dxa"/>
              <w:end w:w="5pt" w:type="dxa"/>
            </w:tcMar>
            <w:vAlign w:val="center"/>
          </w:tcPr>
          <w:p w14:paraId="197CE52D" w14:textId="77777777" w:rsidR="00542794" w:rsidRPr="001E06C1" w:rsidRDefault="00542794" w:rsidP="00762BF7">
            <w:pPr>
              <w:widowControl w:val="0"/>
              <w:contextualSpacing/>
              <w:rPr>
                <w:sz w:val="16"/>
                <w:szCs w:val="16"/>
              </w:rPr>
            </w:pPr>
            <w:r>
              <w:rPr>
                <w:sz w:val="16"/>
                <w:szCs w:val="16"/>
              </w:rPr>
              <w:t>0,85</w:t>
            </w:r>
          </w:p>
        </w:tc>
        <w:tc>
          <w:tcPr>
            <w:tcW w:w="92.15pt" w:type="dxa"/>
            <w:shd w:val="clear" w:color="auto" w:fill="auto"/>
            <w:tcMar>
              <w:top w:w="5pt" w:type="dxa"/>
              <w:start w:w="5pt" w:type="dxa"/>
              <w:bottom w:w="5pt" w:type="dxa"/>
              <w:end w:w="5pt" w:type="dxa"/>
            </w:tcMar>
            <w:vAlign w:val="center"/>
          </w:tcPr>
          <w:p w14:paraId="67709BC7" w14:textId="77777777" w:rsidR="00542794" w:rsidRPr="001E06C1" w:rsidRDefault="00542794" w:rsidP="00762BF7">
            <w:pPr>
              <w:widowControl w:val="0"/>
              <w:contextualSpacing/>
              <w:rPr>
                <w:sz w:val="16"/>
                <w:szCs w:val="16"/>
              </w:rPr>
            </w:pPr>
            <w:r>
              <w:rPr>
                <w:sz w:val="16"/>
                <w:szCs w:val="16"/>
              </w:rPr>
              <w:t>0,85</w:t>
            </w:r>
          </w:p>
        </w:tc>
      </w:tr>
      <w:tr w:rsidR="00542794" w14:paraId="3D3AF750" w14:textId="77777777" w:rsidTr="001C7BDD">
        <w:trPr>
          <w:trHeight w:hRule="exact" w:val="284"/>
        </w:trPr>
        <w:tc>
          <w:tcPr>
            <w:tcW w:w="63.30pt" w:type="dxa"/>
            <w:vMerge/>
          </w:tcPr>
          <w:p w14:paraId="520C49D2" w14:textId="77777777" w:rsidR="00542794" w:rsidRDefault="00542794" w:rsidP="00762BF7">
            <w:pPr>
              <w:widowControl w:val="0"/>
              <w:contextualSpacing/>
              <w:rPr>
                <w:sz w:val="16"/>
                <w:szCs w:val="16"/>
              </w:rPr>
            </w:pPr>
          </w:p>
        </w:tc>
        <w:tc>
          <w:tcPr>
            <w:tcW w:w="63.80pt" w:type="dxa"/>
            <w:shd w:val="clear" w:color="auto" w:fill="auto"/>
            <w:tcMar>
              <w:top w:w="5pt" w:type="dxa"/>
              <w:start w:w="5pt" w:type="dxa"/>
              <w:bottom w:w="5pt" w:type="dxa"/>
              <w:end w:w="5pt" w:type="dxa"/>
            </w:tcMar>
            <w:vAlign w:val="center"/>
          </w:tcPr>
          <w:p w14:paraId="3C78CEA9" w14:textId="77777777" w:rsidR="00542794" w:rsidRDefault="00542794" w:rsidP="00762BF7">
            <w:pPr>
              <w:widowControl w:val="0"/>
              <w:contextualSpacing/>
              <w:rPr>
                <w:sz w:val="16"/>
                <w:szCs w:val="16"/>
              </w:rPr>
            </w:pPr>
            <w:r>
              <w:rPr>
                <w:sz w:val="16"/>
                <w:szCs w:val="16"/>
              </w:rPr>
              <w:t>450</w:t>
            </w:r>
          </w:p>
        </w:tc>
        <w:tc>
          <w:tcPr>
            <w:tcW w:w="92.15pt" w:type="dxa"/>
            <w:shd w:val="clear" w:color="auto" w:fill="auto"/>
            <w:tcMar>
              <w:top w:w="5pt" w:type="dxa"/>
              <w:start w:w="5pt" w:type="dxa"/>
              <w:bottom w:w="5pt" w:type="dxa"/>
              <w:end w:w="5pt" w:type="dxa"/>
            </w:tcMar>
            <w:vAlign w:val="center"/>
          </w:tcPr>
          <w:p w14:paraId="019D0D47" w14:textId="77777777" w:rsidR="00542794" w:rsidRDefault="00542794" w:rsidP="00762BF7">
            <w:pPr>
              <w:widowControl w:val="0"/>
              <w:contextualSpacing/>
              <w:rPr>
                <w:sz w:val="16"/>
                <w:szCs w:val="16"/>
              </w:rPr>
            </w:pPr>
            <w:r>
              <w:rPr>
                <w:sz w:val="16"/>
                <w:szCs w:val="16"/>
              </w:rPr>
              <w:t>0,96</w:t>
            </w:r>
          </w:p>
        </w:tc>
        <w:tc>
          <w:tcPr>
            <w:tcW w:w="92.10pt" w:type="dxa"/>
            <w:shd w:val="clear" w:color="auto" w:fill="auto"/>
            <w:tcMar>
              <w:top w:w="5pt" w:type="dxa"/>
              <w:start w:w="5pt" w:type="dxa"/>
              <w:bottom w:w="5pt" w:type="dxa"/>
              <w:end w:w="5pt" w:type="dxa"/>
            </w:tcMar>
            <w:vAlign w:val="center"/>
          </w:tcPr>
          <w:p w14:paraId="01131525" w14:textId="77777777" w:rsidR="00542794" w:rsidRPr="001E06C1" w:rsidRDefault="00542794" w:rsidP="00762BF7">
            <w:pPr>
              <w:widowControl w:val="0"/>
              <w:contextualSpacing/>
              <w:rPr>
                <w:sz w:val="16"/>
                <w:szCs w:val="16"/>
              </w:rPr>
            </w:pPr>
            <w:r>
              <w:rPr>
                <w:sz w:val="16"/>
                <w:szCs w:val="16"/>
              </w:rPr>
              <w:t>0,89</w:t>
            </w:r>
          </w:p>
        </w:tc>
        <w:tc>
          <w:tcPr>
            <w:tcW w:w="92.15pt" w:type="dxa"/>
            <w:shd w:val="clear" w:color="auto" w:fill="auto"/>
            <w:tcMar>
              <w:top w:w="5pt" w:type="dxa"/>
              <w:start w:w="5pt" w:type="dxa"/>
              <w:bottom w:w="5pt" w:type="dxa"/>
              <w:end w:w="5pt" w:type="dxa"/>
            </w:tcMar>
            <w:vAlign w:val="center"/>
          </w:tcPr>
          <w:p w14:paraId="541ED055" w14:textId="77777777" w:rsidR="00542794" w:rsidRPr="001E06C1" w:rsidRDefault="00542794" w:rsidP="00762BF7">
            <w:pPr>
              <w:widowControl w:val="0"/>
              <w:contextualSpacing/>
              <w:rPr>
                <w:sz w:val="16"/>
                <w:szCs w:val="16"/>
              </w:rPr>
            </w:pPr>
            <w:r>
              <w:rPr>
                <w:sz w:val="16"/>
                <w:szCs w:val="16"/>
              </w:rPr>
              <w:t>0,9</w:t>
            </w:r>
          </w:p>
        </w:tc>
        <w:tc>
          <w:tcPr>
            <w:tcW w:w="92.15pt" w:type="dxa"/>
            <w:shd w:val="clear" w:color="auto" w:fill="auto"/>
            <w:tcMar>
              <w:top w:w="5pt" w:type="dxa"/>
              <w:start w:w="5pt" w:type="dxa"/>
              <w:bottom w:w="5pt" w:type="dxa"/>
              <w:end w:w="5pt" w:type="dxa"/>
            </w:tcMar>
            <w:vAlign w:val="center"/>
          </w:tcPr>
          <w:p w14:paraId="3D2B3271" w14:textId="77777777" w:rsidR="00542794" w:rsidRPr="001E06C1" w:rsidRDefault="00542794" w:rsidP="00762BF7">
            <w:pPr>
              <w:widowControl w:val="0"/>
              <w:contextualSpacing/>
              <w:rPr>
                <w:sz w:val="16"/>
                <w:szCs w:val="16"/>
              </w:rPr>
            </w:pPr>
            <w:r>
              <w:rPr>
                <w:sz w:val="16"/>
                <w:szCs w:val="16"/>
              </w:rPr>
              <w:t>0,92</w:t>
            </w:r>
          </w:p>
        </w:tc>
      </w:tr>
    </w:tbl>
    <w:p w14:paraId="45D8E8E8" w14:textId="77777777" w:rsidR="001C7BDD" w:rsidRDefault="001C7BDD" w:rsidP="00542794">
      <w:pPr>
        <w:pBdr>
          <w:top w:val="nil"/>
          <w:left w:val="nil"/>
          <w:bottom w:val="nil"/>
          <w:right w:val="nil"/>
          <w:between w:val="nil"/>
        </w:pBdr>
        <w:tabs>
          <w:tab w:val="start" w:pos="14.40pt"/>
        </w:tabs>
        <w:spacing w:before="6pt" w:after="6pt" w:line="11.40pt" w:lineRule="auto"/>
        <w:ind w:firstLine="14.45pt"/>
        <w:jc w:val="both"/>
        <w:rPr>
          <w:noProof/>
        </w:rPr>
        <w:sectPr w:rsidR="001C7BDD" w:rsidSect="001C7BDD">
          <w:type w:val="continuous"/>
          <w:pgSz w:w="595.30pt" w:h="841.90pt" w:code="9"/>
          <w:pgMar w:top="54pt" w:right="45.35pt" w:bottom="72pt" w:left="45.35pt" w:header="36pt" w:footer="36pt" w:gutter="0pt"/>
          <w:cols w:space="18pt"/>
          <w:docGrid w:linePitch="360"/>
        </w:sectPr>
      </w:pPr>
    </w:p>
    <w:p w14:paraId="5BAB1BF8" w14:textId="7405A4E7" w:rsidR="00542794" w:rsidRPr="00AE63DA" w:rsidRDefault="00542794" w:rsidP="00542794">
      <w:pPr>
        <w:pBdr>
          <w:top w:val="nil"/>
          <w:left w:val="nil"/>
          <w:bottom w:val="nil"/>
          <w:right w:val="nil"/>
          <w:between w:val="nil"/>
        </w:pBdr>
        <w:tabs>
          <w:tab w:val="start" w:pos="14.40pt"/>
        </w:tabs>
        <w:spacing w:before="6pt" w:after="6pt" w:line="11.40pt" w:lineRule="auto"/>
        <w:ind w:firstLine="14.45pt"/>
        <w:jc w:val="both"/>
        <w:rPr>
          <w:noProof/>
        </w:rPr>
      </w:pPr>
      <w:r w:rsidRPr="00AE63DA">
        <w:rPr>
          <w:noProof/>
        </w:rPr>
        <w:t xml:space="preserve">The results obtained confirmed the conclusions drawn from the second experiment. The average classification </w:t>
      </w:r>
      <w:r w:rsidRPr="00AE63DA">
        <w:rPr>
          <w:noProof/>
        </w:rPr>
        <w:t>accuracy increases as the set increases, as does the number of subclasses at which the highest accuracy is achieved</w:t>
      </w:r>
      <w:r>
        <w:rPr>
          <w:noProof/>
        </w:rPr>
        <w:t xml:space="preserve"> [</w:t>
      </w:r>
      <w:r w:rsidR="008307FF">
        <w:rPr>
          <w:noProof/>
        </w:rPr>
        <w:t>20</w:t>
      </w:r>
      <w:r>
        <w:rPr>
          <w:noProof/>
        </w:rPr>
        <w:t>]</w:t>
      </w:r>
      <w:r w:rsidRPr="00AE63DA">
        <w:rPr>
          <w:noProof/>
        </w:rPr>
        <w:t>.</w:t>
      </w:r>
    </w:p>
    <w:p w14:paraId="4E5CE8BD" w14:textId="77777777" w:rsidR="00542794" w:rsidRPr="006C089B" w:rsidRDefault="00542794" w:rsidP="00542794">
      <w:pPr>
        <w:pBdr>
          <w:top w:val="nil"/>
          <w:left w:val="nil"/>
          <w:bottom w:val="nil"/>
          <w:right w:val="nil"/>
          <w:between w:val="nil"/>
        </w:pBdr>
        <w:tabs>
          <w:tab w:val="start" w:pos="14.40pt"/>
        </w:tabs>
        <w:spacing w:before="6pt" w:after="6pt" w:line="11.40pt" w:lineRule="auto"/>
        <w:ind w:firstLine="14.45pt"/>
        <w:jc w:val="both"/>
        <w:rPr>
          <w:noProof/>
        </w:rPr>
      </w:pPr>
      <w:r w:rsidRPr="006C089B">
        <w:rPr>
          <w:noProof/>
        </w:rPr>
        <w:lastRenderedPageBreak/>
        <w:t>It should be noted that a significant increase in the number of subclasses can reduce the classification accuracy, since the most distant centers of subclasses can join the standards from adjacent classes. In order to achieve high accuracy, a tuning that provides a compromise between the number of reference images used and the number of subclasses in each class is necessary.</w:t>
      </w:r>
    </w:p>
    <w:p w14:paraId="5D5966DC" w14:textId="77777777" w:rsidR="00542794" w:rsidRPr="006C089B" w:rsidRDefault="00542794" w:rsidP="00542794">
      <w:pPr>
        <w:pBdr>
          <w:top w:val="nil"/>
          <w:left w:val="nil"/>
          <w:bottom w:val="nil"/>
          <w:right w:val="nil"/>
          <w:between w:val="nil"/>
        </w:pBdr>
        <w:tabs>
          <w:tab w:val="start" w:pos="14.40pt"/>
        </w:tabs>
        <w:spacing w:before="6pt" w:after="6pt" w:line="11.40pt" w:lineRule="auto"/>
        <w:ind w:firstLine="14.45pt"/>
        <w:jc w:val="both"/>
        <w:rPr>
          <w:noProof/>
        </w:rPr>
      </w:pPr>
      <w:r w:rsidRPr="006C089B">
        <w:rPr>
          <w:noProof/>
        </w:rPr>
        <w:t>When considering this program, it is important to note that it is capable of performing sequential classification. The first step involves the identification of the essential feature, and the second step involves the classification of objects for which this feature is matched. In other words, it allows you to first determine the projection of the image, and then to determine the presence of a tumor and its specific type. At the same time, the result obtained at the previous stage of classification becomes a set of data for the next stage.</w:t>
      </w:r>
    </w:p>
    <w:p w14:paraId="49CBFBB5" w14:textId="2AAFC84F" w:rsidR="00542794" w:rsidRPr="00D330AB" w:rsidRDefault="00542794" w:rsidP="00542794">
      <w:pPr>
        <w:pBdr>
          <w:top w:val="nil"/>
          <w:left w:val="nil"/>
          <w:bottom w:val="nil"/>
          <w:right w:val="nil"/>
          <w:between w:val="nil"/>
        </w:pBdr>
        <w:tabs>
          <w:tab w:val="start" w:pos="14.40pt"/>
        </w:tabs>
        <w:spacing w:before="6pt" w:after="6pt" w:line="11.40pt" w:lineRule="auto"/>
        <w:ind w:firstLine="14.45pt"/>
        <w:jc w:val="both"/>
        <w:rPr>
          <w:noProof/>
        </w:rPr>
      </w:pPr>
      <w:r w:rsidRPr="006C089B">
        <w:rPr>
          <w:noProof/>
        </w:rPr>
        <w:t>This process should not be confused with hybrid solutions based on convolutional neural networks (CNNs), where processing is performed by several neural network models sequentially and the output of one model is the input data for another [2</w:t>
      </w:r>
      <w:r w:rsidR="008307FF">
        <w:rPr>
          <w:noProof/>
        </w:rPr>
        <w:t>1</w:t>
      </w:r>
      <w:r w:rsidRPr="006C089B">
        <w:rPr>
          <w:noProof/>
        </w:rPr>
        <w:t xml:space="preserve">]. In contrast to the above method, the proposed technology allows to obtain human-readable useful features at each processing stage and makes it possible to rearrange the order of image processing at any time when the conditions of the task change. At the same time, it should be remembered that both approaches are justified only if the classification accuracy at the first levels remains high enough, otherwise a constantly growing “snowball” of errors may form, making </w:t>
      </w:r>
      <w:r w:rsidRPr="006C089B">
        <w:rPr>
          <w:noProof/>
        </w:rPr>
        <w:t>the classification results at subsequent levels practically inapplicable.</w:t>
      </w:r>
    </w:p>
    <w:p w14:paraId="174D9D76" w14:textId="1CD8CD4A" w:rsidR="00542794" w:rsidRPr="0036021C" w:rsidRDefault="00542794" w:rsidP="00187963">
      <w:pPr>
        <w:pStyle w:val="1"/>
        <w:numPr>
          <w:ilvl w:val="0"/>
          <w:numId w:val="4"/>
        </w:numPr>
        <w:jc w:val="start"/>
        <w:rPr>
          <w:b/>
          <w:bCs/>
        </w:rPr>
      </w:pPr>
      <w:r w:rsidRPr="0036021C">
        <w:rPr>
          <w:b/>
          <w:bCs/>
        </w:rPr>
        <w:t>Conclusions</w:t>
      </w:r>
    </w:p>
    <w:p w14:paraId="5E731645" w14:textId="17B20E53" w:rsidR="00542794" w:rsidRDefault="00542794" w:rsidP="00542794">
      <w:pPr>
        <w:pBdr>
          <w:top w:val="nil"/>
          <w:left w:val="nil"/>
          <w:bottom w:val="nil"/>
          <w:right w:val="nil"/>
          <w:between w:val="nil"/>
        </w:pBdr>
        <w:tabs>
          <w:tab w:val="start" w:pos="14.40pt"/>
        </w:tabs>
        <w:spacing w:after="6pt" w:line="11.40pt" w:lineRule="auto"/>
        <w:ind w:firstLine="14.40pt"/>
        <w:jc w:val="both"/>
      </w:pPr>
      <w:r w:rsidRPr="006C089B">
        <w:t>This paper is the first to apply the conjugacy criterion in the task of medical image recognition. Experimental results confirmed that, given a sufficient number of reference images, the method based on the calculation of conjugacy indices when dividing classes into subclasses can provide good classification accuracy on a relatively small set of training images, and also allows increasing the classification accuracy when adding new observations. The increase in accuracy is due to new observations that can form new subclasses that cover previously unrepresented situations. The advantages of this method include robustness to changes in perspective and ease of technology customization. When new reference images appear, they are simply incorporated into the matrices of the corresponding classes.</w:t>
      </w:r>
    </w:p>
    <w:p w14:paraId="322DE98C" w14:textId="00715C82" w:rsidR="004B186A" w:rsidRDefault="004B186A" w:rsidP="004B186A">
      <w:pPr>
        <w:pStyle w:val="1"/>
        <w:numPr>
          <w:ilvl w:val="0"/>
          <w:numId w:val="4"/>
        </w:numPr>
        <w:tabs>
          <w:tab w:val="clear" w:pos="28.80pt"/>
          <w:tab w:val="num" w:pos="32.40pt"/>
        </w:tabs>
        <w:ind w:hanging="18pt"/>
        <w:jc w:val="start"/>
        <w:rPr>
          <w:b/>
          <w:bCs/>
        </w:rPr>
      </w:pPr>
      <w:r>
        <w:rPr>
          <w:b/>
          <w:bCs/>
        </w:rPr>
        <w:t xml:space="preserve">                 Disclosures</w:t>
      </w:r>
    </w:p>
    <w:p w14:paraId="570A206A" w14:textId="5942AD04" w:rsidR="004B186A" w:rsidRDefault="004B186A" w:rsidP="004B186A">
      <w:pPr>
        <w:pBdr>
          <w:top w:val="nil"/>
          <w:left w:val="nil"/>
          <w:bottom w:val="nil"/>
          <w:right w:val="nil"/>
          <w:between w:val="nil"/>
        </w:pBdr>
        <w:tabs>
          <w:tab w:val="start" w:pos="14.40pt"/>
        </w:tabs>
        <w:spacing w:after="6pt" w:line="11.40pt" w:lineRule="auto"/>
        <w:ind w:firstLine="14.40pt"/>
        <w:jc w:val="both"/>
      </w:pPr>
      <w:r>
        <w:t xml:space="preserve">All </w:t>
      </w:r>
      <w:r w:rsidRPr="004B186A">
        <w:t>authors declare that there is no conflict of interest in this paper.</w:t>
      </w:r>
    </w:p>
    <w:p w14:paraId="6DF45EF2" w14:textId="548825C6" w:rsidR="004B186A" w:rsidRPr="004B186A" w:rsidRDefault="004B186A" w:rsidP="004B186A">
      <w:pPr>
        <w:pStyle w:val="1"/>
        <w:numPr>
          <w:ilvl w:val="0"/>
          <w:numId w:val="4"/>
        </w:numPr>
        <w:tabs>
          <w:tab w:val="clear" w:pos="28.80pt"/>
          <w:tab w:val="num" w:pos="32.40pt"/>
        </w:tabs>
        <w:ind w:hanging="18pt"/>
        <w:jc w:val="start"/>
      </w:pPr>
      <w:r>
        <w:rPr>
          <w:b/>
          <w:bCs/>
        </w:rPr>
        <w:t xml:space="preserve">                 Funding Statement</w:t>
      </w:r>
    </w:p>
    <w:p w14:paraId="24DC4ACA" w14:textId="62B5B211" w:rsidR="004B186A" w:rsidRPr="00D330AB" w:rsidRDefault="002B6AE3" w:rsidP="00542794">
      <w:pPr>
        <w:pBdr>
          <w:top w:val="nil"/>
          <w:left w:val="nil"/>
          <w:bottom w:val="nil"/>
          <w:right w:val="nil"/>
          <w:between w:val="nil"/>
        </w:pBdr>
        <w:tabs>
          <w:tab w:val="start" w:pos="14.40pt"/>
        </w:tabs>
        <w:spacing w:after="6pt" w:line="11.40pt" w:lineRule="auto"/>
        <w:ind w:firstLine="14.40pt"/>
        <w:jc w:val="both"/>
      </w:pPr>
      <w:r>
        <w:rPr>
          <w:color w:val="111111"/>
        </w:rPr>
        <w:t>The authors did not receive support from any organization for the submitted work.</w:t>
      </w:r>
    </w:p>
    <w:p w14:paraId="0612A911" w14:textId="77777777" w:rsidR="002B6AE3" w:rsidRDefault="002B6AE3" w:rsidP="00542794">
      <w:pPr>
        <w:pStyle w:val="5"/>
        <w:sectPr w:rsidR="002B6AE3" w:rsidSect="003B4E04">
          <w:type w:val="continuous"/>
          <w:pgSz w:w="595.30pt" w:h="841.90pt" w:code="9"/>
          <w:pgMar w:top="54pt" w:right="45.35pt" w:bottom="72pt" w:left="45.35pt" w:header="36pt" w:footer="36pt" w:gutter="0pt"/>
          <w:cols w:num="2" w:space="18pt"/>
          <w:docGrid w:linePitch="360"/>
        </w:sectPr>
      </w:pPr>
    </w:p>
    <w:p w14:paraId="1174671F" w14:textId="2E72D2ED" w:rsidR="009303D9" w:rsidRPr="002B6AE3" w:rsidRDefault="009303D9" w:rsidP="002B6AE3">
      <w:pPr>
        <w:pStyle w:val="1"/>
        <w:jc w:val="start"/>
        <w:rPr>
          <w:b/>
          <w:bCs/>
        </w:rPr>
      </w:pPr>
      <w:r w:rsidRPr="002B6AE3">
        <w:rPr>
          <w:b/>
          <w:bCs/>
        </w:rPr>
        <w:t>References</w:t>
      </w:r>
    </w:p>
    <w:p w14:paraId="492C207A" w14:textId="5F425342" w:rsidR="00542794" w:rsidRDefault="00542794" w:rsidP="002B6AE3">
      <w:pPr>
        <w:pStyle w:val="references"/>
        <w:numPr>
          <w:ilvl w:val="0"/>
          <w:numId w:val="26"/>
        </w:numPr>
      </w:pPr>
      <w:r>
        <w:t>M. Huang,  W. Yang, Y.Wu, J. Jang, W.  Chen</w:t>
      </w:r>
      <w:r w:rsidR="00F90F1D">
        <w:t>,</w:t>
      </w:r>
      <w:r>
        <w:t xml:space="preserve"> and Q. Feng  </w:t>
      </w:r>
      <w:hyperlink r:id="rId18" w:history="1">
        <w:r w:rsidRPr="002B6AE3">
          <w:rPr>
            <w:rStyle w:val="ac"/>
          </w:rPr>
          <w:t>“Brain tumor segmentation based on local independent projection-based classification,”</w:t>
        </w:r>
      </w:hyperlink>
      <w:r>
        <w:t xml:space="preserve"> IEEE transactions on biomedical engineering, vol. 10, pp. 2633-2645, 2014.</w:t>
      </w:r>
    </w:p>
    <w:p w14:paraId="3CE6B32D" w14:textId="016CB94B" w:rsidR="00542794" w:rsidRDefault="00542794" w:rsidP="002B6AE3">
      <w:pPr>
        <w:pStyle w:val="references"/>
        <w:numPr>
          <w:ilvl w:val="0"/>
          <w:numId w:val="26"/>
        </w:numPr>
      </w:pPr>
      <w:r>
        <w:t>M. K. H. Wiedmann, C. Brunborg, A. Di leva, K. Lindemann, T. B. Johannesen, L. Vatten</w:t>
      </w:r>
      <w:r w:rsidR="00920AD5">
        <w:t>,</w:t>
      </w:r>
      <w:r>
        <w:t xml:space="preserve"> E. Helseth</w:t>
      </w:r>
      <w:r w:rsidR="00F90F1D">
        <w:t>,</w:t>
      </w:r>
      <w:r w:rsidR="00920AD5">
        <w:t xml:space="preserve"> and </w:t>
      </w:r>
      <w:r>
        <w:t xml:space="preserve">J. A. Zwart </w:t>
      </w:r>
      <w:hyperlink r:id="rId19" w:history="1">
        <w:r w:rsidRPr="009564BE">
          <w:rPr>
            <w:rStyle w:val="ac"/>
          </w:rPr>
          <w:t>“Overweight, obesity and height as risk factors for meningioma, glioma, pituitary adenoma and nerve sheath tumor: a large population-based prospective cohort study,”</w:t>
        </w:r>
      </w:hyperlink>
      <w:r>
        <w:t xml:space="preserve"> Acta oncologica, vol. 56, pp. 1302-1309, 2017.</w:t>
      </w:r>
    </w:p>
    <w:p w14:paraId="79748A6E" w14:textId="5D72A768" w:rsidR="00542794" w:rsidRDefault="00542794" w:rsidP="002B6AE3">
      <w:pPr>
        <w:pStyle w:val="references"/>
        <w:numPr>
          <w:ilvl w:val="0"/>
          <w:numId w:val="26"/>
        </w:numPr>
      </w:pPr>
      <w:r>
        <w:t>K. Popuri, D. Cobzas, A. Murtha</w:t>
      </w:r>
      <w:r w:rsidR="00F90F1D">
        <w:t>,</w:t>
      </w:r>
      <w:r>
        <w:t xml:space="preserve"> and M. Jagersand, </w:t>
      </w:r>
      <w:hyperlink r:id="rId20" w:history="1">
        <w:r w:rsidRPr="009564BE">
          <w:rPr>
            <w:rStyle w:val="ac"/>
          </w:rPr>
          <w:t>“3D variational brain tumor segmentation using Dirichlet priors on a cluster feature set,”</w:t>
        </w:r>
      </w:hyperlink>
      <w:r>
        <w:t xml:space="preserve"> International journal of computer assisted radiology and surgery, vol. 7, pp. 493-506, 2012.</w:t>
      </w:r>
    </w:p>
    <w:p w14:paraId="06EF89F0" w14:textId="7241013A" w:rsidR="00542794" w:rsidRDefault="00542794" w:rsidP="002B6AE3">
      <w:pPr>
        <w:pStyle w:val="references"/>
        <w:numPr>
          <w:ilvl w:val="0"/>
          <w:numId w:val="26"/>
        </w:numPr>
      </w:pPr>
      <w:r>
        <w:t>M. A. Alam, A. Sahel, K. M. Hasan</w:t>
      </w:r>
      <w:r w:rsidR="00F90F1D">
        <w:t>,</w:t>
      </w:r>
      <w:r>
        <w:t xml:space="preserve"> and I. Ahmad </w:t>
      </w:r>
      <w:hyperlink r:id="rId21" w:history="1">
        <w:r w:rsidRPr="009564BE">
          <w:rPr>
            <w:rStyle w:val="ac"/>
          </w:rPr>
          <w:t>“Advancing Brain Tumor Detection Using Machine Learning And Artificial Intelligence: A Systematic Literature Review Of Predictive Models And Diagnostic Accuracy,”</w:t>
        </w:r>
      </w:hyperlink>
      <w:r>
        <w:t xml:space="preserve">  Strategic Data Management and Innovation, vol. 1, pp. 37-55, 2024.</w:t>
      </w:r>
    </w:p>
    <w:p w14:paraId="77D15A62" w14:textId="72DA1B81" w:rsidR="00542794" w:rsidRPr="001E06C1" w:rsidRDefault="00542794" w:rsidP="002B6AE3">
      <w:pPr>
        <w:pStyle w:val="references"/>
        <w:numPr>
          <w:ilvl w:val="0"/>
          <w:numId w:val="26"/>
        </w:numPr>
      </w:pPr>
      <w:r w:rsidRPr="001E06C1">
        <w:t>O. Ozkaraca, O. I. Bagriacik, H. Guruler, F. Khan, J. Hussain, J. Khan</w:t>
      </w:r>
      <w:r w:rsidR="00F90F1D">
        <w:t>,</w:t>
      </w:r>
      <w:r w:rsidRPr="001E06C1">
        <w:t xml:space="preserve"> and U. e Laila </w:t>
      </w:r>
      <w:hyperlink r:id="rId22" w:history="1">
        <w:r w:rsidRPr="009564BE">
          <w:rPr>
            <w:rStyle w:val="ac"/>
          </w:rPr>
          <w:t>“Multiple brain tumor classification with dense CNN architecture using brain MRI images,”</w:t>
        </w:r>
      </w:hyperlink>
      <w:r w:rsidRPr="001E06C1">
        <w:t xml:space="preserve"> Life</w:t>
      </w:r>
      <w:r>
        <w:t>,</w:t>
      </w:r>
      <w:r w:rsidRPr="001E06C1">
        <w:t xml:space="preserve"> </w:t>
      </w:r>
      <w:r>
        <w:t xml:space="preserve">vol. </w:t>
      </w:r>
      <w:r w:rsidRPr="001E06C1">
        <w:t>13,</w:t>
      </w:r>
      <w:r>
        <w:t xml:space="preserve"> p.</w:t>
      </w:r>
      <w:r w:rsidRPr="001E06C1">
        <w:t xml:space="preserve"> 349</w:t>
      </w:r>
      <w:r>
        <w:t>,</w:t>
      </w:r>
      <w:r w:rsidRPr="001E06C1">
        <w:t xml:space="preserve"> 2023. </w:t>
      </w:r>
    </w:p>
    <w:p w14:paraId="35856780" w14:textId="6BE374C0" w:rsidR="00542794" w:rsidRPr="001E06C1" w:rsidRDefault="00542794" w:rsidP="002B6AE3">
      <w:pPr>
        <w:pStyle w:val="references"/>
        <w:numPr>
          <w:ilvl w:val="0"/>
          <w:numId w:val="26"/>
        </w:numPr>
      </w:pPr>
      <w:r w:rsidRPr="001E06C1">
        <w:t>B. B. Gupta, A. Gaurav</w:t>
      </w:r>
      <w:r w:rsidR="00F90F1D">
        <w:t>,</w:t>
      </w:r>
      <w:r w:rsidRPr="001E06C1">
        <w:t xml:space="preserve"> and V. Arya </w:t>
      </w:r>
      <w:hyperlink r:id="rId23" w:history="1">
        <w:r w:rsidRPr="009564BE">
          <w:rPr>
            <w:rStyle w:val="ac"/>
          </w:rPr>
          <w:t>“Deep CNN based brain tumor detection in intelligent systems,”</w:t>
        </w:r>
      </w:hyperlink>
      <w:r w:rsidRPr="001E06C1">
        <w:t xml:space="preserve"> International Journal of Intelligent Networks</w:t>
      </w:r>
      <w:r>
        <w:t>,  vol.</w:t>
      </w:r>
      <w:r w:rsidRPr="001E06C1">
        <w:t xml:space="preserve"> 5,</w:t>
      </w:r>
      <w:r>
        <w:t xml:space="preserve"> pp.</w:t>
      </w:r>
      <w:r w:rsidRPr="001E06C1">
        <w:t xml:space="preserve"> 30-37</w:t>
      </w:r>
      <w:r>
        <w:t>,</w:t>
      </w:r>
      <w:r w:rsidRPr="001E06C1">
        <w:t xml:space="preserve"> 2024. </w:t>
      </w:r>
    </w:p>
    <w:p w14:paraId="59E063C1" w14:textId="5E35187B" w:rsidR="00542794" w:rsidRPr="001E06C1" w:rsidRDefault="00542794" w:rsidP="002B6AE3">
      <w:pPr>
        <w:pStyle w:val="references"/>
        <w:numPr>
          <w:ilvl w:val="0"/>
          <w:numId w:val="26"/>
        </w:numPr>
      </w:pPr>
      <w:r w:rsidRPr="001E06C1">
        <w:t xml:space="preserve">M. Arunachalam and S. R. Savarimuthu, </w:t>
      </w:r>
      <w:hyperlink r:id="rId24" w:history="1">
        <w:r w:rsidRPr="008C4F46">
          <w:rPr>
            <w:rStyle w:val="ac"/>
          </w:rPr>
          <w:t>“An efficient and automatic glioblastoma brain tumor detection using shift-invariant shearlet transform and neural networks,”</w:t>
        </w:r>
      </w:hyperlink>
      <w:r w:rsidRPr="001E06C1">
        <w:t xml:space="preserve"> International Journal of Imaging Systems and Technology</w:t>
      </w:r>
      <w:r>
        <w:t>, vol.</w:t>
      </w:r>
      <w:r w:rsidRPr="001E06C1">
        <w:t xml:space="preserve"> 27,</w:t>
      </w:r>
      <w:r>
        <w:t xml:space="preserve"> pp.</w:t>
      </w:r>
      <w:r w:rsidRPr="001E06C1">
        <w:t xml:space="preserve"> 216-226</w:t>
      </w:r>
      <w:r>
        <w:t>,</w:t>
      </w:r>
      <w:r w:rsidRPr="001E06C1">
        <w:t xml:space="preserve"> 2017.</w:t>
      </w:r>
    </w:p>
    <w:p w14:paraId="105FBD2E" w14:textId="17C14CA6" w:rsidR="00542794" w:rsidRPr="001E06C1" w:rsidRDefault="00542794" w:rsidP="002B6AE3">
      <w:pPr>
        <w:pStyle w:val="references"/>
        <w:numPr>
          <w:ilvl w:val="0"/>
          <w:numId w:val="26"/>
        </w:numPr>
      </w:pPr>
      <w:r w:rsidRPr="001E06C1">
        <w:t>A. Pashaei, H. Sajedi</w:t>
      </w:r>
      <w:r w:rsidR="00F90F1D">
        <w:t>,</w:t>
      </w:r>
      <w:r w:rsidRPr="001E06C1">
        <w:t xml:space="preserve"> and N. Jazayeri </w:t>
      </w:r>
      <w:hyperlink r:id="rId25" w:history="1">
        <w:r w:rsidRPr="008C4F46">
          <w:rPr>
            <w:rStyle w:val="ac"/>
          </w:rPr>
          <w:t>“Brain tumor classification via convolutional neural network and extreme learning machines,”</w:t>
        </w:r>
      </w:hyperlink>
      <w:r w:rsidRPr="001E06C1">
        <w:t xml:space="preserve"> 8th International conference on computer and knowledge engineering (ICCKE),</w:t>
      </w:r>
      <w:r>
        <w:t xml:space="preserve"> pp.</w:t>
      </w:r>
      <w:r w:rsidRPr="001E06C1">
        <w:t xml:space="preserve"> 314-31</w:t>
      </w:r>
      <w:r>
        <w:t>9,</w:t>
      </w:r>
      <w:r w:rsidRPr="001E06C1">
        <w:t xml:space="preserve"> 2018.</w:t>
      </w:r>
    </w:p>
    <w:p w14:paraId="43E94DED" w14:textId="1AF25C70" w:rsidR="00542794" w:rsidRDefault="00542794" w:rsidP="002B6AE3">
      <w:pPr>
        <w:pStyle w:val="references"/>
        <w:numPr>
          <w:ilvl w:val="0"/>
          <w:numId w:val="26"/>
        </w:numPr>
      </w:pPr>
      <w:r w:rsidRPr="001E06C1">
        <w:t>M. O. Khairandish, M. Sharma, V. Jain, J. M. Chatterjee</w:t>
      </w:r>
      <w:r w:rsidR="00F90F1D">
        <w:t>,</w:t>
      </w:r>
      <w:r w:rsidRPr="001E06C1">
        <w:t xml:space="preserve"> and N. Z. Jhanjhi </w:t>
      </w:r>
      <w:hyperlink r:id="rId26" w:history="1">
        <w:r w:rsidRPr="008C4F46">
          <w:rPr>
            <w:rStyle w:val="ac"/>
          </w:rPr>
          <w:t>“A hybrid CNN-SVM threshold segmentation approach for tumor detection and classification of MRI brain images,”</w:t>
        </w:r>
      </w:hyperlink>
      <w:r w:rsidRPr="001E06C1">
        <w:t xml:space="preserve"> Irbm</w:t>
      </w:r>
      <w:r>
        <w:t>, vol.</w:t>
      </w:r>
      <w:r w:rsidRPr="001E06C1">
        <w:t xml:space="preserve"> 43, </w:t>
      </w:r>
      <w:r>
        <w:t xml:space="preserve">pp. </w:t>
      </w:r>
      <w:r w:rsidRPr="001E06C1">
        <w:t>290-299</w:t>
      </w:r>
      <w:r>
        <w:t>,</w:t>
      </w:r>
      <w:r w:rsidRPr="001E06C1">
        <w:t xml:space="preserve"> 2022.</w:t>
      </w:r>
    </w:p>
    <w:p w14:paraId="1AC992A7" w14:textId="0160B0AC" w:rsidR="008307FF" w:rsidRPr="001E06C1" w:rsidRDefault="008307FF" w:rsidP="002B6AE3">
      <w:pPr>
        <w:pStyle w:val="references"/>
        <w:numPr>
          <w:ilvl w:val="0"/>
          <w:numId w:val="26"/>
        </w:numPr>
      </w:pPr>
      <w:r>
        <w:t xml:space="preserve">N. Y. Ilyasova, N.S. Demin, E. N. Surovcev, and A. V. Kapishnikov </w:t>
      </w:r>
      <w:hyperlink r:id="rId27" w:history="1">
        <w:r w:rsidRPr="008C4F46">
          <w:rPr>
            <w:rStyle w:val="ac"/>
          </w:rPr>
          <w:t>“Possibilities of MRI Texture Analysis of Brain Images in Differential Diagnosis of Primary Extra-Axial Tumors,”</w:t>
        </w:r>
      </w:hyperlink>
      <w:r>
        <w:t xml:space="preserve"> Journal of Biomedical Photonics &amp; Engineering, vol. 9</w:t>
      </w:r>
      <w:r w:rsidRPr="008307FF">
        <w:t>(4)</w:t>
      </w:r>
      <w:r>
        <w:t>, pp. 68-76, 2023.</w:t>
      </w:r>
    </w:p>
    <w:p w14:paraId="685F4A1F" w14:textId="18552B6D" w:rsidR="00542794" w:rsidRPr="001E06C1" w:rsidRDefault="00542794" w:rsidP="002B6AE3">
      <w:pPr>
        <w:pStyle w:val="references"/>
        <w:numPr>
          <w:ilvl w:val="0"/>
          <w:numId w:val="26"/>
        </w:numPr>
      </w:pPr>
      <w:r w:rsidRPr="001E06C1">
        <w:t>S. Anantharajan, S. Gunasekaran, T. Subramanian</w:t>
      </w:r>
      <w:r w:rsidR="00F90F1D">
        <w:t>,</w:t>
      </w:r>
      <w:r w:rsidRPr="001E06C1">
        <w:t xml:space="preserve"> and R. Venkatesh </w:t>
      </w:r>
      <w:hyperlink r:id="rId28" w:history="1">
        <w:r w:rsidRPr="008C4F46">
          <w:rPr>
            <w:rStyle w:val="ac"/>
          </w:rPr>
          <w:t>“MRI brain tumor detection using deep learning and machine learning approaches”,</w:t>
        </w:r>
      </w:hyperlink>
      <w:r w:rsidRPr="001E06C1">
        <w:t xml:space="preserve"> Measurement: Sensors</w:t>
      </w:r>
      <w:r>
        <w:t>, vol.</w:t>
      </w:r>
      <w:r w:rsidRPr="001E06C1">
        <w:t xml:space="preserve"> 31,</w:t>
      </w:r>
      <w:r>
        <w:t xml:space="preserve"> p.</w:t>
      </w:r>
      <w:r w:rsidRPr="001E06C1">
        <w:t xml:space="preserve"> 101026</w:t>
      </w:r>
      <w:r>
        <w:t>,</w:t>
      </w:r>
      <w:r w:rsidRPr="001E06C1">
        <w:t xml:space="preserve"> 2024.</w:t>
      </w:r>
    </w:p>
    <w:p w14:paraId="2AAB7CFA" w14:textId="4B35DE04" w:rsidR="00542794" w:rsidRPr="001E06C1" w:rsidRDefault="00542794" w:rsidP="002B6AE3">
      <w:pPr>
        <w:pStyle w:val="references"/>
        <w:numPr>
          <w:ilvl w:val="0"/>
          <w:numId w:val="26"/>
        </w:numPr>
      </w:pPr>
      <w:r w:rsidRPr="001E06C1">
        <w:t xml:space="preserve">R. K. Zaharov and V. A. Fursov </w:t>
      </w:r>
      <w:hyperlink r:id="rId29" w:history="1">
        <w:r w:rsidRPr="00776BEB">
          <w:rPr>
            <w:rStyle w:val="ac"/>
          </w:rPr>
          <w:t>“Computational technology for color image recognition using conjugacy criteria,”</w:t>
        </w:r>
      </w:hyperlink>
      <w:r w:rsidRPr="001E06C1">
        <w:t xml:space="preserve"> Parallel computing technologies,</w:t>
      </w:r>
      <w:r w:rsidRPr="00542794">
        <w:t xml:space="preserve"> </w:t>
      </w:r>
      <w:r>
        <w:t>pp.</w:t>
      </w:r>
      <w:r w:rsidRPr="001E06C1">
        <w:t xml:space="preserve"> 684-687</w:t>
      </w:r>
      <w:r>
        <w:t>,</w:t>
      </w:r>
      <w:r w:rsidRPr="001E06C1">
        <w:t xml:space="preserve"> 2011.</w:t>
      </w:r>
    </w:p>
    <w:p w14:paraId="0FE64403" w14:textId="4D6F9073" w:rsidR="00542794" w:rsidRPr="001E06C1" w:rsidRDefault="00542794" w:rsidP="002B6AE3">
      <w:pPr>
        <w:pStyle w:val="references"/>
        <w:numPr>
          <w:ilvl w:val="0"/>
          <w:numId w:val="26"/>
        </w:numPr>
      </w:pPr>
      <w:r w:rsidRPr="001E06C1">
        <w:t>D. A. Zherdev, N. L. Kazansky</w:t>
      </w:r>
      <w:r w:rsidR="00F90F1D">
        <w:t>,</w:t>
      </w:r>
      <w:r w:rsidRPr="001E06C1">
        <w:t xml:space="preserve"> and V. A. Fursov </w:t>
      </w:r>
      <w:hyperlink r:id="rId30" w:history="1">
        <w:r w:rsidRPr="00776BEB">
          <w:rPr>
            <w:rStyle w:val="ac"/>
          </w:rPr>
          <w:t>“Object recognition from electromagnetic radiation scattering diagrams based on the method of reference subspaces,”</w:t>
        </w:r>
      </w:hyperlink>
      <w:r w:rsidRPr="001E06C1">
        <w:t xml:space="preserve"> Computer optics</w:t>
      </w:r>
      <w:r>
        <w:t>, vol.</w:t>
      </w:r>
      <w:r w:rsidRPr="001E06C1">
        <w:t xml:space="preserve"> 38</w:t>
      </w:r>
      <w:r w:rsidR="008307FF" w:rsidRPr="008307FF">
        <w:t>(3)</w:t>
      </w:r>
      <w:r w:rsidRPr="001E06C1">
        <w:t>,</w:t>
      </w:r>
      <w:r>
        <w:t xml:space="preserve"> p</w:t>
      </w:r>
      <w:r w:rsidR="008307FF">
        <w:t>p</w:t>
      </w:r>
      <w:r>
        <w:t>.</w:t>
      </w:r>
      <w:r w:rsidRPr="001E06C1">
        <w:t xml:space="preserve"> 503-510</w:t>
      </w:r>
      <w:r>
        <w:t>,</w:t>
      </w:r>
      <w:r w:rsidRPr="001E06C1">
        <w:t xml:space="preserve"> 2014.</w:t>
      </w:r>
    </w:p>
    <w:p w14:paraId="0FCBDB9E" w14:textId="318586B8" w:rsidR="00542794" w:rsidRPr="001E06C1" w:rsidRDefault="00542794" w:rsidP="002B6AE3">
      <w:pPr>
        <w:pStyle w:val="references"/>
        <w:numPr>
          <w:ilvl w:val="0"/>
          <w:numId w:val="26"/>
        </w:numPr>
      </w:pPr>
      <w:r w:rsidRPr="001E06C1">
        <w:t xml:space="preserve">N. E. Kozin and V. A. Fursov </w:t>
      </w:r>
      <w:hyperlink r:id="rId31" w:history="1">
        <w:r w:rsidRPr="00776BEB">
          <w:rPr>
            <w:rStyle w:val="ac"/>
          </w:rPr>
          <w:t>“Face recognition by conjugacy criteria in the space of summation invariants,”</w:t>
        </w:r>
      </w:hyperlink>
      <w:r w:rsidRPr="001E06C1">
        <w:t xml:space="preserve"> Computer optics</w:t>
      </w:r>
      <w:r>
        <w:t>, vol.</w:t>
      </w:r>
      <w:r w:rsidRPr="001E06C1">
        <w:t xml:space="preserve"> 3</w:t>
      </w:r>
      <w:r>
        <w:t>2</w:t>
      </w:r>
      <w:r w:rsidRPr="001E06C1">
        <w:t>,</w:t>
      </w:r>
      <w:r>
        <w:t xml:space="preserve"> pp.</w:t>
      </w:r>
      <w:r w:rsidRPr="001E06C1">
        <w:t xml:space="preserve"> 400-402</w:t>
      </w:r>
      <w:r>
        <w:t>,</w:t>
      </w:r>
      <w:r w:rsidRPr="001E06C1">
        <w:t xml:space="preserve"> 2008.</w:t>
      </w:r>
    </w:p>
    <w:p w14:paraId="1AB4FC8A" w14:textId="75859CF9" w:rsidR="00542794" w:rsidRPr="001E06C1" w:rsidRDefault="00542794" w:rsidP="002B6AE3">
      <w:pPr>
        <w:pStyle w:val="references"/>
        <w:numPr>
          <w:ilvl w:val="0"/>
          <w:numId w:val="26"/>
        </w:numPr>
        <w:rPr>
          <w:color w:val="000000"/>
        </w:rPr>
      </w:pPr>
      <w:r w:rsidRPr="001E06C1">
        <w:t>D. A. Zherdev, N. L. Kazansky and V. A. Fursov</w:t>
      </w:r>
      <w:r w:rsidRPr="001E06C1">
        <w:rPr>
          <w:color w:val="000000"/>
        </w:rPr>
        <w:t xml:space="preserve"> </w:t>
      </w:r>
      <w:hyperlink r:id="rId32" w:history="1">
        <w:r w:rsidRPr="00776BEB">
          <w:rPr>
            <w:rStyle w:val="ac"/>
          </w:rPr>
          <w:t>“Object recognition on radar images using conjugacy criteria and reference subspaces”</w:t>
        </w:r>
      </w:hyperlink>
      <w:r w:rsidRPr="001E06C1">
        <w:rPr>
          <w:color w:val="000000"/>
        </w:rPr>
        <w:t xml:space="preserve"> </w:t>
      </w:r>
      <w:r w:rsidRPr="001E06C1">
        <w:t>Computer optics</w:t>
      </w:r>
      <w:r>
        <w:t>, vol.</w:t>
      </w:r>
      <w:r w:rsidRPr="001E06C1">
        <w:t xml:space="preserve"> 39</w:t>
      </w:r>
      <w:r w:rsidR="008307FF" w:rsidRPr="008307FF">
        <w:t>(2)</w:t>
      </w:r>
      <w:r w:rsidRPr="001E06C1">
        <w:t>,</w:t>
      </w:r>
      <w:r>
        <w:t xml:space="preserve"> pp.</w:t>
      </w:r>
      <w:r w:rsidRPr="001E06C1">
        <w:t xml:space="preserve"> 255-264</w:t>
      </w:r>
      <w:r>
        <w:t>,</w:t>
      </w:r>
      <w:r w:rsidRPr="001E06C1">
        <w:t xml:space="preserve"> 2015.</w:t>
      </w:r>
      <w:r w:rsidRPr="001E06C1">
        <w:rPr>
          <w:color w:val="000000"/>
        </w:rPr>
        <w:t xml:space="preserve"> </w:t>
      </w:r>
    </w:p>
    <w:p w14:paraId="2C490031" w14:textId="05DA384E" w:rsidR="00542794" w:rsidRPr="001E06C1" w:rsidRDefault="00542794" w:rsidP="002B6AE3">
      <w:pPr>
        <w:pStyle w:val="references"/>
        <w:numPr>
          <w:ilvl w:val="0"/>
          <w:numId w:val="26"/>
        </w:numPr>
        <w:rPr>
          <w:color w:val="000000"/>
        </w:rPr>
      </w:pPr>
      <w:r w:rsidRPr="001E06C1">
        <w:t xml:space="preserve">R. Saini </w:t>
      </w:r>
      <w:hyperlink r:id="rId33" w:history="1">
        <w:r w:rsidRPr="008C4F46">
          <w:rPr>
            <w:rStyle w:val="ac"/>
          </w:rPr>
          <w:t>“Document image binarization techniques, developments and related issues: a review,”</w:t>
        </w:r>
      </w:hyperlink>
      <w:r w:rsidRPr="001E06C1">
        <w:t xml:space="preserve"> International Journal of Computer Applications</w:t>
      </w:r>
      <w:r>
        <w:t>, vol.</w:t>
      </w:r>
      <w:r w:rsidRPr="001E06C1">
        <w:t xml:space="preserve"> 116,</w:t>
      </w:r>
      <w:r>
        <w:t xml:space="preserve"> pp.</w:t>
      </w:r>
      <w:r w:rsidRPr="001E06C1">
        <w:t xml:space="preserve"> 41-44</w:t>
      </w:r>
      <w:r>
        <w:t>,</w:t>
      </w:r>
      <w:r w:rsidRPr="001E06C1">
        <w:t xml:space="preserve"> 2015.</w:t>
      </w:r>
    </w:p>
    <w:p w14:paraId="07992B46" w14:textId="268E1A7C" w:rsidR="00542794" w:rsidRPr="001E06C1" w:rsidRDefault="00542794" w:rsidP="002B6AE3">
      <w:pPr>
        <w:pStyle w:val="references"/>
        <w:numPr>
          <w:ilvl w:val="0"/>
          <w:numId w:val="26"/>
        </w:numPr>
      </w:pPr>
      <w:r w:rsidRPr="001E06C1">
        <w:t xml:space="preserve">S. L. Bangare, A. A. Dubal, P. S. Bangare, and S. T. Patil </w:t>
      </w:r>
      <w:hyperlink r:id="rId34" w:history="1">
        <w:r w:rsidRPr="008C4F46">
          <w:rPr>
            <w:rStyle w:val="ac"/>
          </w:rPr>
          <w:t>“Reviewing Otsu’s method for image thresholding,”</w:t>
        </w:r>
      </w:hyperlink>
      <w:r w:rsidRPr="001E06C1">
        <w:t xml:space="preserve"> International Journal of Applied Engineering Research</w:t>
      </w:r>
      <w:r>
        <w:t>, vol.</w:t>
      </w:r>
      <w:r w:rsidRPr="001E06C1">
        <w:t xml:space="preserve"> 10,</w:t>
      </w:r>
      <w:r>
        <w:t xml:space="preserve"> pp.</w:t>
      </w:r>
      <w:r w:rsidRPr="001E06C1">
        <w:t xml:space="preserve"> 21777-21783</w:t>
      </w:r>
      <w:r>
        <w:t>,</w:t>
      </w:r>
      <w:r w:rsidRPr="001E06C1">
        <w:t xml:space="preserve"> 2015.</w:t>
      </w:r>
    </w:p>
    <w:p w14:paraId="1A1DDD3F" w14:textId="2034181F" w:rsidR="00542794" w:rsidRPr="001E06C1" w:rsidRDefault="00542794" w:rsidP="002B6AE3">
      <w:pPr>
        <w:pStyle w:val="references"/>
        <w:numPr>
          <w:ilvl w:val="0"/>
          <w:numId w:val="26"/>
        </w:numPr>
      </w:pPr>
      <w:r w:rsidRPr="001E06C1">
        <w:t>М. Dziuba, I. Jarsky, V. Efimova</w:t>
      </w:r>
      <w:r w:rsidR="00F90F1D">
        <w:t>,</w:t>
      </w:r>
      <w:r w:rsidRPr="001E06C1">
        <w:t xml:space="preserve"> and A. Filchenkov </w:t>
      </w:r>
      <w:hyperlink r:id="rId35" w:history="1">
        <w:r w:rsidRPr="00776BEB">
          <w:rPr>
            <w:rStyle w:val="ac"/>
          </w:rPr>
          <w:t>“Image vectorization: a review,”</w:t>
        </w:r>
      </w:hyperlink>
      <w:r w:rsidRPr="001E06C1">
        <w:t xml:space="preserve"> Journal of Mathematical Sciences</w:t>
      </w:r>
      <w:r>
        <w:t>, vol.</w:t>
      </w:r>
      <w:r w:rsidRPr="001E06C1">
        <w:t xml:space="preserve"> 285, </w:t>
      </w:r>
      <w:r>
        <w:t xml:space="preserve">pp. </w:t>
      </w:r>
      <w:r w:rsidRPr="001E06C1">
        <w:t>155-168</w:t>
      </w:r>
      <w:r>
        <w:t>,</w:t>
      </w:r>
      <w:r w:rsidRPr="001E06C1">
        <w:t xml:space="preserve"> 2024.</w:t>
      </w:r>
    </w:p>
    <w:p w14:paraId="06BD71F0" w14:textId="4D922C91" w:rsidR="00542794" w:rsidRPr="001E06C1" w:rsidRDefault="00542794" w:rsidP="002B6AE3">
      <w:pPr>
        <w:pStyle w:val="references"/>
        <w:numPr>
          <w:ilvl w:val="0"/>
          <w:numId w:val="26"/>
        </w:numPr>
      </w:pPr>
      <w:r w:rsidRPr="001E06C1">
        <w:lastRenderedPageBreak/>
        <w:t>A. R. Lahitani, A. E. Permanasari</w:t>
      </w:r>
      <w:r w:rsidR="00F90F1D">
        <w:t>,</w:t>
      </w:r>
      <w:r w:rsidRPr="001E06C1">
        <w:t xml:space="preserve"> and N. A. Setiawan </w:t>
      </w:r>
      <w:hyperlink r:id="rId36" w:history="1">
        <w:r w:rsidRPr="00776BEB">
          <w:rPr>
            <w:rStyle w:val="ac"/>
          </w:rPr>
          <w:t>“Cosine similarity to determine similarity measure: Study case in online essay assessment,”</w:t>
        </w:r>
      </w:hyperlink>
      <w:r w:rsidRPr="001E06C1">
        <w:t xml:space="preserve"> 2016 4th International conference on cyber and IT service management,</w:t>
      </w:r>
      <w:r>
        <w:t xml:space="preserve"> pp.</w:t>
      </w:r>
      <w:r w:rsidRPr="001E06C1">
        <w:t xml:space="preserve"> 1-6</w:t>
      </w:r>
      <w:r>
        <w:t>,</w:t>
      </w:r>
      <w:r w:rsidRPr="001E06C1">
        <w:t xml:space="preserve"> 2016.</w:t>
      </w:r>
    </w:p>
    <w:p w14:paraId="2CC8B292" w14:textId="4AF37A16" w:rsidR="00542794" w:rsidRPr="001E06C1" w:rsidRDefault="00542794" w:rsidP="002B6AE3">
      <w:pPr>
        <w:pStyle w:val="references"/>
        <w:numPr>
          <w:ilvl w:val="0"/>
          <w:numId w:val="26"/>
        </w:numPr>
      </w:pPr>
      <w:r w:rsidRPr="001E06C1">
        <w:t>V. A. Fursov, S. A. Bibikov</w:t>
      </w:r>
      <w:r w:rsidR="00F90F1D">
        <w:t>,</w:t>
      </w:r>
      <w:r w:rsidRPr="001E06C1">
        <w:t xml:space="preserve"> and O. A. Baida </w:t>
      </w:r>
      <w:hyperlink r:id="rId37" w:history="1">
        <w:r w:rsidRPr="00776BEB">
          <w:rPr>
            <w:rStyle w:val="ac"/>
          </w:rPr>
          <w:t>“Thematic classification of hyperspectral images by conjugacy criteria,”</w:t>
        </w:r>
      </w:hyperlink>
      <w:r w:rsidRPr="001E06C1">
        <w:t xml:space="preserve"> Computer optics 38(1), </w:t>
      </w:r>
      <w:r w:rsidR="00D31966">
        <w:t>pp.</w:t>
      </w:r>
      <w:r w:rsidR="00D31966" w:rsidRPr="00D31966">
        <w:t xml:space="preserve"> </w:t>
      </w:r>
      <w:r w:rsidRPr="001E06C1">
        <w:t>154-158</w:t>
      </w:r>
      <w:r w:rsidR="00F90F1D">
        <w:t>,</w:t>
      </w:r>
      <w:r w:rsidRPr="001E06C1">
        <w:t xml:space="preserve"> 2014.</w:t>
      </w:r>
    </w:p>
    <w:p w14:paraId="05ABA991" w14:textId="3129F336" w:rsidR="009303D9" w:rsidRDefault="00542794" w:rsidP="002B6AE3">
      <w:pPr>
        <w:pStyle w:val="references"/>
        <w:numPr>
          <w:ilvl w:val="0"/>
          <w:numId w:val="26"/>
        </w:numPr>
      </w:pPr>
      <w:r w:rsidRPr="001E06C1">
        <w:t>M. Wageh, K. Amin, A. D. Algarni, A. A. Hamad,</w:t>
      </w:r>
      <w:r w:rsidR="00F90F1D">
        <w:t xml:space="preserve"> and</w:t>
      </w:r>
      <w:r w:rsidRPr="001E06C1">
        <w:t xml:space="preserve"> M. Ibrahim </w:t>
      </w:r>
      <w:hyperlink r:id="rId38" w:history="1">
        <w:r w:rsidRPr="00776BEB">
          <w:rPr>
            <w:rStyle w:val="ac"/>
          </w:rPr>
          <w:t>“Brain Tumor Detection Based on Deep Features Concatenation and Machine Learning Classifiers with Genetic Selection,”</w:t>
        </w:r>
      </w:hyperlink>
      <w:r w:rsidRPr="001E06C1">
        <w:t xml:space="preserve"> IEEE Access 12,</w:t>
      </w:r>
      <w:r w:rsidR="00D31966" w:rsidRPr="00D31966">
        <w:t xml:space="preserve"> </w:t>
      </w:r>
      <w:r w:rsidR="00D31966">
        <w:t>pp.</w:t>
      </w:r>
      <w:r w:rsidRPr="001E06C1">
        <w:t xml:space="preserve"> 114923-114939</w:t>
      </w:r>
      <w:r w:rsidR="00F90F1D">
        <w:t>,</w:t>
      </w:r>
      <w:r w:rsidRPr="001E06C1">
        <w:t xml:space="preserve"> 2024.</w:t>
      </w:r>
    </w:p>
    <w:p w14:paraId="2594C48B" w14:textId="00E1F41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2B6AE3">
          <w:type w:val="continuous"/>
          <w:pgSz w:w="595.30pt" w:h="841.90pt" w:code="9"/>
          <w:pgMar w:top="54pt" w:right="45.35pt" w:bottom="72pt" w:left="45.35pt" w:header="36pt" w:footer="36pt" w:gutter="0pt"/>
          <w:cols w:space="18pt"/>
          <w:docGrid w:linePitch="360"/>
        </w:sectPr>
      </w:pPr>
    </w:p>
    <w:p w14:paraId="52A6CCAC" w14:textId="77777777" w:rsidR="002B6AE3" w:rsidRDefault="002B6AE3" w:rsidP="005B520E">
      <w:pPr>
        <w:sectPr w:rsidR="002B6AE3" w:rsidSect="003B4E04">
          <w:type w:val="continuous"/>
          <w:pgSz w:w="595.30pt" w:h="841.90pt" w:code="9"/>
          <w:pgMar w:top="54pt" w:right="44.65pt" w:bottom="72pt" w:left="44.65pt" w:header="36pt" w:footer="36pt" w:gutter="0pt"/>
          <w:cols w:space="36pt"/>
          <w:docGrid w:linePitch="360"/>
        </w:sectPr>
      </w:pPr>
    </w:p>
    <w:p w14:paraId="5744CA0F" w14:textId="14EC91E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2A63E401" w14:textId="77777777" w:rsidR="00A3405C" w:rsidRDefault="00A3405C" w:rsidP="001A3B3D">
      <w:r>
        <w:separator/>
      </w:r>
    </w:p>
  </w:endnote>
  <w:endnote w:type="continuationSeparator" w:id="0">
    <w:p w14:paraId="008FA091" w14:textId="77777777" w:rsidR="00A3405C" w:rsidRDefault="00A3405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iso-8859-1"/>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Calibri Light">
    <w:panose1 w:val="020F0302020204030204"/>
    <w:charset w:characterSet="windows-1251"/>
    <w:family w:val="swiss"/>
    <w:pitch w:val="variable"/>
    <w:sig w:usb0="E4002EFF" w:usb1="C200247B" w:usb2="00000009" w:usb3="00000000" w:csb0="000001FF" w:csb1="00000000"/>
  </w:font>
  <w:font w:name="Calibri">
    <w:panose1 w:val="020F0502020204030204"/>
    <w:charset w:characterSet="windows-125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4AEC89A" w14:textId="77777777" w:rsidR="00542794" w:rsidRPr="006F6D3D" w:rsidRDefault="00542794" w:rsidP="0056610F">
    <w:pPr>
      <w:pStyle w:val="a8"/>
      <w:rPr>
        <w:sz w:val="16"/>
        <w:szCs w:val="16"/>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44E79D6B" w14:textId="77777777" w:rsidR="001A3B3D" w:rsidRPr="006F6D3D" w:rsidRDefault="001A3B3D" w:rsidP="0056610F">
    <w:pPr>
      <w:pStyle w:val="a8"/>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5200F4C4" w14:textId="77777777" w:rsidR="00A3405C" w:rsidRDefault="00A3405C" w:rsidP="001A3B3D">
      <w:r>
        <w:separator/>
      </w:r>
    </w:p>
  </w:footnote>
  <w:footnote w:type="continuationSeparator" w:id="0">
    <w:p w14:paraId="60B3412F" w14:textId="77777777" w:rsidR="00A3405C" w:rsidRDefault="00A3405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7847DC"/>
    <w:multiLevelType w:val="hybridMultilevel"/>
    <w:tmpl w:val="115E9478"/>
    <w:lvl w:ilvl="0" w:tplc="0419000F">
      <w:start w:val="1"/>
      <w:numFmt w:val="decimal"/>
      <w:lvlText w:val="%1."/>
      <w:lvlJc w:val="start"/>
      <w:pPr>
        <w:ind w:start="18pt" w:hanging="18pt"/>
      </w:pPr>
    </w:lvl>
    <w:lvl w:ilvl="1" w:tplc="04190019" w:tentative="1">
      <w:start w:val="1"/>
      <w:numFmt w:val="lowerLetter"/>
      <w:lvlText w:val="%2."/>
      <w:lvlJc w:val="start"/>
      <w:pPr>
        <w:ind w:start="54pt" w:hanging="18pt"/>
      </w:pPr>
    </w:lvl>
    <w:lvl w:ilvl="2" w:tplc="0419001B" w:tentative="1">
      <w:start w:val="1"/>
      <w:numFmt w:val="lowerRoman"/>
      <w:lvlText w:val="%3."/>
      <w:lvlJc w:val="end"/>
      <w:pPr>
        <w:ind w:start="90pt" w:hanging="9pt"/>
      </w:pPr>
    </w:lvl>
    <w:lvl w:ilvl="3" w:tplc="0419000F" w:tentative="1">
      <w:start w:val="1"/>
      <w:numFmt w:val="decimal"/>
      <w:lvlText w:val="%4."/>
      <w:lvlJc w:val="start"/>
      <w:pPr>
        <w:ind w:start="126pt" w:hanging="18pt"/>
      </w:pPr>
    </w:lvl>
    <w:lvl w:ilvl="4" w:tplc="04190019" w:tentative="1">
      <w:start w:val="1"/>
      <w:numFmt w:val="lowerLetter"/>
      <w:lvlText w:val="%5."/>
      <w:lvlJc w:val="start"/>
      <w:pPr>
        <w:ind w:start="162pt" w:hanging="18pt"/>
      </w:pPr>
    </w:lvl>
    <w:lvl w:ilvl="5" w:tplc="0419001B" w:tentative="1">
      <w:start w:val="1"/>
      <w:numFmt w:val="lowerRoman"/>
      <w:lvlText w:val="%6."/>
      <w:lvlJc w:val="end"/>
      <w:pPr>
        <w:ind w:start="198pt" w:hanging="9pt"/>
      </w:pPr>
    </w:lvl>
    <w:lvl w:ilvl="6" w:tplc="0419000F" w:tentative="1">
      <w:start w:val="1"/>
      <w:numFmt w:val="decimal"/>
      <w:lvlText w:val="%7."/>
      <w:lvlJc w:val="start"/>
      <w:pPr>
        <w:ind w:start="234pt" w:hanging="18pt"/>
      </w:pPr>
    </w:lvl>
    <w:lvl w:ilvl="7" w:tplc="04190019" w:tentative="1">
      <w:start w:val="1"/>
      <w:numFmt w:val="lowerLetter"/>
      <w:lvlText w:val="%8."/>
      <w:lvlJc w:val="start"/>
      <w:pPr>
        <w:ind w:start="270pt" w:hanging="18pt"/>
      </w:pPr>
    </w:lvl>
    <w:lvl w:ilvl="8" w:tplc="0419001B" w:tentative="1">
      <w:start w:val="1"/>
      <w:numFmt w:val="lowerRoman"/>
      <w:lvlText w:val="%9."/>
      <w:lvlJc w:val="end"/>
      <w:pPr>
        <w:ind w:start="306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E13C5CFA"/>
    <w:lvl w:ilvl="0">
      <w:start w:val="1"/>
      <w:numFmt w:val="decimal"/>
      <w:lvlText w:val="%1"/>
      <w:lvlJc w:val="start"/>
      <w:pPr>
        <w:tabs>
          <w:tab w:val="num" w:pos="28.80pt"/>
        </w:tabs>
        <w:ind w:firstLine="10.80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69E7703"/>
    <w:multiLevelType w:val="hybridMultilevel"/>
    <w:tmpl w:val="44A274DC"/>
    <w:lvl w:ilvl="0" w:tplc="9920DCB0">
      <w:start w:val="1"/>
      <w:numFmt w:val="decimal"/>
      <w:pStyle w:val="a"/>
      <w:lvlText w:val="%1"/>
      <w:lvlJc w:val="start"/>
      <w:pPr>
        <w:ind w:start="36pt" w:hanging="18pt"/>
      </w:pPr>
      <w:rPr>
        <w:rFonts w:hint="default"/>
        <w:sz w:val="28"/>
        <w:szCs w:val="28"/>
      </w:rPr>
    </w:lvl>
    <w:lvl w:ilvl="1" w:tplc="04190003" w:tentative="1">
      <w:start w:val="1"/>
      <w:numFmt w:val="bullet"/>
      <w:lvlText w:val="o"/>
      <w:lvlJc w:val="start"/>
      <w:pPr>
        <w:ind w:start="72pt" w:hanging="18pt"/>
      </w:pPr>
      <w:rPr>
        <w:rFonts w:ascii="Courier New" w:hAnsi="Courier New" w:cs="Courier New" w:hint="default"/>
      </w:rPr>
    </w:lvl>
    <w:lvl w:ilvl="2" w:tplc="04190005" w:tentative="1">
      <w:start w:val="1"/>
      <w:numFmt w:val="bullet"/>
      <w:lvlText w:val=""/>
      <w:lvlJc w:val="start"/>
      <w:pPr>
        <w:ind w:start="108pt" w:hanging="18pt"/>
      </w:pPr>
      <w:rPr>
        <w:rFonts w:ascii="Wingdings" w:hAnsi="Wingdings" w:hint="default"/>
      </w:rPr>
    </w:lvl>
    <w:lvl w:ilvl="3" w:tplc="04190001" w:tentative="1">
      <w:start w:val="1"/>
      <w:numFmt w:val="bullet"/>
      <w:lvlText w:val=""/>
      <w:lvlJc w:val="start"/>
      <w:pPr>
        <w:ind w:start="144pt" w:hanging="18pt"/>
      </w:pPr>
      <w:rPr>
        <w:rFonts w:ascii="Symbol" w:hAnsi="Symbol" w:hint="default"/>
      </w:rPr>
    </w:lvl>
    <w:lvl w:ilvl="4" w:tplc="04190003" w:tentative="1">
      <w:start w:val="1"/>
      <w:numFmt w:val="bullet"/>
      <w:lvlText w:val="o"/>
      <w:lvlJc w:val="start"/>
      <w:pPr>
        <w:ind w:start="180pt" w:hanging="18pt"/>
      </w:pPr>
      <w:rPr>
        <w:rFonts w:ascii="Courier New" w:hAnsi="Courier New" w:cs="Courier New" w:hint="default"/>
      </w:rPr>
    </w:lvl>
    <w:lvl w:ilvl="5" w:tplc="04190005" w:tentative="1">
      <w:start w:val="1"/>
      <w:numFmt w:val="bullet"/>
      <w:lvlText w:val=""/>
      <w:lvlJc w:val="start"/>
      <w:pPr>
        <w:ind w:start="216pt" w:hanging="18pt"/>
      </w:pPr>
      <w:rPr>
        <w:rFonts w:ascii="Wingdings" w:hAnsi="Wingdings" w:hint="default"/>
      </w:rPr>
    </w:lvl>
    <w:lvl w:ilvl="6" w:tplc="04190001" w:tentative="1">
      <w:start w:val="1"/>
      <w:numFmt w:val="bullet"/>
      <w:lvlText w:val=""/>
      <w:lvlJc w:val="start"/>
      <w:pPr>
        <w:ind w:start="252pt" w:hanging="18pt"/>
      </w:pPr>
      <w:rPr>
        <w:rFonts w:ascii="Symbol" w:hAnsi="Symbol" w:hint="default"/>
      </w:rPr>
    </w:lvl>
    <w:lvl w:ilvl="7" w:tplc="04190003" w:tentative="1">
      <w:start w:val="1"/>
      <w:numFmt w:val="bullet"/>
      <w:lvlText w:val="o"/>
      <w:lvlJc w:val="start"/>
      <w:pPr>
        <w:ind w:start="288pt" w:hanging="18pt"/>
      </w:pPr>
      <w:rPr>
        <w:rFonts w:ascii="Courier New" w:hAnsi="Courier New" w:cs="Courier New" w:hint="default"/>
      </w:rPr>
    </w:lvl>
    <w:lvl w:ilvl="8" w:tplc="04190005" w:tentative="1">
      <w:start w:val="1"/>
      <w:numFmt w:val="bullet"/>
      <w:lvlText w:val=""/>
      <w:lvlJc w:val="start"/>
      <w:pPr>
        <w:ind w:start="324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D2E67FB4"/>
    <w:lvl w:ilvl="0">
      <w:start w:val="1"/>
      <w:numFmt w:val="decimal"/>
      <w:pStyle w:val="tablehead"/>
      <w:lvlText w:val="TABLE %1"/>
      <w:lvlJc w:val="start"/>
      <w:pPr>
        <w:tabs>
          <w:tab w:val="num" w:pos="54pt"/>
        </w:tabs>
        <w:ind w:start="0pt" w:firstLine="0pt"/>
      </w:pPr>
      <w:rPr>
        <w:rFonts w:ascii="Times New Roman" w:hAnsi="Times New Roman" w:cs="Times New Roman" w:hint="default"/>
        <w:b w:val="0"/>
        <w:bCs w:val="0"/>
        <w:i w:val="0"/>
        <w:iCs w:val="0"/>
        <w:sz w:val="16"/>
        <w:szCs w:val="16"/>
      </w:rPr>
    </w:lvl>
  </w:abstractNum>
  <w:num w:numId="1" w16cid:durableId="1680622325">
    <w:abstractNumId w:val="15"/>
  </w:num>
  <w:num w:numId="2" w16cid:durableId="1419866479">
    <w:abstractNumId w:val="21"/>
  </w:num>
  <w:num w:numId="3" w16cid:durableId="1651012150">
    <w:abstractNumId w:val="14"/>
  </w:num>
  <w:num w:numId="4" w16cid:durableId="185411354">
    <w:abstractNumId w:val="17"/>
  </w:num>
  <w:num w:numId="5" w16cid:durableId="380591075">
    <w:abstractNumId w:val="17"/>
  </w:num>
  <w:num w:numId="6" w16cid:durableId="1764181083">
    <w:abstractNumId w:val="17"/>
  </w:num>
  <w:num w:numId="7" w16cid:durableId="1826585877">
    <w:abstractNumId w:val="17"/>
  </w:num>
  <w:num w:numId="8" w16cid:durableId="127624110">
    <w:abstractNumId w:val="19"/>
  </w:num>
  <w:num w:numId="9" w16cid:durableId="228001567">
    <w:abstractNumId w:val="22"/>
  </w:num>
  <w:num w:numId="10" w16cid:durableId="239483322">
    <w:abstractNumId w:val="16"/>
  </w:num>
  <w:num w:numId="11" w16cid:durableId="1069889652">
    <w:abstractNumId w:val="13"/>
  </w:num>
  <w:num w:numId="12" w16cid:durableId="1368291087">
    <w:abstractNumId w:val="11"/>
  </w:num>
  <w:num w:numId="13" w16cid:durableId="272711097">
    <w:abstractNumId w:val="0"/>
  </w:num>
  <w:num w:numId="14" w16cid:durableId="1344238565">
    <w:abstractNumId w:val="10"/>
  </w:num>
  <w:num w:numId="15" w16cid:durableId="627977654">
    <w:abstractNumId w:val="8"/>
  </w:num>
  <w:num w:numId="16" w16cid:durableId="785199027">
    <w:abstractNumId w:val="7"/>
  </w:num>
  <w:num w:numId="17" w16cid:durableId="527567288">
    <w:abstractNumId w:val="6"/>
  </w:num>
  <w:num w:numId="18" w16cid:durableId="2042631280">
    <w:abstractNumId w:val="5"/>
  </w:num>
  <w:num w:numId="19" w16cid:durableId="500236784">
    <w:abstractNumId w:val="9"/>
  </w:num>
  <w:num w:numId="20" w16cid:durableId="628977179">
    <w:abstractNumId w:val="4"/>
  </w:num>
  <w:num w:numId="21" w16cid:durableId="813566042">
    <w:abstractNumId w:val="3"/>
  </w:num>
  <w:num w:numId="22" w16cid:durableId="315770651">
    <w:abstractNumId w:val="2"/>
  </w:num>
  <w:num w:numId="23" w16cid:durableId="1852791405">
    <w:abstractNumId w:val="1"/>
  </w:num>
  <w:num w:numId="24" w16cid:durableId="674186261">
    <w:abstractNumId w:val="18"/>
  </w:num>
  <w:num w:numId="25" w16cid:durableId="1617521566">
    <w:abstractNumId w:val="20"/>
  </w:num>
  <w:num w:numId="26" w16cid:durableId="1675110817">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F4F06"/>
    <w:rsid w:val="00187963"/>
    <w:rsid w:val="001A2EFD"/>
    <w:rsid w:val="001A3B3D"/>
    <w:rsid w:val="001B2721"/>
    <w:rsid w:val="001B67DC"/>
    <w:rsid w:val="001C7BDD"/>
    <w:rsid w:val="002254A9"/>
    <w:rsid w:val="00233D97"/>
    <w:rsid w:val="002347A2"/>
    <w:rsid w:val="002850E3"/>
    <w:rsid w:val="002B6AE3"/>
    <w:rsid w:val="00354FCF"/>
    <w:rsid w:val="0036021C"/>
    <w:rsid w:val="003A19E2"/>
    <w:rsid w:val="003B2B40"/>
    <w:rsid w:val="003B4E04"/>
    <w:rsid w:val="003F5A08"/>
    <w:rsid w:val="00420716"/>
    <w:rsid w:val="004325FB"/>
    <w:rsid w:val="004432BA"/>
    <w:rsid w:val="0044407E"/>
    <w:rsid w:val="00447BB9"/>
    <w:rsid w:val="0046031D"/>
    <w:rsid w:val="00473AC9"/>
    <w:rsid w:val="00482750"/>
    <w:rsid w:val="004B186A"/>
    <w:rsid w:val="004D72B5"/>
    <w:rsid w:val="00542794"/>
    <w:rsid w:val="00551B7F"/>
    <w:rsid w:val="0056610F"/>
    <w:rsid w:val="00575BCA"/>
    <w:rsid w:val="005B0344"/>
    <w:rsid w:val="005B520E"/>
    <w:rsid w:val="005E2800"/>
    <w:rsid w:val="00605825"/>
    <w:rsid w:val="00645D22"/>
    <w:rsid w:val="00651A08"/>
    <w:rsid w:val="00654204"/>
    <w:rsid w:val="00670434"/>
    <w:rsid w:val="006A3E15"/>
    <w:rsid w:val="006B6B66"/>
    <w:rsid w:val="006F643E"/>
    <w:rsid w:val="006F6D3D"/>
    <w:rsid w:val="00715BEA"/>
    <w:rsid w:val="00740EEA"/>
    <w:rsid w:val="00742B43"/>
    <w:rsid w:val="007727DB"/>
    <w:rsid w:val="00776BEB"/>
    <w:rsid w:val="00790BB9"/>
    <w:rsid w:val="00794804"/>
    <w:rsid w:val="007B33F1"/>
    <w:rsid w:val="007B6DDA"/>
    <w:rsid w:val="007C0308"/>
    <w:rsid w:val="007C2FF2"/>
    <w:rsid w:val="007D6232"/>
    <w:rsid w:val="007F1F99"/>
    <w:rsid w:val="007F768F"/>
    <w:rsid w:val="0080791D"/>
    <w:rsid w:val="008307FF"/>
    <w:rsid w:val="00832C2A"/>
    <w:rsid w:val="00836367"/>
    <w:rsid w:val="00873603"/>
    <w:rsid w:val="0087491F"/>
    <w:rsid w:val="008A2C7D"/>
    <w:rsid w:val="008B6524"/>
    <w:rsid w:val="008C4B23"/>
    <w:rsid w:val="008C4F46"/>
    <w:rsid w:val="008F6E2C"/>
    <w:rsid w:val="00920AD5"/>
    <w:rsid w:val="009303D9"/>
    <w:rsid w:val="00933C64"/>
    <w:rsid w:val="009564BE"/>
    <w:rsid w:val="00972203"/>
    <w:rsid w:val="009A294C"/>
    <w:rsid w:val="009F1D79"/>
    <w:rsid w:val="00A059B3"/>
    <w:rsid w:val="00A3405C"/>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B2DD6"/>
    <w:rsid w:val="00CC393F"/>
    <w:rsid w:val="00D2176E"/>
    <w:rsid w:val="00D31966"/>
    <w:rsid w:val="00D632BE"/>
    <w:rsid w:val="00D72D06"/>
    <w:rsid w:val="00D7522C"/>
    <w:rsid w:val="00D7536F"/>
    <w:rsid w:val="00D76668"/>
    <w:rsid w:val="00E07383"/>
    <w:rsid w:val="00E165BC"/>
    <w:rsid w:val="00E61E12"/>
    <w:rsid w:val="00E7596C"/>
    <w:rsid w:val="00E878F2"/>
    <w:rsid w:val="00E95F93"/>
    <w:rsid w:val="00ED0149"/>
    <w:rsid w:val="00EF7DE3"/>
    <w:rsid w:val="00F0135A"/>
    <w:rsid w:val="00F03103"/>
    <w:rsid w:val="00F271DE"/>
    <w:rsid w:val="00F627DA"/>
    <w:rsid w:val="00F7288F"/>
    <w:rsid w:val="00F847A6"/>
    <w:rsid w:val="00F90F1D"/>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DF72E2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jc w:val="center"/>
    </w:pPr>
  </w:style>
  <w:style w:type="paragraph" w:styleId="1">
    <w:name w:val="heading 1"/>
    <w:basedOn w:val="a0"/>
    <w:next w:val="a0"/>
    <w:link w:val="10"/>
    <w:qFormat/>
    <w:rsid w:val="006B6B66"/>
    <w:pPr>
      <w:keepNext/>
      <w:keepLines/>
      <w:tabs>
        <w:tab w:val="start" w:pos="10.80pt"/>
      </w:tabs>
      <w:spacing w:before="8pt" w:after="4pt"/>
      <w:outlineLvl w:val="0"/>
    </w:pPr>
    <w:rPr>
      <w:smallCaps/>
      <w:noProof/>
    </w:rPr>
  </w:style>
  <w:style w:type="paragraph" w:styleId="2">
    <w:name w:val="heading 2"/>
    <w:basedOn w:val="a0"/>
    <w:next w:val="a0"/>
    <w:qFormat/>
    <w:rsid w:val="00ED0149"/>
    <w:pPr>
      <w:keepNext/>
      <w:keepLines/>
      <w:numPr>
        <w:ilvl w:val="1"/>
        <w:numId w:val="4"/>
      </w:numPr>
      <w:spacing w:before="6pt" w:after="3pt"/>
      <w:jc w:val="start"/>
      <w:outlineLvl w:val="1"/>
    </w:pPr>
    <w:rPr>
      <w:i/>
      <w:iCs/>
      <w:noProof/>
    </w:rPr>
  </w:style>
  <w:style w:type="paragraph" w:styleId="3">
    <w:name w:val="heading 3"/>
    <w:basedOn w:val="a0"/>
    <w:next w:val="a0"/>
    <w:qFormat/>
    <w:rsid w:val="00794804"/>
    <w:pPr>
      <w:numPr>
        <w:ilvl w:val="2"/>
        <w:numId w:val="4"/>
      </w:numPr>
      <w:spacing w:line="12pt" w:lineRule="exact"/>
      <w:jc w:val="both"/>
      <w:outlineLvl w:val="2"/>
    </w:pPr>
    <w:rPr>
      <w:i/>
      <w:iCs/>
      <w:noProof/>
    </w:rPr>
  </w:style>
  <w:style w:type="paragraph" w:styleId="4">
    <w:name w:val="heading 4"/>
    <w:basedOn w:val="a0"/>
    <w:next w:val="a0"/>
    <w:qFormat/>
    <w:rsid w:val="00794804"/>
    <w:pPr>
      <w:numPr>
        <w:ilvl w:val="3"/>
        <w:numId w:val="4"/>
      </w:numPr>
      <w:tabs>
        <w:tab w:val="start" w:pos="36pt"/>
      </w:tabs>
      <w:spacing w:before="2pt" w:after="2pt"/>
      <w:jc w:val="both"/>
      <w:outlineLvl w:val="3"/>
    </w:pPr>
    <w:rPr>
      <w:i/>
      <w:iCs/>
      <w:noProof/>
    </w:rPr>
  </w:style>
  <w:style w:type="paragraph" w:styleId="5">
    <w:name w:val="heading 5"/>
    <w:basedOn w:val="a0"/>
    <w:next w:val="a0"/>
    <w:qFormat/>
    <w:pPr>
      <w:tabs>
        <w:tab w:val="start" w:pos="18pt"/>
      </w:tabs>
      <w:spacing w:before="8pt" w:after="4pt"/>
      <w:outlineLvl w:val="4"/>
    </w:pPr>
    <w:rPr>
      <w:smallCaps/>
      <w:noProof/>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4">
    <w:name w:val="Body Text"/>
    <w:basedOn w:val="a0"/>
    <w:link w:val="a5"/>
    <w:rsid w:val="00E7596C"/>
    <w:pPr>
      <w:tabs>
        <w:tab w:val="start" w:pos="14.40pt"/>
      </w:tabs>
      <w:spacing w:after="6pt" w:line="11.40pt" w:lineRule="auto"/>
      <w:ind w:firstLine="14.40pt"/>
      <w:jc w:val="both"/>
    </w:pPr>
    <w:rPr>
      <w:spacing w:val="-1"/>
      <w:lang w:val="x-none" w:eastAsia="x-none"/>
    </w:rPr>
  </w:style>
  <w:style w:type="character" w:customStyle="1" w:styleId="a5">
    <w:name w:val="Основной текст Знак"/>
    <w:link w:val="a4"/>
    <w:rsid w:val="00E7596C"/>
    <w:rPr>
      <w:spacing w:val="-1"/>
      <w:lang w:val="x-none" w:eastAsia="x-none"/>
    </w:rPr>
  </w:style>
  <w:style w:type="paragraph" w:customStyle="1" w:styleId="bulletlist">
    <w:name w:val="bullet list"/>
    <w:basedOn w:val="a4"/>
    <w:rsid w:val="001B67DC"/>
    <w:pPr>
      <w:numPr>
        <w:numId w:val="1"/>
      </w:numPr>
      <w:tabs>
        <w:tab w:val="clear" w:pos="32.40pt"/>
      </w:tabs>
      <w:ind w:start="28.80pt" w:hanging="14.40pt"/>
    </w:pPr>
  </w:style>
  <w:style w:type="paragraph" w:customStyle="1" w:styleId="equation">
    <w:name w:val="equation"/>
    <w:basedOn w:val="a0"/>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0"/>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6">
    <w:name w:val="header"/>
    <w:basedOn w:val="a0"/>
    <w:link w:val="a7"/>
    <w:rsid w:val="001A3B3D"/>
    <w:pPr>
      <w:tabs>
        <w:tab w:val="center" w:pos="234pt"/>
        <w:tab w:val="end" w:pos="468pt"/>
      </w:tabs>
    </w:pPr>
  </w:style>
  <w:style w:type="character" w:customStyle="1" w:styleId="a7">
    <w:name w:val="Верхний колонтитул Знак"/>
    <w:basedOn w:val="a1"/>
    <w:link w:val="a6"/>
    <w:rsid w:val="001A3B3D"/>
  </w:style>
  <w:style w:type="paragraph" w:styleId="a8">
    <w:name w:val="footer"/>
    <w:basedOn w:val="a0"/>
    <w:link w:val="a9"/>
    <w:rsid w:val="001A3B3D"/>
    <w:pPr>
      <w:tabs>
        <w:tab w:val="center" w:pos="234pt"/>
        <w:tab w:val="end" w:pos="468pt"/>
      </w:tabs>
    </w:pPr>
  </w:style>
  <w:style w:type="character" w:customStyle="1" w:styleId="a9">
    <w:name w:val="Нижний колонтитул Знак"/>
    <w:basedOn w:val="a1"/>
    <w:link w:val="a8"/>
    <w:rsid w:val="001A3B3D"/>
  </w:style>
  <w:style w:type="paragraph" w:customStyle="1" w:styleId="a">
    <w:name w:val="+Список использованных источников"/>
    <w:basedOn w:val="aa"/>
    <w:link w:val="ab"/>
    <w:qFormat/>
    <w:rsid w:val="00542794"/>
    <w:pPr>
      <w:numPr>
        <w:numId w:val="25"/>
      </w:numPr>
      <w:tabs>
        <w:tab w:val="start" w:pos="56.70pt"/>
      </w:tabs>
      <w:spacing w:line="18pt" w:lineRule="auto"/>
      <w:jc w:val="both"/>
    </w:pPr>
    <w:rPr>
      <w:rFonts w:eastAsia="Times New Roman"/>
      <w:sz w:val="28"/>
      <w:szCs w:val="28"/>
      <w:lang w:val="ru-RU" w:eastAsia="ru-RU"/>
    </w:rPr>
  </w:style>
  <w:style w:type="character" w:customStyle="1" w:styleId="ab">
    <w:name w:val="+Список использованных источников Знак"/>
    <w:basedOn w:val="a1"/>
    <w:link w:val="a"/>
    <w:rsid w:val="00542794"/>
    <w:rPr>
      <w:rFonts w:eastAsia="Times New Roman"/>
      <w:sz w:val="28"/>
      <w:szCs w:val="28"/>
      <w:lang w:val="ru-RU" w:eastAsia="ru-RU"/>
    </w:rPr>
  </w:style>
  <w:style w:type="paragraph" w:styleId="aa">
    <w:name w:val="List Paragraph"/>
    <w:basedOn w:val="a0"/>
    <w:uiPriority w:val="34"/>
    <w:qFormat/>
    <w:rsid w:val="00542794"/>
    <w:pPr>
      <w:ind w:start="36pt"/>
      <w:contextualSpacing/>
    </w:pPr>
  </w:style>
  <w:style w:type="character" w:styleId="ac">
    <w:name w:val="Hyperlink"/>
    <w:basedOn w:val="a1"/>
    <w:rsid w:val="0036021C"/>
    <w:rPr>
      <w:color w:val="0563C1" w:themeColor="hyperlink"/>
      <w:u w:val="single"/>
    </w:rPr>
  </w:style>
  <w:style w:type="character" w:styleId="ad">
    <w:name w:val="Unresolved Mention"/>
    <w:basedOn w:val="a1"/>
    <w:uiPriority w:val="99"/>
    <w:semiHidden/>
    <w:unhideWhenUsed/>
    <w:rsid w:val="0036021C"/>
    <w:rPr>
      <w:color w:val="605E5C"/>
      <w:shd w:val="clear" w:color="auto" w:fill="E1DFDD"/>
    </w:rPr>
  </w:style>
  <w:style w:type="character" w:customStyle="1" w:styleId="10">
    <w:name w:val="Заголовок 1 Знак"/>
    <w:basedOn w:val="a1"/>
    <w:link w:val="1"/>
    <w:rsid w:val="004B186A"/>
    <w:rPr>
      <w:smallCaps/>
      <w:noProof/>
    </w:rPr>
  </w:style>
  <w:style w:type="paragraph" w:styleId="ae">
    <w:name w:val="Normal (Web)"/>
    <w:basedOn w:val="a0"/>
    <w:uiPriority w:val="99"/>
    <w:unhideWhenUsed/>
    <w:rsid w:val="009A294C"/>
    <w:pPr>
      <w:spacing w:before="5pt" w:beforeAutospacing="1" w:after="5pt" w:afterAutospacing="1"/>
      <w:jc w:val="start"/>
    </w:pPr>
    <w:rPr>
      <w:rFonts w:eastAsia="Times New Roman"/>
      <w:sz w:val="24"/>
      <w:szCs w:val="24"/>
      <w:lang w:val="ru-RU" w:eastAsia="ru-RU"/>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10630">
      <w:bodyDiv w:val="1"/>
      <w:marLeft w:val="0pt"/>
      <w:marRight w:val="0pt"/>
      <w:marTop w:val="0pt"/>
      <w:marBottom w:val="0pt"/>
      <w:divBdr>
        <w:top w:val="none" w:sz="0" w:space="0" w:color="auto"/>
        <w:left w:val="none" w:sz="0" w:space="0" w:color="auto"/>
        <w:bottom w:val="none" w:sz="0" w:space="0" w:color="auto"/>
        <w:right w:val="none" w:sz="0" w:space="0" w:color="auto"/>
      </w:divBdr>
    </w:div>
    <w:div w:id="21620975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hyperlink" Target="https://ieeexplore.ieee.org/abstract/document/6818396" TargetMode="External"/><Relationship Id="rId26" Type="http://purl.oclc.org/ooxml/officeDocument/relationships/hyperlink" Target="https://www.sciencedirect.com/science/article/pii/S1959031821000713" TargetMode="External"/><Relationship Id="rId39" Type="http://purl.oclc.org/ooxml/officeDocument/relationships/fontTable" Target="fontTable.xml"/><Relationship Id="rId21" Type="http://purl.oclc.org/ooxml/officeDocument/relationships/hyperlink" Target="https://www.researchgate.net/profile/Imran-Ahmaad/publication/387648485_Advancing_Brain_Tumor_Detection_Using_Machine_Learning_And_Artificial_Intelligence_A_Systematic_Literature_Review_Of_Predictive_Models_And_Diagnostic_Accuracy/links/677608aefb9aff6eaaff3ef5/Advancing-Brain-Tumor-Detection-Using-Machine-Learning-And-Artificial-Intelligence-A-Systematic-Literature-Review-Of-Predictive-Models-And-Diagnostic-Accuracy.pdf" TargetMode="External"/><Relationship Id="rId34" Type="http://purl.oclc.org/ooxml/officeDocument/relationships/hyperlink" Target="https://www.researchgate.net/profile/Sunil-Bangare-2/publication/282282124_Reviewing_Otsu's_Method_For_Image_Thresholding/links/57c6e3e408ae9d64047e90dc/Reviewing-Otsus-Method-For-Image-Thresholding.pdf" TargetMode="External"/><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5" Type="http://purl.oclc.org/ooxml/officeDocument/relationships/hyperlink" Target="https://ieeexplore.ieee.org/abstract/document/8566571/" TargetMode="External"/><Relationship Id="rId33" Type="http://purl.oclc.org/ooxml/officeDocument/relationships/hyperlink" Target="https://doi.org/10.5120/20352-2541" TargetMode="External"/><Relationship Id="rId38" Type="http://purl.oclc.org/ooxml/officeDocument/relationships/hyperlink" Target="https://ieeexplore.ieee.org/abstract/document/10639386/" TargetMode="External"/><Relationship Id="rId2" Type="http://purl.oclc.org/ooxml/officeDocument/relationships/numbering" Target="numbering.xml"/><Relationship Id="rId16" Type="http://purl.oclc.org/ooxml/officeDocument/relationships/image" Target="media/image6.png"/><Relationship Id="rId20" Type="http://purl.oclc.org/ooxml/officeDocument/relationships/hyperlink" Target="https://link.springer.com/article/10.1007/s11548-011-0649-2" TargetMode="External"/><Relationship Id="rId29" Type="http://purl.oclc.org/ooxml/officeDocument/relationships/hyperlink" Target="https://elibrary.ru/item.asp?id=22641251"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hyperlink" Target="https://onlinelibrary.wiley.com/doi/abs/10.1002/ima.22227" TargetMode="External"/><Relationship Id="rId32" Type="http://purl.oclc.org/ooxml/officeDocument/relationships/hyperlink" Target="https://cyberleninka.ru/article/n/raspoznavanie-obektov-na-radiolokatsionnyh-izobrazheniyah-c-ispolzovaniem-pokazateley-sopryazhyonnosti-i-opornyh-podprostranstv" TargetMode="External"/><Relationship Id="rId37" Type="http://purl.oclc.org/ooxml/officeDocument/relationships/hyperlink" Target="https://cyberleninka.ru/article/n/tematicheskaya-klassifikatsiya-giperspektralnyh-izobrazheniy-po-pokazatelyu-sopryazhyonnosti" TargetMode="External"/><Relationship Id="rId40" Type="http://purl.oclc.org/ooxml/officeDocument/relationships/theme" Target="theme/theme1.xml"/><Relationship Id="rId5" Type="http://purl.oclc.org/ooxml/officeDocument/relationships/webSettings" Target="webSettings.xml"/><Relationship Id="rId15" Type="http://purl.oclc.org/ooxml/officeDocument/relationships/image" Target="media/image5.png"/><Relationship Id="rId23" Type="http://purl.oclc.org/ooxml/officeDocument/relationships/hyperlink" Target="https://www.sciencedirect.com/science/article/pii/S2666603023000465" TargetMode="External"/><Relationship Id="rId28" Type="http://purl.oclc.org/ooxml/officeDocument/relationships/hyperlink" Target="https://www.sciencedirect.com/science/article/pii/S2665917424000023" TargetMode="External"/><Relationship Id="rId36" Type="http://purl.oclc.org/ooxml/officeDocument/relationships/hyperlink" Target="https://ieeexplore.ieee.org/document/7577578/" TargetMode="External"/><Relationship Id="rId10" Type="http://purl.oclc.org/ooxml/officeDocument/relationships/footer" Target="footer2.xml"/><Relationship Id="rId19" Type="http://purl.oclc.org/ooxml/officeDocument/relationships/hyperlink" Target="https://www.tandfonline.com/doi/full/10.1080/0284186X.2017.1330554" TargetMode="External"/><Relationship Id="rId31" Type="http://purl.oclc.org/ooxml/officeDocument/relationships/hyperlink" Target="https://cyberleninka.ru/article/n/raspoznavanie-lits-po-pokazatelyam-sopryazhennosti-v-prostranstve-summiruyuschih-invariantov" TargetMode="External"/><Relationship Id="rId4" Type="http://purl.oclc.org/ooxml/officeDocument/relationships/settings" Target="settings.xml"/><Relationship Id="rId9" Type="http://purl.oclc.org/ooxml/officeDocument/relationships/hyperlink" Target="mailto:vlad73453@gmail.com" TargetMode="External"/><Relationship Id="rId14" Type="http://purl.oclc.org/ooxml/officeDocument/relationships/image" Target="media/image4.png"/><Relationship Id="rId22" Type="http://purl.oclc.org/ooxml/officeDocument/relationships/hyperlink" Target="https://www.mdpi.com/2075-1729/13/2/349" TargetMode="External"/><Relationship Id="rId27" Type="http://purl.oclc.org/ooxml/officeDocument/relationships/hyperlink" Target="https://cyberleninka.ru/article/n/possibilities-of-mri-texture-analysis-of-brain-images-in-differential-diagnosis-of-primary-extra-axial-tumors" TargetMode="External"/><Relationship Id="rId30" Type="http://purl.oclc.org/ooxml/officeDocument/relationships/hyperlink" Target="https://cyberleninka.ru/article/n/raspoznavanie-obektov-po-diagrammam-rasseyaniya-elektromagnitnogo-izlucheniya-na-osnove-metoda-opornyh-podprostranstv" TargetMode="External"/><Relationship Id="rId35" Type="http://purl.oclc.org/ooxml/officeDocument/relationships/hyperlink" Target="https://arxiv.org/abs/2306.06441" TargetMode="External"/><Relationship Id="rId8" Type="http://purl.oclc.org/ooxml/officeDocument/relationships/footer" Target="footer1.xml"/><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180</TotalTime>
  <Pages>7</Pages>
  <Words>4678</Words>
  <Characters>26666</Characters>
  <Application>Microsoft Office Word</Application>
  <DocSecurity>0</DocSecurity>
  <Lines>222</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Влад Коршиков</cp:lastModifiedBy>
  <cp:revision>8</cp:revision>
  <cp:lastPrinted>2025-05-16T17:53:00Z</cp:lastPrinted>
  <dcterms:created xsi:type="dcterms:W3CDTF">2025-05-16T17:53:00Z</dcterms:created>
  <dcterms:modified xsi:type="dcterms:W3CDTF">2025-10-22T08:19:00Z</dcterms:modified>
</cp:coreProperties>
</file>