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15DDF" w14:textId="66C7C5B5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Operational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&amp; System Discussion</w:t>
      </w:r>
    </w:p>
    <w:p w14:paraId="1AF0243A" w14:textId="77777777" w:rsidR="00981C45" w:rsidRPr="00981C45" w:rsidRDefault="00981C45" w:rsidP="00981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Update Physical Assets:</w:t>
      </w:r>
    </w:p>
    <w:p w14:paraId="09AA752E" w14:textId="18F8AD36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Identify Assets for Rebranding: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List all physical assets that need updating with the new branding, such as flyers, brochures, signage, swim caps, towels, instructor uniforms, and poolside banners.</w:t>
      </w:r>
    </w:p>
    <w:p w14:paraId="11BFF1B8" w14:textId="77777777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Plan Distribution: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Develop a timeline for distributing updated materials to all relevant locations, instructors, and customers, ensuring minimal disruption to ongoing operations.</w:t>
      </w:r>
    </w:p>
    <w:p w14:paraId="0BA8DD37" w14:textId="77777777" w:rsidR="00981C45" w:rsidRPr="00981C45" w:rsidRDefault="00981C45" w:rsidP="00981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Facility Decor:</w:t>
      </w:r>
    </w:p>
    <w:p w14:paraId="683B3163" w14:textId="1719BF25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Redesign Spaces: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Update the design and decor of swimming facility to reflect the new branding. This could include wall posters, informational signs, promotional displays, and banners that align with the new </w:t>
      </w:r>
      <w:proofErr w:type="spellStart"/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color</w:t>
      </w:r>
      <w:proofErr w:type="spellEnd"/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scheme and imagery.</w:t>
      </w:r>
    </w:p>
    <w:p w14:paraId="405DDF5A" w14:textId="0505BBBA" w:rsidR="00981C45" w:rsidRPr="00981C45" w:rsidRDefault="00981C45" w:rsidP="00981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Systems Update:</w:t>
      </w:r>
    </w:p>
    <w:p w14:paraId="6C4E4F91" w14:textId="32F1C646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Update </w:t>
      </w:r>
      <w:r w:rsidR="00370336" w:rsidRP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Flow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Ensure </w:t>
      </w:r>
      <w:r w:rsidR="00370336"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Flow is updated with the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new </w:t>
      </w:r>
      <w:r w:rsidR="00370336"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program levels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714FB0E" w14:textId="77777777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Review Automated Communications: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Ensure all automated emails, SMS, and notifications reflect the new branding and messaging to maintain consistency.</w:t>
      </w:r>
    </w:p>
    <w:p w14:paraId="2AF0382E" w14:textId="77777777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2. Internal Training and Alignment</w:t>
      </w:r>
    </w:p>
    <w:p w14:paraId="5CA80C5C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Ensuring staff are fully aligned and informed about the new branding is essential for consistent communication and delivery.</w:t>
      </w:r>
    </w:p>
    <w:p w14:paraId="400AD644" w14:textId="04406F5D" w:rsidR="00981C45" w:rsidRPr="00981C45" w:rsidRDefault="00981C45" w:rsidP="00981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Customer Service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&amp; Sales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Updates:</w:t>
      </w:r>
    </w:p>
    <w:p w14:paraId="7ACAB701" w14:textId="01F72A3E" w:rsidR="00981C45" w:rsidRP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Revise Customer Service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&amp; Sales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Scripts: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Update all customer service 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&amp; sales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scripts, including phone, email templates, and in-person responses, to reflect the new brand tone and messaging.</w:t>
      </w:r>
    </w:p>
    <w:p w14:paraId="7F72D698" w14:textId="77777777" w:rsidR="00981C45" w:rsidRPr="00981C45" w:rsidRDefault="00981C45" w:rsidP="00CD48C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Set Up Regular Briefings: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Hold regular briefings or team meetings to reinforce the new brand identity and address any questions or challenges that staff may encounter.</w:t>
      </w:r>
    </w:p>
    <w:p w14:paraId="739F6EDD" w14:textId="03744000" w:rsidR="00981C45" w:rsidRPr="00981C45" w:rsidRDefault="00981C45" w:rsidP="00981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Instructor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&amp; Admin Staff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Briefing:</w:t>
      </w:r>
    </w:p>
    <w:p w14:paraId="466D18FC" w14:textId="5DDA0BA7" w:rsidR="00981C45" w:rsidRP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Introduce Branding Changes: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Hold a special briefing for swimming instructors 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&amp; admin staff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to explain the new branding, how it impacts lesson delivery, and how they should communicate these changes to students and parents.</w:t>
      </w:r>
    </w:p>
    <w:p w14:paraId="62644965" w14:textId="77777777" w:rsidR="00981C45" w:rsidRP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Provide Updated Teaching Materials: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Ensure all instructional materials, such as lesson plans, handouts, and progress reports, are updated to match the new branding.</w:t>
      </w:r>
    </w:p>
    <w:p w14:paraId="3C609D54" w14:textId="77777777" w:rsid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Create a Q&amp;A Document: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Develop a document that answers common questions instructors might receive from students or parents about the rebranding.</w:t>
      </w:r>
    </w:p>
    <w:p w14:paraId="7889F583" w14:textId="120F40D6" w:rsidR="00CD48C8" w:rsidRPr="00981C45" w:rsidRDefault="00CD48C8" w:rsidP="00CD4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SN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Staff 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Announcement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Organize training sessions to educate </w:t>
      </w:r>
      <w:r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all existing team members (SN)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on the new brand vision, values, and messaging</w:t>
      </w:r>
      <w:r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for the group arm of the business</w:t>
      </w:r>
    </w:p>
    <w:p w14:paraId="274FDD29" w14:textId="77777777" w:rsidR="00CD48C8" w:rsidRPr="00981C45" w:rsidRDefault="00CD48C8" w:rsidP="00CD48C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</w:p>
    <w:p w14:paraId="61808019" w14:textId="77777777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Customer Engagement and Retention</w:t>
      </w:r>
    </w:p>
    <w:p w14:paraId="19BF1E18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Effective customer engagement strategies help ensure a smooth transition and maintain customer loyalty.</w:t>
      </w:r>
    </w:p>
    <w:p w14:paraId="0F53E4A1" w14:textId="25F739DC" w:rsidR="00981C45" w:rsidRPr="00981C45" w:rsidRDefault="00981C45" w:rsidP="00981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Plan a Launch Event: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Organize a special event to unveil the new branding to customers. This could include an open day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or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giveaways featuring the new brand.</w:t>
      </w:r>
    </w:p>
    <w:p w14:paraId="2076B634" w14:textId="246DE0C2" w:rsidR="00981C45" w:rsidRDefault="00981C45" w:rsidP="00981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Offer Promotional Discounts: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s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pecial promotions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discounts, to encourage customers to engage with the newly branded services.</w:t>
      </w:r>
    </w:p>
    <w:p w14:paraId="6C87A875" w14:textId="1DE7F25C" w:rsidR="00981C45" w:rsidRPr="00981C45" w:rsidRDefault="00981C45" w:rsidP="00CD4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Survey Existing Customers: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Develop a survey to collect feedback from existing customers on the new branding. Ask for their opinions on the new look, messaging, and overall impression.</w:t>
      </w:r>
    </w:p>
    <w:p w14:paraId="3281B350" w14:textId="77777777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4. Regulatory Compliance</w:t>
      </w:r>
    </w:p>
    <w:p w14:paraId="34C8D955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Ensure all branding elements comply with legal requirements to avoid potential legal issues.</w:t>
      </w:r>
    </w:p>
    <w:p w14:paraId="1846607B" w14:textId="77777777" w:rsidR="00981C45" w:rsidRPr="00981C45" w:rsidRDefault="00981C45" w:rsidP="00981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Trademark and Legal Checks:</w:t>
      </w:r>
    </w:p>
    <w:p w14:paraId="5EF016EA" w14:textId="61B4E192" w:rsidR="00981C45" w:rsidRPr="00981C45" w:rsidRDefault="00981C45" w:rsidP="00981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Conduct Trademark Search: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Perform a comprehensive search to ensure that new brand name, logo, and tagline do not infringe on any existing trademarks.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Explore the need of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hiring a legal expert to assist with this process.</w:t>
      </w:r>
    </w:p>
    <w:p w14:paraId="3BABECBE" w14:textId="36C41B43" w:rsidR="00981C45" w:rsidRPr="00981C45" w:rsidRDefault="00981C45" w:rsidP="00981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Register Trademarks: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If available,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we need to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register the new branding elements (such as the logo and tagline) with the relevant trademark authorities to protect your intellectual property.</w:t>
      </w:r>
    </w:p>
    <w:p w14:paraId="4DA617C7" w14:textId="5CC2EB5D" w:rsidR="00981C45" w:rsidRDefault="00981C45" w:rsidP="00981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Review Existing Contracts: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Review any existing contracts or agreements with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suppliers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to ensure that the rebranding complies with any contractual obligations.</w:t>
      </w:r>
    </w:p>
    <w:p w14:paraId="24EB2E32" w14:textId="7BF0E454" w:rsidR="00C27D0A" w:rsidRPr="00981C45" w:rsidRDefault="00C27D0A" w:rsidP="00C27D0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. </w:t>
      </w: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Website and Social Media</w:t>
      </w:r>
    </w:p>
    <w:p w14:paraId="6D58011D" w14:textId="57165547" w:rsidR="00C27D0A" w:rsidRDefault="00C27D0A" w:rsidP="00C27D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C27D0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Website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– update the website to ensure the new branding, program, etc is aligned with the new product launch</w:t>
      </w:r>
    </w:p>
    <w:p w14:paraId="5E41FF47" w14:textId="4CE086CE" w:rsidR="00C27D0A" w:rsidRPr="00981C45" w:rsidRDefault="00C27D0A" w:rsidP="00C27D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C27D0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Social media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– decision to be take on whether new social media pages need to be created or use existing accounts but with new branding</w:t>
      </w:r>
    </w:p>
    <w:p w14:paraId="6BC57908" w14:textId="0587D713" w:rsidR="00981C45" w:rsidRPr="00981C45" w:rsidRDefault="00C27D0A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="00981C45"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. Budgeting and Financial Planning</w:t>
      </w:r>
    </w:p>
    <w:p w14:paraId="11C11D79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Proper financial planning is essential to manage costs effectively and ensure the rebranding process stays within budget.</w:t>
      </w:r>
    </w:p>
    <w:p w14:paraId="38945E49" w14:textId="77777777" w:rsidR="00981C45" w:rsidRPr="00981C45" w:rsidRDefault="00981C45" w:rsidP="00981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Cost Analysis:</w:t>
      </w:r>
    </w:p>
    <w:p w14:paraId="2EF1DA42" w14:textId="490AC813" w:rsidR="00981C45" w:rsidRPr="00981C45" w:rsidRDefault="00981C45" w:rsidP="00981C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Budget Plan: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detailed budget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needs to be developed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that includes all potential costs related to the rebranding, such as design fees, production costs, marketing expenses, staff training, and facility updates.</w:t>
      </w:r>
    </w:p>
    <w:p w14:paraId="5DBE2B5C" w14:textId="77777777" w:rsidR="00981C45" w:rsidRPr="00981C45" w:rsidRDefault="00981C45" w:rsidP="00981C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Contingency Planning: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Set aside a contingency budget (typically 10-15%) to cover unexpected expenses or last-minute changes.</w:t>
      </w:r>
    </w:p>
    <w:p w14:paraId="2FA0D3AB" w14:textId="043FD095" w:rsidR="00981C45" w:rsidRPr="00981C45" w:rsidRDefault="00981C45" w:rsidP="00981C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Report on ROI: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M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easure the return on investment (ROI) of the rebranding by tracking key performance indicators (KPIs) such as customer retention rates, new customer acquisitions, and revenue growth.</w:t>
      </w:r>
    </w:p>
    <w:p w14:paraId="276B8C37" w14:textId="77777777" w:rsidR="001B518C" w:rsidRPr="00CD48C8" w:rsidRDefault="001B518C">
      <w:pPr>
        <w:rPr>
          <w:rFonts w:asciiTheme="majorHAnsi" w:hAnsiTheme="majorHAnsi"/>
        </w:rPr>
      </w:pPr>
    </w:p>
    <w:sectPr w:rsidR="001B518C" w:rsidRPr="00CD4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6368F"/>
    <w:multiLevelType w:val="multilevel"/>
    <w:tmpl w:val="B9D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156C0"/>
    <w:multiLevelType w:val="multilevel"/>
    <w:tmpl w:val="A97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D2127"/>
    <w:multiLevelType w:val="multilevel"/>
    <w:tmpl w:val="1AD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F3D02"/>
    <w:multiLevelType w:val="multilevel"/>
    <w:tmpl w:val="857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95C91"/>
    <w:multiLevelType w:val="multilevel"/>
    <w:tmpl w:val="D40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10887">
    <w:abstractNumId w:val="4"/>
  </w:num>
  <w:num w:numId="2" w16cid:durableId="866410413">
    <w:abstractNumId w:val="0"/>
  </w:num>
  <w:num w:numId="3" w16cid:durableId="1266303812">
    <w:abstractNumId w:val="1"/>
  </w:num>
  <w:num w:numId="4" w16cid:durableId="566652704">
    <w:abstractNumId w:val="2"/>
  </w:num>
  <w:num w:numId="5" w16cid:durableId="1620213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45"/>
    <w:rsid w:val="001B518C"/>
    <w:rsid w:val="00370336"/>
    <w:rsid w:val="00981C45"/>
    <w:rsid w:val="00AE7B7B"/>
    <w:rsid w:val="00C27D0A"/>
    <w:rsid w:val="00CD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C931"/>
  <w15:chartTrackingRefBased/>
  <w15:docId w15:val="{1EFE523A-8FB3-4611-9FF2-AE33D04A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1C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4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4828</TotalTime>
  <Pages>3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Jaiswal</dc:creator>
  <cp:keywords/>
  <dc:description/>
  <cp:lastModifiedBy>Eliza Jaiswal</cp:lastModifiedBy>
  <cp:revision>1</cp:revision>
  <dcterms:created xsi:type="dcterms:W3CDTF">2024-09-06T09:43:00Z</dcterms:created>
  <dcterms:modified xsi:type="dcterms:W3CDTF">2024-09-09T21:42:00Z</dcterms:modified>
</cp:coreProperties>
</file>