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5BC7" w14:textId="77777777" w:rsidR="00516001" w:rsidRPr="004473C8" w:rsidRDefault="00BD5D58">
      <w:pPr>
        <w:spacing w:after="80"/>
        <w:rPr>
          <w:rFonts w:ascii="Yellix" w:hAnsi="Yellix"/>
        </w:rPr>
      </w:pPr>
      <w:r>
        <w:rPr>
          <w:rFonts w:ascii="Yellix" w:hAnsi="Yellix"/>
          <w:b/>
          <w:bCs/>
        </w:rPr>
        <w:t>Blog Title:</w:t>
      </w:r>
    </w:p>
    <w:p w14:paraId="02C0D8CF" w14:textId="77777777" w:rsidR="00516001" w:rsidRPr="004473C8" w:rsidRDefault="00BD5D58">
      <w:pPr>
        <w:spacing w:after="200"/>
        <w:rPr>
          <w:rFonts w:ascii="Yellix" w:hAnsi="Yellix"/>
        </w:rPr>
      </w:pPr>
      <w:r>
        <w:rPr>
          <w:rFonts w:ascii="Yellix" w:hAnsi="Yellix"/>
          <w:b/>
          <w:bCs/>
        </w:rPr>
        <w:t>Covent Garden and Holborn: Area Guide (2026) | Argyll</w:t>
      </w:r>
    </w:p>
    <w:p w14:paraId="3B4A25D0" w14:textId="77777777" w:rsidR="00516001" w:rsidRPr="004473C8" w:rsidRDefault="00BD5D58">
      <w:pPr>
        <w:spacing w:before="100" w:after="60"/>
        <w:rPr>
          <w:rFonts w:ascii="Yellix" w:hAnsi="Yellix"/>
        </w:rPr>
      </w:pPr>
      <w:r>
        <w:rPr>
          <w:rFonts w:ascii="Yellix" w:hAnsi="Yellix"/>
          <w:b/>
          <w:bCs/>
        </w:rPr>
        <w:t>Targeted Keywords: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4473C8" w:rsidRPr="004473C8" w14:paraId="547761E0" w14:textId="77777777">
        <w:tc>
          <w:tcPr>
            <w:tcW w:w="5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996147" w14:textId="77777777" w:rsidR="00516001" w:rsidRPr="004473C8" w:rsidRDefault="00BD5D58">
            <w:pPr>
              <w:rPr>
                <w:rFonts w:ascii="Yellix" w:hAnsi="Yellix"/>
              </w:rPr>
            </w:pPr>
            <w:r>
              <w:rPr>
                <w:rFonts w:ascii="Yellix" w:hAnsi="Yellix"/>
                <w:b/>
                <w:bCs/>
                <w:sz w:val="20"/>
                <w:szCs w:val="20"/>
              </w:rPr>
              <w:t>Keyword</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359A90" w14:textId="77777777" w:rsidR="00516001" w:rsidRPr="004473C8" w:rsidRDefault="00BD5D58">
            <w:pPr>
              <w:rPr>
                <w:rFonts w:ascii="Yellix" w:hAnsi="Yellix"/>
              </w:rPr>
            </w:pPr>
            <w:r>
              <w:rPr>
                <w:rFonts w:ascii="Yellix" w:hAnsi="Yellix"/>
                <w:b/>
                <w:bCs/>
                <w:sz w:val="20"/>
                <w:szCs w:val="20"/>
              </w:rPr>
              <w:t>Match Type</w:t>
            </w:r>
          </w:p>
        </w:tc>
      </w:tr>
      <w:tr w:rsidR="004473C8" w:rsidRPr="004473C8" w14:paraId="1FA0C908"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F2A6DF" w14:textId="77777777" w:rsidR="00516001" w:rsidRPr="004473C8" w:rsidRDefault="00BD5D58">
            <w:pPr>
              <w:rPr>
                <w:rFonts w:ascii="Yellix" w:hAnsi="Yellix"/>
                <w:highlight w:val="cyan"/>
              </w:rPr>
            </w:pPr>
            <w:r>
              <w:rPr>
                <w:rFonts w:ascii="Yellix" w:hAnsi="Yellix"/>
                <w:sz w:val="20"/>
                <w:szCs w:val="20"/>
                <w:highlight w:val="cyan"/>
              </w:rPr>
              <w:t>Covent Garden area guide</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F859FB" w14:textId="77777777" w:rsidR="00516001" w:rsidRPr="004473C8" w:rsidRDefault="00BD5D58">
            <w:pPr>
              <w:rPr>
                <w:rFonts w:ascii="Yellix" w:hAnsi="Yellix"/>
              </w:rPr>
            </w:pPr>
            <w:r>
              <w:rPr>
                <w:rFonts w:ascii="Yellix" w:hAnsi="Yellix"/>
                <w:sz w:val="20"/>
                <w:szCs w:val="20"/>
              </w:rPr>
              <w:t>Exact</w:t>
            </w:r>
          </w:p>
        </w:tc>
      </w:tr>
      <w:tr w:rsidR="004473C8" w:rsidRPr="004473C8" w14:paraId="3F2C5C0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4CF006" w14:textId="77777777" w:rsidR="00516001" w:rsidRPr="004473C8" w:rsidRDefault="00BD5D58">
            <w:pPr>
              <w:rPr>
                <w:rFonts w:ascii="Yellix" w:hAnsi="Yellix"/>
                <w:highlight w:val="cyan"/>
              </w:rPr>
            </w:pPr>
            <w:r>
              <w:rPr>
                <w:rFonts w:ascii="Yellix" w:hAnsi="Yellix"/>
                <w:sz w:val="20"/>
                <w:szCs w:val="20"/>
                <w:highlight w:val="cyan"/>
              </w:rPr>
              <w:t>Guide to Covent Garden</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11842" w14:textId="77777777" w:rsidR="00516001" w:rsidRPr="004473C8" w:rsidRDefault="00BD5D58">
            <w:pPr>
              <w:rPr>
                <w:rFonts w:ascii="Yellix" w:hAnsi="Yellix"/>
              </w:rPr>
            </w:pPr>
            <w:r>
              <w:rPr>
                <w:rFonts w:ascii="Yellix" w:hAnsi="Yellix"/>
                <w:sz w:val="20"/>
                <w:szCs w:val="20"/>
              </w:rPr>
              <w:t>Untargeted</w:t>
            </w:r>
          </w:p>
        </w:tc>
      </w:tr>
      <w:tr w:rsidR="004473C8" w:rsidRPr="004473C8" w14:paraId="4885D725"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3D117" w14:textId="77777777" w:rsidR="00516001" w:rsidRPr="004473C8" w:rsidRDefault="00BD5D58">
            <w:pPr>
              <w:rPr>
                <w:rFonts w:ascii="Yellix" w:hAnsi="Yellix"/>
                <w:highlight w:val="cyan"/>
              </w:rPr>
            </w:pPr>
            <w:r>
              <w:rPr>
                <w:rFonts w:ascii="Yellix" w:hAnsi="Yellix"/>
                <w:sz w:val="20"/>
                <w:szCs w:val="20"/>
                <w:highlight w:val="cyan"/>
              </w:rPr>
              <w:t>Covent Garden guide</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091C0D" w14:textId="77777777" w:rsidR="00516001" w:rsidRPr="004473C8" w:rsidRDefault="00BD5D58">
            <w:pPr>
              <w:rPr>
                <w:rFonts w:ascii="Yellix" w:hAnsi="Yellix"/>
              </w:rPr>
            </w:pPr>
            <w:r>
              <w:rPr>
                <w:rFonts w:ascii="Yellix" w:hAnsi="Yellix"/>
                <w:sz w:val="20"/>
                <w:szCs w:val="20"/>
              </w:rPr>
              <w:t>Untargeted</w:t>
            </w:r>
          </w:p>
        </w:tc>
      </w:tr>
      <w:tr w:rsidR="004473C8" w:rsidRPr="004473C8" w14:paraId="4AB7DBFA"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9B77AA" w14:textId="77777777" w:rsidR="00516001" w:rsidRPr="004473C8" w:rsidRDefault="00BD5D58">
            <w:pPr>
              <w:rPr>
                <w:rFonts w:ascii="Yellix" w:hAnsi="Yellix"/>
                <w:highlight w:val="cyan"/>
              </w:rPr>
            </w:pPr>
            <w:r>
              <w:rPr>
                <w:rFonts w:ascii="Yellix" w:hAnsi="Yellix"/>
                <w:sz w:val="20"/>
                <w:szCs w:val="20"/>
                <w:highlight w:val="cyan"/>
              </w:rPr>
              <w:t>Holborn area guide</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A8AB3" w14:textId="77777777" w:rsidR="00516001" w:rsidRPr="004473C8" w:rsidRDefault="00BD5D58">
            <w:pPr>
              <w:rPr>
                <w:rFonts w:ascii="Yellix" w:hAnsi="Yellix"/>
              </w:rPr>
            </w:pPr>
            <w:r>
              <w:rPr>
                <w:rFonts w:ascii="Yellix" w:hAnsi="Yellix"/>
                <w:sz w:val="20"/>
                <w:szCs w:val="20"/>
              </w:rPr>
              <w:t>Exact</w:t>
            </w:r>
          </w:p>
        </w:tc>
      </w:tr>
      <w:tr w:rsidR="004473C8" w:rsidRPr="004473C8" w14:paraId="0F86896C"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7EF5B1" w14:textId="77777777" w:rsidR="00516001" w:rsidRPr="004473C8" w:rsidRDefault="00BD5D58">
            <w:pPr>
              <w:rPr>
                <w:rFonts w:ascii="Yellix" w:hAnsi="Yellix"/>
                <w:highlight w:val="cyan"/>
              </w:rPr>
            </w:pPr>
            <w:r>
              <w:rPr>
                <w:rFonts w:ascii="Yellix" w:hAnsi="Yellix"/>
                <w:sz w:val="20"/>
                <w:szCs w:val="20"/>
                <w:highlight w:val="cyan"/>
              </w:rPr>
              <w:t>Holborn guide</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A4420B" w14:textId="77777777" w:rsidR="00516001" w:rsidRPr="004473C8" w:rsidRDefault="00BD5D58">
            <w:pPr>
              <w:rPr>
                <w:rFonts w:ascii="Yellix" w:hAnsi="Yellix"/>
              </w:rPr>
            </w:pPr>
            <w:r>
              <w:rPr>
                <w:rFonts w:ascii="Yellix" w:hAnsi="Yellix"/>
                <w:sz w:val="20"/>
                <w:szCs w:val="20"/>
              </w:rPr>
              <w:t>Untargeted</w:t>
            </w:r>
          </w:p>
        </w:tc>
      </w:tr>
      <w:tr w:rsidR="004473C8" w:rsidRPr="004473C8" w14:paraId="545FF6F4"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2BD84" w14:textId="77777777" w:rsidR="00516001" w:rsidRPr="004473C8" w:rsidRDefault="00BD5D58">
            <w:pPr>
              <w:rPr>
                <w:rFonts w:ascii="Yellix" w:hAnsi="Yellix"/>
                <w:highlight w:val="cyan"/>
              </w:rPr>
            </w:pPr>
            <w:r>
              <w:rPr>
                <w:rFonts w:ascii="Yellix" w:hAnsi="Yellix"/>
                <w:sz w:val="20"/>
                <w:szCs w:val="20"/>
                <w:highlight w:val="cyan"/>
              </w:rPr>
              <w:t>office space Covent Garden</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3D3D27" w14:textId="77777777" w:rsidR="00516001" w:rsidRPr="004473C8" w:rsidRDefault="00BD5D58">
            <w:pPr>
              <w:rPr>
                <w:rFonts w:ascii="Yellix" w:hAnsi="Yellix"/>
              </w:rPr>
            </w:pPr>
            <w:r>
              <w:rPr>
                <w:rFonts w:ascii="Yellix" w:hAnsi="Yellix"/>
                <w:sz w:val="20"/>
                <w:szCs w:val="20"/>
              </w:rPr>
              <w:t>Brand/Untargeted</w:t>
            </w:r>
          </w:p>
        </w:tc>
      </w:tr>
      <w:tr w:rsidR="004473C8" w:rsidRPr="004473C8" w14:paraId="47FCEE46"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91DD2A" w14:textId="77777777" w:rsidR="00516001" w:rsidRPr="004473C8" w:rsidRDefault="00BD5D58">
            <w:pPr>
              <w:rPr>
                <w:rFonts w:ascii="Yellix" w:hAnsi="Yellix"/>
                <w:highlight w:val="cyan"/>
              </w:rPr>
            </w:pPr>
            <w:r>
              <w:rPr>
                <w:rFonts w:ascii="Yellix" w:hAnsi="Yellix"/>
                <w:sz w:val="20"/>
                <w:szCs w:val="20"/>
                <w:highlight w:val="cyan"/>
              </w:rPr>
              <w:t>offices Holborn</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E44A9" w14:textId="77777777" w:rsidR="00516001" w:rsidRPr="004473C8" w:rsidRDefault="00BD5D58">
            <w:pPr>
              <w:rPr>
                <w:rFonts w:ascii="Yellix" w:hAnsi="Yellix"/>
              </w:rPr>
            </w:pPr>
            <w:r>
              <w:rPr>
                <w:rFonts w:ascii="Yellix" w:hAnsi="Yellix"/>
                <w:sz w:val="20"/>
                <w:szCs w:val="20"/>
              </w:rPr>
              <w:t>Brand/Untargeted</w:t>
            </w:r>
          </w:p>
        </w:tc>
      </w:tr>
    </w:tbl>
    <w:p w14:paraId="4D4DC194" w14:textId="77777777" w:rsidR="00516001" w:rsidRPr="004473C8" w:rsidRDefault="00516001">
      <w:pPr>
        <w:spacing w:after="320"/>
        <w:rPr>
          <w:rFonts w:ascii="Yellix" w:hAnsi="Yellix"/>
        </w:rPr>
      </w:pPr>
    </w:p>
    <w:p w14:paraId="3B0835EA" w14:textId="77777777" w:rsidR="00516001" w:rsidRPr="004473C8" w:rsidRDefault="00BD5D58">
      <w:pPr>
        <w:spacing w:before="60" w:after="60"/>
        <w:rPr>
          <w:rFonts w:ascii="Yellix" w:hAnsi="Yellix"/>
        </w:rPr>
      </w:pPr>
      <w:r>
        <w:rPr>
          <w:rFonts w:ascii="Yellix" w:hAnsi="Yellix"/>
          <w:b/>
          <w:bCs/>
          <w:sz w:val="20"/>
          <w:szCs w:val="20"/>
        </w:rPr>
        <w:t xml:space="preserve">URL: </w:t>
      </w:r>
      <w:r>
        <w:rPr>
          <w:rFonts w:ascii="Yellix" w:hAnsi="Yellix"/>
          <w:sz w:val="20"/>
          <w:szCs w:val="20"/>
        </w:rPr>
        <w:t>https://www.workargyll.com/london-guides/covent-garden-holborn-area-guide</w:t>
      </w:r>
    </w:p>
    <w:p w14:paraId="4509221B" w14:textId="77777777" w:rsidR="00516001" w:rsidRPr="004473C8" w:rsidRDefault="00BD5D58">
      <w:pPr>
        <w:spacing w:before="60" w:after="60"/>
        <w:rPr>
          <w:rFonts w:ascii="Yellix" w:hAnsi="Yellix"/>
        </w:rPr>
      </w:pPr>
      <w:r>
        <w:rPr>
          <w:rFonts w:ascii="Yellix" w:hAnsi="Yellix"/>
          <w:b/>
          <w:bCs/>
          <w:sz w:val="20"/>
          <w:szCs w:val="20"/>
        </w:rPr>
        <w:t xml:space="preserve">Title tag: </w:t>
      </w:r>
      <w:r>
        <w:rPr>
          <w:rFonts w:ascii="Yellix" w:hAnsi="Yellix"/>
          <w:sz w:val="20"/>
          <w:szCs w:val="20"/>
        </w:rPr>
        <w:t>Holborn and Covent Garden: Area Guide (2026) | Argyll</w:t>
      </w:r>
    </w:p>
    <w:p w14:paraId="0A6E4652" w14:textId="77777777" w:rsidR="00516001" w:rsidRPr="004473C8" w:rsidRDefault="00BD5D58">
      <w:pPr>
        <w:spacing w:before="60" w:after="200"/>
        <w:rPr>
          <w:rFonts w:ascii="Yellix" w:hAnsi="Yellix"/>
        </w:rPr>
      </w:pPr>
      <w:r>
        <w:rPr>
          <w:rFonts w:ascii="Yellix" w:hAnsi="Yellix"/>
          <w:b/>
          <w:bCs/>
          <w:sz w:val="20"/>
          <w:szCs w:val="20"/>
        </w:rPr>
        <w:t xml:space="preserve">Meta description: </w:t>
      </w:r>
      <w:r>
        <w:rPr>
          <w:rFonts w:ascii="Yellix" w:hAnsi="Yellix"/>
          <w:sz w:val="20"/>
          <w:szCs w:val="20"/>
        </w:rPr>
        <w:t>Explore Covent Garden and Holborn in 2026: transport connections, culture, dining and the case for basing your business here, with Argyll’s distinctive offices at Hudson House and Central Court.</w:t>
      </w:r>
    </w:p>
    <w:p w14:paraId="438C6977" w14:textId="77777777" w:rsidR="00516001" w:rsidRPr="004473C8" w:rsidRDefault="00516001">
      <w:pPr>
        <w:pBdr>
          <w:bottom w:val="single" w:sz="4" w:space="1" w:color="4A6B8A"/>
        </w:pBdr>
        <w:spacing w:after="280"/>
        <w:rPr>
          <w:rFonts w:ascii="Yellix" w:hAnsi="Yellix"/>
        </w:rPr>
      </w:pPr>
    </w:p>
    <w:p w14:paraId="7CB6E47A" w14:textId="77777777" w:rsidR="00516001" w:rsidRPr="004473C8" w:rsidRDefault="00BD5D58">
      <w:pPr>
        <w:pStyle w:val="Heading1"/>
        <w:rPr>
          <w:rFonts w:ascii="Yellix" w:hAnsi="Yellix"/>
          <w:color w:val="auto"/>
        </w:rPr>
      </w:pPr>
      <w:r>
        <w:rPr>
          <w:rFonts w:ascii="Yellix" w:hAnsi="Yellix"/>
          <w:color w:val="auto"/>
        </w:rPr>
        <w:t>Covent Garden and Holborn: area guide (2026)</w:t>
      </w:r>
    </w:p>
    <w:p w14:paraId="0F680BE4" w14:textId="77777777" w:rsidR="00516001" w:rsidRPr="004473C8" w:rsidRDefault="00516001">
      <w:pPr>
        <w:spacing w:before="160" w:after="120"/>
        <w:rPr>
          <w:rFonts w:ascii="Yellix" w:hAnsi="Yellix"/>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473C8" w:rsidRPr="004473C8" w14:paraId="108EEC3B" w14:textId="77777777">
        <w:tc>
          <w:tcPr>
            <w:tcW w:w="9000" w:type="dxa"/>
            <w:gridSpan w:val="2"/>
            <w:tcBorders>
              <w:top w:val="single" w:sz="1" w:space="0" w:color="2C3E50"/>
              <w:left w:val="single" w:sz="1" w:space="0" w:color="2C3E50"/>
              <w:bottom w:val="single" w:sz="1" w:space="0" w:color="2C3E50"/>
              <w:right w:val="single" w:sz="1" w:space="0" w:color="2C3E50"/>
            </w:tcBorders>
            <w:shd w:val="clear" w:color="auto" w:fill="2C3E50"/>
            <w:tcMar>
              <w:top w:w="100" w:type="dxa"/>
              <w:left w:w="140" w:type="dxa"/>
              <w:bottom w:w="100" w:type="dxa"/>
              <w:right w:w="140" w:type="dxa"/>
            </w:tcMar>
          </w:tcPr>
          <w:p w14:paraId="259CEF24" w14:textId="77777777" w:rsidR="00516001" w:rsidRPr="004473C8" w:rsidRDefault="00BD5D58">
            <w:pPr>
              <w:rPr>
                <w:rFonts w:ascii="Yellix" w:hAnsi="Yellix"/>
              </w:rPr>
            </w:pPr>
            <w:r>
              <w:rPr>
                <w:rFonts w:ascii="Yellix" w:hAnsi="Yellix"/>
                <w:b/>
                <w:bCs/>
                <w:sz w:val="24"/>
                <w:szCs w:val="24"/>
              </w:rPr>
              <w:t>Key Takeaways</w:t>
            </w:r>
          </w:p>
        </w:tc>
      </w:tr>
      <w:tr w:rsidR="004473C8" w:rsidRPr="004473C8" w14:paraId="3CB79733" w14:textId="77777777">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095718" w14:textId="77777777" w:rsidR="00516001" w:rsidRPr="004473C8" w:rsidRDefault="00BD5D58">
            <w:pPr>
              <w:spacing w:before="40" w:after="40"/>
              <w:rPr>
                <w:rFonts w:ascii="Yellix" w:hAnsi="Yellix"/>
              </w:rPr>
            </w:pPr>
            <w:r>
              <w:rPr>
                <w:rFonts w:ascii="Yellix" w:hAnsi="Yellix"/>
                <w:b/>
                <w:bCs/>
                <w:sz w:val="20"/>
                <w:szCs w:val="20"/>
              </w:rPr>
              <w:t xml:space="preserve">Area: </w:t>
            </w:r>
            <w:r>
              <w:rPr>
                <w:rFonts w:ascii="Yellix" w:hAnsi="Yellix"/>
                <w:sz w:val="20"/>
                <w:szCs w:val="20"/>
              </w:rPr>
              <w:t>Covent Garden and Holborn, Central London (WC2)</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5F0E62" w14:textId="77777777" w:rsidR="00516001" w:rsidRPr="004473C8" w:rsidRDefault="00BD5D58">
            <w:pPr>
              <w:spacing w:before="40" w:after="40"/>
              <w:rPr>
                <w:rFonts w:ascii="Yellix" w:hAnsi="Yellix"/>
              </w:rPr>
            </w:pPr>
            <w:r>
              <w:rPr>
                <w:rFonts w:ascii="Yellix" w:hAnsi="Yellix"/>
                <w:b/>
                <w:bCs/>
                <w:sz w:val="20"/>
                <w:szCs w:val="20"/>
              </w:rPr>
              <w:t xml:space="preserve">Best for: </w:t>
            </w:r>
            <w:r>
              <w:rPr>
                <w:rFonts w:ascii="Yellix" w:hAnsi="Yellix"/>
                <w:sz w:val="20"/>
                <w:szCs w:val="20"/>
              </w:rPr>
              <w:t>Creative agencies, professional services, client-facing teams</w:t>
            </w:r>
          </w:p>
        </w:tc>
      </w:tr>
      <w:tr w:rsidR="004473C8" w:rsidRPr="004473C8" w14:paraId="45AC2A81" w14:textId="77777777">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3051F2" w14:textId="77777777" w:rsidR="00516001" w:rsidRPr="004473C8" w:rsidRDefault="00BD5D58">
            <w:pPr>
              <w:spacing w:before="40" w:after="40"/>
              <w:rPr>
                <w:rFonts w:ascii="Yellix" w:hAnsi="Yellix"/>
              </w:rPr>
            </w:pPr>
            <w:r>
              <w:rPr>
                <w:rFonts w:ascii="Yellix" w:hAnsi="Yellix"/>
                <w:b/>
                <w:bCs/>
                <w:sz w:val="20"/>
                <w:szCs w:val="20"/>
              </w:rPr>
              <w:t xml:space="preserve">Transport: </w:t>
            </w:r>
            <w:r>
              <w:rPr>
                <w:rFonts w:ascii="Yellix" w:hAnsi="Yellix"/>
                <w:sz w:val="20"/>
                <w:szCs w:val="20"/>
              </w:rPr>
              <w:t>Holborn (Central, Piccadilly); Covent Garden (Piccadilly); Tottenham Court Road (Elizabeth, Central, Northern)</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C4A99F" w14:textId="77777777" w:rsidR="00516001" w:rsidRPr="004473C8" w:rsidRDefault="00BD5D58">
            <w:pPr>
              <w:spacing w:before="40" w:after="40"/>
              <w:rPr>
                <w:rFonts w:ascii="Yellix" w:hAnsi="Yellix"/>
              </w:rPr>
            </w:pPr>
            <w:r>
              <w:rPr>
                <w:rFonts w:ascii="Yellix" w:hAnsi="Yellix"/>
                <w:b/>
                <w:bCs/>
                <w:sz w:val="20"/>
                <w:szCs w:val="20"/>
              </w:rPr>
              <w:t xml:space="preserve">Nearest airports: </w:t>
            </w:r>
            <w:r>
              <w:rPr>
                <w:rFonts w:ascii="Yellix" w:hAnsi="Yellix"/>
                <w:sz w:val="20"/>
                <w:szCs w:val="20"/>
              </w:rPr>
              <w:t>Heathrow via Elizabeth line from Tottenham Court Road (approx. 50 min); City Airport via Jubilee/DLR</w:t>
            </w:r>
          </w:p>
        </w:tc>
      </w:tr>
      <w:tr w:rsidR="004473C8" w:rsidRPr="004473C8" w14:paraId="4A17D94A" w14:textId="77777777">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E7665C" w14:textId="77777777" w:rsidR="00516001" w:rsidRPr="004473C8" w:rsidRDefault="00BD5D58">
            <w:pPr>
              <w:spacing w:before="40" w:after="40"/>
              <w:rPr>
                <w:rFonts w:ascii="Yellix" w:hAnsi="Yellix"/>
              </w:rPr>
            </w:pPr>
            <w:r>
              <w:rPr>
                <w:rFonts w:ascii="Yellix" w:hAnsi="Yellix"/>
                <w:b/>
                <w:bCs/>
                <w:sz w:val="20"/>
                <w:szCs w:val="20"/>
              </w:rPr>
              <w:t xml:space="preserve">Culture: </w:t>
            </w:r>
            <w:r>
              <w:rPr>
                <w:rFonts w:ascii="Yellix" w:hAnsi="Yellix"/>
                <w:sz w:val="20"/>
                <w:szCs w:val="20"/>
              </w:rPr>
              <w:t>Royal Opera House, 20+ West End theatres, British Museum, Somerset House</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4ECCE8" w14:textId="77777777" w:rsidR="00516001" w:rsidRPr="004473C8" w:rsidRDefault="00BD5D58">
            <w:pPr>
              <w:spacing w:before="40" w:after="40"/>
              <w:rPr>
                <w:rFonts w:ascii="Yellix" w:hAnsi="Yellix"/>
              </w:rPr>
            </w:pPr>
            <w:r>
              <w:rPr>
                <w:rFonts w:ascii="Yellix" w:hAnsi="Yellix"/>
                <w:b/>
                <w:bCs/>
                <w:sz w:val="20"/>
                <w:szCs w:val="20"/>
              </w:rPr>
              <w:t xml:space="preserve">Dining: </w:t>
            </w:r>
            <w:r>
              <w:rPr>
                <w:rFonts w:ascii="Yellix" w:hAnsi="Yellix"/>
                <w:sz w:val="20"/>
                <w:szCs w:val="20"/>
              </w:rPr>
              <w:t>Leather Lane Market, Bancone, Balthazar, The Ivy, Dim Sum Library, Burro (opening 2026)</w:t>
            </w:r>
          </w:p>
        </w:tc>
      </w:tr>
      <w:tr w:rsidR="004473C8" w:rsidRPr="004473C8" w14:paraId="099B6A8F" w14:textId="77777777">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F7D323" w14:textId="77777777" w:rsidR="00516001" w:rsidRPr="004473C8" w:rsidRDefault="00BD5D58">
            <w:pPr>
              <w:spacing w:before="40" w:after="40"/>
              <w:rPr>
                <w:rFonts w:ascii="Yellix" w:hAnsi="Yellix"/>
              </w:rPr>
            </w:pPr>
            <w:r>
              <w:rPr>
                <w:rFonts w:ascii="Yellix" w:hAnsi="Yellix"/>
                <w:b/>
                <w:bCs/>
                <w:sz w:val="20"/>
                <w:szCs w:val="20"/>
              </w:rPr>
              <w:t xml:space="preserve">Argyll buildings: </w:t>
            </w:r>
            <w:r>
              <w:rPr>
                <w:rFonts w:ascii="Yellix" w:hAnsi="Yellix"/>
                <w:sz w:val="20"/>
                <w:szCs w:val="20"/>
              </w:rPr>
              <w:t>Hudson House (Covent Garden), Central Court (Holborn)</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6BA4BB" w14:textId="77777777" w:rsidR="00516001" w:rsidRPr="004473C8" w:rsidRDefault="00BD5D58">
            <w:pPr>
              <w:spacing w:before="40" w:after="40"/>
              <w:rPr>
                <w:rFonts w:ascii="Yellix" w:hAnsi="Yellix"/>
              </w:rPr>
            </w:pPr>
            <w:r>
              <w:rPr>
                <w:rFonts w:ascii="Yellix" w:hAnsi="Yellix"/>
                <w:b/>
                <w:bCs/>
                <w:sz w:val="20"/>
                <w:szCs w:val="20"/>
              </w:rPr>
              <w:t xml:space="preserve">Workspace types: </w:t>
            </w:r>
            <w:r>
              <w:rPr>
                <w:rFonts w:ascii="Yellix" w:hAnsi="Yellix"/>
                <w:sz w:val="20"/>
                <w:szCs w:val="20"/>
              </w:rPr>
              <w:t>Private offices, coworking, meeting rooms, event and conference spaces</w:t>
            </w:r>
          </w:p>
        </w:tc>
      </w:tr>
    </w:tbl>
    <w:p w14:paraId="2A53B483" w14:textId="77777777" w:rsidR="00516001" w:rsidRPr="004473C8" w:rsidRDefault="00516001">
      <w:pPr>
        <w:spacing w:after="200"/>
        <w:rPr>
          <w:rFonts w:ascii="Yellix" w:hAnsi="Yellix"/>
        </w:rPr>
      </w:pPr>
    </w:p>
    <w:p w14:paraId="6840C0C8" w14:textId="77777777" w:rsidR="00516001" w:rsidRPr="004473C8" w:rsidRDefault="00BD5D58">
      <w:pPr>
        <w:spacing w:before="120" w:after="120"/>
        <w:rPr>
          <w:rFonts w:ascii="Yellix" w:hAnsi="Yellix"/>
        </w:rPr>
      </w:pPr>
      <w:r>
        <w:rPr>
          <w:rFonts w:ascii="Yellix" w:hAnsi="Yellix"/>
        </w:rPr>
        <w:t xml:space="preserve">If you’re looking for </w:t>
      </w:r>
      <w:r>
        <w:rPr>
          <w:rFonts w:ascii="Yellix" w:hAnsi="Yellix"/>
          <w:highlight w:val="yellow"/>
        </w:rPr>
        <w:t>office space in Covent Garden</w:t>
      </w:r>
      <w:r>
        <w:rPr>
          <w:rFonts w:ascii="Yellix" w:hAnsi="Yellix"/>
        </w:rPr>
        <w:t xml:space="preserve"> or </w:t>
      </w:r>
      <w:r>
        <w:rPr>
          <w:rFonts w:ascii="Yellix" w:hAnsi="Yellix"/>
          <w:highlight w:val="yellow"/>
        </w:rPr>
        <w:t>Holborn offices</w:t>
      </w:r>
      <w:r>
        <w:rPr>
          <w:rFonts w:ascii="Yellix" w:hAnsi="Yellix"/>
        </w:rPr>
        <w:t>, you’re considering two of London’s most distinguished business addresses. Neighbouring districts set either side of Kingsway, they share exceptional transport connections and an abundance of world-class dining, culture and entertainment — yet each has its own distinct character and draws a different kind of business.</w:t>
      </w:r>
    </w:p>
    <w:p w14:paraId="1730A588" w14:textId="77777777" w:rsidR="00516001" w:rsidRPr="004473C8" w:rsidRDefault="00BD5D58">
      <w:pPr>
        <w:spacing w:before="120" w:after="120"/>
        <w:rPr>
          <w:rFonts w:ascii="Yellix" w:hAnsi="Yellix"/>
        </w:rPr>
      </w:pPr>
      <w:r>
        <w:rPr>
          <w:rFonts w:ascii="Yellix" w:hAnsi="Yellix"/>
        </w:rPr>
        <w:t xml:space="preserve">Covent Garden is the West End’s cultural heart: a heritage-rich neighbourhood of Georgian piazzas, elegant side streets and an almost inexhaustible supply of restaurants, bars, theatres and creative energy. Holborn sits just to the east — more measured in its </w:t>
        <w:lastRenderedPageBreak/>
        <w:t>pace, steeped in legal and professional tradition, and strategically placed between the West End and the City of London.</w:t>
      </w:r>
    </w:p>
    <w:p w14:paraId="404B02F6" w14:textId="77777777" w:rsidR="00516001" w:rsidRPr="004473C8" w:rsidRDefault="00BD5D58">
      <w:pPr>
        <w:spacing w:before="120" w:after="120"/>
        <w:rPr>
          <w:rFonts w:ascii="Yellix" w:hAnsi="Yellix"/>
        </w:rPr>
      </w:pPr>
      <w:r>
        <w:rPr>
          <w:rFonts w:ascii="Yellix" w:hAnsi="Yellix"/>
        </w:rPr>
        <w:t>This guide covers both neighbourhoods in detail: the character of each area, who works there, how to get around, where to take a client for lunch, what to do after hours, and how to find a workspace that suits your business and the way you work. Whether you’re drawn to the cultural energy of WC2E or the composed professionalism of WC2A, there’s a compelling case for basing your team here.</w:t>
      </w:r>
    </w:p>
    <w:p w14:paraId="18BD65D2" w14:textId="77777777" w:rsidR="00516001" w:rsidRPr="004473C8" w:rsidRDefault="00516001">
      <w:pPr>
        <w:spacing w:after="200"/>
        <w:rPr>
          <w:rFonts w:ascii="Yellix" w:hAnsi="Yellix"/>
        </w:rPr>
      </w:pPr>
    </w:p>
    <w:p w14:paraId="34F7E396" w14:textId="77777777" w:rsidR="00516001" w:rsidRPr="004473C8" w:rsidRDefault="00BD5D58">
      <w:pPr>
        <w:pStyle w:val="Heading2"/>
        <w:rPr>
          <w:rFonts w:ascii="Yellix" w:hAnsi="Yellix"/>
          <w:color w:val="auto"/>
        </w:rPr>
      </w:pPr>
      <w:r>
        <w:rPr>
          <w:rFonts w:ascii="Yellix" w:hAnsi="Yellix"/>
          <w:color w:val="auto"/>
        </w:rPr>
        <w:t>Covent Garden area guide (2026) — overview</w:t>
      </w:r>
    </w:p>
    <w:p w14:paraId="24E2B11C" w14:textId="77777777" w:rsidR="00516001" w:rsidRPr="004473C8" w:rsidRDefault="00BD5D58">
      <w:pPr>
        <w:spacing w:before="120" w:after="120"/>
        <w:rPr>
          <w:rFonts w:ascii="Yellix" w:hAnsi="Yellix"/>
        </w:rPr>
      </w:pPr>
      <w:r>
        <w:rPr>
          <w:rFonts w:ascii="Yellix" w:hAnsi="Yellix"/>
        </w:rPr>
        <w:t>Few London neighbourhoods carry the ease that Covent Garden manages so effortlessly: a world-class cultural quarter that functions equally well as a considered, client-ready business address. The cobbled streets around the Piazza, the elegant arcade of the market building, the independent boutiques of Neal Street and Seven Dials — together they create an environment that is at once distinctive and immediately impressive. It’s the kind of address that speaks for a business, without a word being said.</w:t>
      </w:r>
    </w:p>
    <w:p w14:paraId="27B13AD1" w14:textId="77777777" w:rsidR="00516001" w:rsidRPr="004473C8" w:rsidRDefault="00BD5D58">
      <w:pPr>
        <w:pStyle w:val="Heading3"/>
        <w:rPr>
          <w:rFonts w:ascii="Yellix" w:hAnsi="Yellix"/>
          <w:color w:val="auto"/>
        </w:rPr>
      </w:pPr>
      <w:r>
        <w:rPr>
          <w:rFonts w:ascii="Yellix" w:hAnsi="Yellix"/>
          <w:color w:val="auto"/>
        </w:rPr>
        <w:t>What Covent Garden is known for</w:t>
      </w:r>
    </w:p>
    <w:p w14:paraId="552A2DE1" w14:textId="77777777" w:rsidR="00516001" w:rsidRPr="004473C8" w:rsidRDefault="00BD5D58">
      <w:pPr>
        <w:spacing w:before="120" w:after="120"/>
        <w:rPr>
          <w:rFonts w:ascii="Yellix" w:hAnsi="Yellix"/>
        </w:rPr>
      </w:pPr>
      <w:r>
        <w:rPr>
          <w:rFonts w:ascii="Yellix" w:hAnsi="Yellix"/>
        </w:rPr>
        <w:t xml:space="preserve">Covent Garden is defined above all by its </w:t>
      </w:r>
      <w:r>
        <w:rPr>
          <w:rFonts w:ascii="Yellix" w:hAnsi="Yellix"/>
          <w:b/>
          <w:bCs/>
        </w:rPr>
        <w:t>cultural density</w:t>
      </w:r>
      <w:r>
        <w:rPr>
          <w:rFonts w:ascii="Yellix" w:hAnsi="Yellix"/>
        </w:rPr>
        <w:t xml:space="preserve">. Within a few minutes’ walk you’ll find the Royal Opera House — home to The Royal Ballet and The Royal Opera, and one of the world’s great performance venues — alongside more than twenty West End theatres. The 2026 season includes </w:t>
      </w:r>
      <w:r>
        <w:rPr>
          <w:rFonts w:ascii="Yellix" w:hAnsi="Yellix"/>
          <w:b/>
          <w:bCs/>
        </w:rPr>
        <w:t>Paddington The Musical</w:t>
      </w:r>
      <w:r>
        <w:rPr>
          <w:rFonts w:ascii="Yellix" w:hAnsi="Yellix"/>
        </w:rPr>
        <w:t xml:space="preserve"> at the Savoy, a new </w:t>
      </w:r>
      <w:r>
        <w:rPr>
          <w:rFonts w:ascii="Yellix" w:hAnsi="Yellix"/>
          <w:b/>
          <w:bCs/>
        </w:rPr>
        <w:t>Romeo and Juliet</w:t>
      </w:r>
      <w:r>
        <w:rPr>
          <w:rFonts w:ascii="Yellix" w:hAnsi="Yellix"/>
        </w:rPr>
        <w:t xml:space="preserve"> at the Harold Pinter Theatre directed by Robert Icke, </w:t>
      </w:r>
      <w:r>
        <w:rPr>
          <w:rFonts w:ascii="Yellix" w:hAnsi="Yellix"/>
          <w:b/>
          <w:bCs/>
        </w:rPr>
        <w:t>Kinky Boots</w:t>
      </w:r>
      <w:r>
        <w:rPr>
          <w:rFonts w:ascii="Yellix" w:hAnsi="Yellix"/>
        </w:rPr>
        <w:t xml:space="preserve"> at the London Coliseum, and </w:t>
      </w:r>
      <w:r>
        <w:rPr>
          <w:rFonts w:ascii="Yellix" w:hAnsi="Yellix"/>
          <w:b/>
          <w:bCs/>
        </w:rPr>
        <w:t>Beetlejuice</w:t>
      </w:r>
      <w:r>
        <w:rPr>
          <w:rFonts w:ascii="Yellix" w:hAnsi="Yellix"/>
        </w:rPr>
        <w:t xml:space="preserve"> arriving at the Prince Edward Theatre from May. For any business considering how to entertain clients or recognise a team, the choice on the doorstep is exceptional.</w:t>
      </w:r>
    </w:p>
    <w:p w14:paraId="4E2EF54B" w14:textId="77777777" w:rsidR="00516001" w:rsidRPr="004473C8" w:rsidRDefault="00BD5D58">
      <w:pPr>
        <w:spacing w:before="120" w:after="120"/>
        <w:rPr>
          <w:rFonts w:ascii="Yellix" w:hAnsi="Yellix"/>
        </w:rPr>
      </w:pPr>
      <w:r>
        <w:rPr>
          <w:rFonts w:ascii="Yellix" w:hAnsi="Yellix"/>
        </w:rPr>
        <w:t>Beyond the stage, the area’s highlights include:</w:t>
      </w:r>
    </w:p>
    <w:p w14:paraId="7A850EF1" w14:textId="77777777" w:rsidR="00516001" w:rsidRPr="004473C8" w:rsidRDefault="00BD5D58">
      <w:pPr>
        <w:pStyle w:val="ListParagraph"/>
        <w:numPr>
          <w:ilvl w:val="0"/>
          <w:numId w:val="1"/>
        </w:numPr>
        <w:spacing w:before="60" w:after="60"/>
        <w:rPr>
          <w:rFonts w:ascii="Yellix" w:hAnsi="Yellix"/>
        </w:rPr>
      </w:pPr>
      <w:r>
        <w:rPr>
          <w:rFonts w:ascii="Yellix" w:hAnsi="Yellix"/>
        </w:rPr>
        <w:t xml:space="preserve">The </w:t>
      </w:r>
      <w:r>
        <w:rPr>
          <w:rFonts w:ascii="Yellix" w:hAnsi="Yellix"/>
          <w:b/>
          <w:bCs/>
        </w:rPr>
        <w:t>Covent Garden Piazza and Market Building</w:t>
      </w:r>
      <w:r>
        <w:rPr>
          <w:rFonts w:ascii="Yellix" w:hAnsi="Yellix"/>
        </w:rPr>
        <w:t xml:space="preserve"> — one of London’s most iconic public spaces, with daily street performance, independent market stalls, and an atmosphere that is simultaneously historic and energetic</w:t>
      </w:r>
    </w:p>
    <w:p w14:paraId="5D9B2571" w14:textId="77777777" w:rsidR="00516001" w:rsidRPr="004473C8" w:rsidRDefault="00BD5D58">
      <w:pPr>
        <w:pStyle w:val="ListParagraph"/>
        <w:numPr>
          <w:ilvl w:val="0"/>
          <w:numId w:val="1"/>
        </w:numPr>
        <w:spacing w:before="60" w:after="60"/>
        <w:rPr>
          <w:rFonts w:ascii="Yellix" w:hAnsi="Yellix"/>
        </w:rPr>
      </w:pPr>
      <w:r>
        <w:rPr>
          <w:rFonts w:ascii="Yellix" w:hAnsi="Yellix"/>
        </w:rPr>
        <w:t xml:space="preserve">The </w:t>
      </w:r>
      <w:r>
        <w:rPr>
          <w:rFonts w:ascii="Yellix" w:hAnsi="Yellix"/>
          <w:b/>
          <w:bCs/>
        </w:rPr>
        <w:t>London Transport Museum</w:t>
      </w:r>
      <w:r>
        <w:rPr>
          <w:rFonts w:ascii="Yellix" w:hAnsi="Yellix"/>
        </w:rPr>
        <w:t xml:space="preserve"> — a distinguished institution that also serves as an event space of considerable heritage appeal</w:t>
      </w:r>
    </w:p>
    <w:p w14:paraId="23F83D7D" w14:textId="77777777" w:rsidR="00516001" w:rsidRPr="004473C8" w:rsidRDefault="00BD5D58">
      <w:pPr>
        <w:pStyle w:val="ListParagraph"/>
        <w:numPr>
          <w:ilvl w:val="0"/>
          <w:numId w:val="1"/>
        </w:numPr>
        <w:spacing w:before="60" w:after="60"/>
        <w:rPr>
          <w:rFonts w:ascii="Yellix" w:hAnsi="Yellix"/>
        </w:rPr>
      </w:pPr>
      <w:r>
        <w:rPr>
          <w:rFonts w:ascii="Yellix" w:hAnsi="Yellix"/>
          <w:b/>
          <w:bCs/>
        </w:rPr>
        <w:t>Somerset House</w:t>
      </w:r>
      <w:r>
        <w:rPr>
          <w:rFonts w:ascii="Yellix" w:hAnsi="Yellix"/>
        </w:rPr>
        <w:t xml:space="preserve"> — just south on the Strand, hosting a year-round programme of exhibitions, talks, and cultural events</w:t>
      </w:r>
    </w:p>
    <w:p w14:paraId="055BAB4C" w14:textId="77777777" w:rsidR="00516001" w:rsidRPr="004473C8" w:rsidRDefault="00BD5D58">
      <w:pPr>
        <w:pStyle w:val="ListParagraph"/>
        <w:numPr>
          <w:ilvl w:val="0"/>
          <w:numId w:val="1"/>
        </w:numPr>
        <w:spacing w:before="60" w:after="60"/>
        <w:rPr>
          <w:rFonts w:ascii="Yellix" w:hAnsi="Yellix"/>
        </w:rPr>
      </w:pPr>
      <w:r>
        <w:rPr>
          <w:rFonts w:ascii="Yellix" w:hAnsi="Yellix"/>
          <w:b/>
          <w:bCs/>
        </w:rPr>
        <w:t>Neal’s Yard and Seven Dials</w:t>
      </w:r>
      <w:r>
        <w:rPr>
          <w:rFonts w:ascii="Yellix" w:hAnsi="Yellix"/>
        </w:rPr>
        <w:t xml:space="preserve"> — an independent retail quarter with a character quite unlike anything else in central London</w:t>
      </w:r>
    </w:p>
    <w:p w14:paraId="28C72FA5" w14:textId="77777777" w:rsidR="00516001" w:rsidRPr="004473C8" w:rsidRDefault="00BD5D58">
      <w:pPr>
        <w:pStyle w:val="ListParagraph"/>
        <w:numPr>
          <w:ilvl w:val="0"/>
          <w:numId w:val="1"/>
        </w:numPr>
        <w:spacing w:before="60" w:after="60"/>
        <w:rPr>
          <w:rFonts w:ascii="Yellix" w:hAnsi="Yellix"/>
        </w:rPr>
      </w:pPr>
      <w:r>
        <w:rPr>
          <w:rFonts w:ascii="Yellix" w:hAnsi="Yellix"/>
          <w:b/>
          <w:bCs/>
        </w:rPr>
        <w:t>Monmouth Coffee</w:t>
      </w:r>
      <w:r>
        <w:rPr>
          <w:rFonts w:ascii="Yellix" w:hAnsi="Yellix"/>
        </w:rPr>
        <w:t xml:space="preserve"> — a Covent Garden institution since 1978, and among the finest places in London to begin the working day</w:t>
      </w:r>
    </w:p>
    <w:p w14:paraId="7C7B86C8" w14:textId="77777777" w:rsidR="00516001" w:rsidRPr="004473C8" w:rsidRDefault="00BD5D58">
      <w:pPr>
        <w:pStyle w:val="Heading3"/>
        <w:rPr>
          <w:rFonts w:ascii="Yellix" w:hAnsi="Yellix"/>
          <w:color w:val="auto"/>
        </w:rPr>
      </w:pPr>
      <w:r>
        <w:rPr>
          <w:rFonts w:ascii="Yellix" w:hAnsi="Yellix"/>
          <w:color w:val="auto"/>
        </w:rPr>
        <w:t>Covent Garden offices, and who they suit</w:t>
      </w:r>
    </w:p>
    <w:p w14:paraId="29EEAF8D" w14:textId="77777777" w:rsidR="00516001" w:rsidRPr="004473C8" w:rsidRDefault="00BD5D58">
      <w:pPr>
        <w:spacing w:before="120" w:after="120"/>
        <w:rPr>
          <w:rFonts w:ascii="Yellix" w:hAnsi="Yellix"/>
        </w:rPr>
      </w:pPr>
      <w:r>
        <w:rPr>
          <w:rFonts w:ascii="Yellix" w:hAnsi="Yellix"/>
        </w:rPr>
        <w:t xml:space="preserve">A </w:t>
      </w:r>
      <w:r>
        <w:rPr>
          <w:rFonts w:ascii="Yellix" w:hAnsi="Yellix"/>
          <w:highlight w:val="yellow"/>
        </w:rPr>
        <w:t>Covent Garden office</w:t>
      </w:r>
      <w:r>
        <w:rPr>
          <w:rFonts w:ascii="Yellix" w:hAnsi="Yellix"/>
        </w:rPr>
        <w:t xml:space="preserve"> appeals most to businesses for whom the environment they occupy is integral to how they present themselves. Creative agencies, design studios, boutique consultancies and client-facing teams find that the neighbourhood’s energy, aesthetic and cultural associations carry real weight simply through the address. Clients arrive with a sense of occasion; the surroundings do the rest.</w:t>
      </w:r>
    </w:p>
    <w:p w14:paraId="44D188AB" w14:textId="77777777" w:rsidR="00516001" w:rsidRPr="004473C8" w:rsidRDefault="00BD5D58">
      <w:pPr>
        <w:spacing w:before="120" w:after="120"/>
        <w:rPr>
          <w:rFonts w:ascii="Yellix" w:hAnsi="Yellix"/>
        </w:rPr>
      </w:pPr>
      <w:r>
        <w:rPr>
          <w:rFonts w:ascii="Yellix" w:hAnsi="Yellix"/>
        </w:rPr>
        <w:t>The area also suits satellite offices for larger organisations seeking a West End presence, as well as scale-up businesses that have outgrown a more peripheral location and are ready to move into one of London’s most recognisable postcodes.</w:t>
      </w:r>
    </w:p>
    <w:p w14:paraId="3574D6CC" w14:textId="77777777" w:rsidR="00516001" w:rsidRPr="004473C8" w:rsidRDefault="00BD5D58">
      <w:pPr>
        <w:spacing w:before="120" w:after="120"/>
        <w:rPr>
          <w:rFonts w:ascii="Yellix" w:hAnsi="Yellix"/>
        </w:rPr>
      </w:pPr>
      <w:r>
        <w:rPr>
          <w:rFonts w:ascii="Yellix" w:hAnsi="Yellix"/>
        </w:rPr>
        <w:lastRenderedPageBreak/>
        <w:t>It is worth noting the trade-offs. Covent Garden is busier and more visitor-heavy than neighbouring Holborn, which can colour the character of the surrounding streets at peak times. The quality of dining, entertainment and hospitality on the doorstep, however, is without equal — and for teams who regularly host clients, or who simply place a premium on what surrounds them, it is a considerable asset.</w:t>
      </w:r>
    </w:p>
    <w:p w14:paraId="5E611F4F" w14:textId="77777777" w:rsidR="00516001" w:rsidRPr="004473C8" w:rsidRDefault="00516001">
      <w:pPr>
        <w:spacing w:after="200"/>
        <w:rPr>
          <w:rFonts w:ascii="Yellix" w:hAnsi="Yellix"/>
        </w:rPr>
      </w:pPr>
    </w:p>
    <w:p w14:paraId="4EFAF350" w14:textId="77777777" w:rsidR="00516001" w:rsidRPr="004473C8" w:rsidRDefault="00BD5D58">
      <w:pPr>
        <w:pStyle w:val="Heading2"/>
        <w:rPr>
          <w:rFonts w:ascii="Yellix" w:hAnsi="Yellix"/>
          <w:color w:val="auto"/>
        </w:rPr>
      </w:pPr>
      <w:r>
        <w:rPr>
          <w:rFonts w:ascii="Yellix" w:hAnsi="Yellix"/>
          <w:color w:val="auto"/>
        </w:rPr>
        <w:t>Holborn area guide (2026) — overview</w:t>
      </w:r>
    </w:p>
    <w:p w14:paraId="0C552732" w14:textId="77777777" w:rsidR="00516001" w:rsidRPr="004473C8" w:rsidRDefault="00BD5D58">
      <w:pPr>
        <w:spacing w:before="120" w:after="120"/>
        <w:rPr>
          <w:rFonts w:ascii="Yellix" w:hAnsi="Yellix"/>
        </w:rPr>
      </w:pPr>
      <w:r>
        <w:rPr>
          <w:rFonts w:ascii="Yellix" w:hAnsi="Yellix"/>
        </w:rPr>
        <w:t>Holborn occupies a distinctive place in London’s commercial geography: composed in atmosphere, more measured than the City to the east, and shaped by the legacy of the legal district that has defined it for centuries. High Holborn, Chancery Lane and the Inns of Court give the neighbourhood a sense of professional substance, while proximity to Covent Garden, Bloomsbury and Farringdon ensures it is anything but insular. For businesses seeking a highly central address with a quieter, more considered character than the West End, Holborn remains one of London’s most compelling choices.</w:t>
      </w:r>
    </w:p>
    <w:p w14:paraId="39CD688E" w14:textId="77777777" w:rsidR="00516001" w:rsidRPr="004473C8" w:rsidRDefault="00BD5D58">
      <w:pPr>
        <w:pStyle w:val="Heading3"/>
        <w:rPr>
          <w:rFonts w:ascii="Yellix" w:hAnsi="Yellix"/>
          <w:color w:val="auto"/>
        </w:rPr>
      </w:pPr>
      <w:r>
        <w:rPr>
          <w:rFonts w:ascii="Yellix" w:hAnsi="Yellix"/>
          <w:color w:val="auto"/>
        </w:rPr>
        <w:t>What Holborn is known for</w:t>
      </w:r>
    </w:p>
    <w:p w14:paraId="1830DCB1" w14:textId="77777777" w:rsidR="00516001" w:rsidRPr="004473C8" w:rsidRDefault="00BD5D58">
      <w:pPr>
        <w:spacing w:before="120" w:after="120"/>
        <w:rPr>
          <w:rFonts w:ascii="Yellix" w:hAnsi="Yellix"/>
        </w:rPr>
      </w:pPr>
      <w:r>
        <w:rPr>
          <w:rFonts w:ascii="Yellix" w:hAnsi="Yellix"/>
        </w:rPr>
        <w:t>Several things define Holborn as a working neighbourhood:</w:t>
      </w:r>
    </w:p>
    <w:p w14:paraId="258F2242" w14:textId="77777777" w:rsidR="00516001" w:rsidRPr="004473C8" w:rsidRDefault="00BD5D58">
      <w:pPr>
        <w:pStyle w:val="ListParagraph"/>
        <w:numPr>
          <w:ilvl w:val="0"/>
          <w:numId w:val="1"/>
        </w:numPr>
        <w:spacing w:before="60" w:after="60"/>
        <w:rPr>
          <w:rFonts w:ascii="Yellix" w:hAnsi="Yellix"/>
        </w:rPr>
      </w:pPr>
      <w:r>
        <w:rPr>
          <w:rFonts w:ascii="Yellix" w:hAnsi="Yellix"/>
        </w:rPr>
        <w:t xml:space="preserve">Its </w:t>
      </w:r>
      <w:r>
        <w:rPr>
          <w:rFonts w:ascii="Yellix" w:hAnsi="Yellix"/>
          <w:b/>
          <w:bCs/>
        </w:rPr>
        <w:t>legal and professional heritage</w:t>
      </w:r>
      <w:r>
        <w:rPr>
          <w:rFonts w:ascii="Yellix" w:hAnsi="Yellix"/>
        </w:rPr>
        <w:t xml:space="preserve"> — the Inns of Court (Gray’s Inn and Lincoln’s Inn), the Royal Courts of Justice, and Chancery Lane have lent this part of London a particular seriousness of purpose for centuries</w:t>
      </w:r>
    </w:p>
    <w:p w14:paraId="7F21FB0A" w14:textId="77777777" w:rsidR="00516001" w:rsidRPr="004473C8" w:rsidRDefault="00BD5D58">
      <w:pPr>
        <w:pStyle w:val="ListParagraph"/>
        <w:numPr>
          <w:ilvl w:val="0"/>
          <w:numId w:val="1"/>
        </w:numPr>
        <w:spacing w:before="60" w:after="60"/>
        <w:rPr>
          <w:rFonts w:ascii="Yellix" w:hAnsi="Yellix"/>
        </w:rPr>
      </w:pPr>
      <w:r>
        <w:rPr>
          <w:rFonts w:ascii="Yellix" w:hAnsi="Yellix"/>
          <w:b/>
          <w:bCs/>
        </w:rPr>
        <w:t>Lincoln’s Inn Fields</w:t>
      </w:r>
      <w:r>
        <w:rPr>
          <w:rFonts w:ascii="Yellix" w:hAnsi="Yellix"/>
        </w:rPr>
        <w:t xml:space="preserve"> — the largest public square in London, and a considered setting for a client walk or a moment of quiet between meetings</w:t>
      </w:r>
    </w:p>
    <w:p w14:paraId="55A8B042" w14:textId="77777777" w:rsidR="00516001" w:rsidRPr="004473C8" w:rsidRDefault="00BD5D58">
      <w:pPr>
        <w:pStyle w:val="ListParagraph"/>
        <w:numPr>
          <w:ilvl w:val="0"/>
          <w:numId w:val="1"/>
        </w:numPr>
        <w:spacing w:before="60" w:after="60"/>
        <w:rPr>
          <w:rFonts w:ascii="Yellix" w:hAnsi="Yellix"/>
        </w:rPr>
      </w:pPr>
      <w:r>
        <w:rPr>
          <w:rFonts w:ascii="Yellix" w:hAnsi="Yellix"/>
          <w:b/>
          <w:bCs/>
        </w:rPr>
        <w:t>The British Museum</w:t>
      </w:r>
      <w:r>
        <w:rPr>
          <w:rFonts w:ascii="Yellix" w:hAnsi="Yellix"/>
        </w:rPr>
        <w:t xml:space="preserve"> — on the northern edge of the neighbourhood in Bloomsbury, and one of the world’s great cultural institutions — an exceptional thing to have within ten minutes’ walk of the office</w:t>
      </w:r>
    </w:p>
    <w:p w14:paraId="437EB71B" w14:textId="77777777" w:rsidR="00516001" w:rsidRPr="004473C8" w:rsidRDefault="00BD5D58">
      <w:pPr>
        <w:pStyle w:val="ListParagraph"/>
        <w:numPr>
          <w:ilvl w:val="0"/>
          <w:numId w:val="1"/>
        </w:numPr>
        <w:spacing w:before="60" w:after="60"/>
        <w:rPr>
          <w:rFonts w:ascii="Yellix" w:hAnsi="Yellix"/>
        </w:rPr>
      </w:pPr>
      <w:r>
        <w:rPr>
          <w:rFonts w:ascii="Yellix" w:hAnsi="Yellix"/>
          <w:b/>
          <w:bCs/>
        </w:rPr>
        <w:t>Leather Lane Market</w:t>
      </w:r>
      <w:r>
        <w:rPr>
          <w:rFonts w:ascii="Yellix" w:hAnsi="Yellix"/>
        </w:rPr>
        <w:t xml:space="preserve"> — one of central London’s finest lunchtime destinations, running Monday to Friday along a Victorian thoroughfare between Holborn and Farringdon</w:t>
      </w:r>
    </w:p>
    <w:p w14:paraId="6F436C8F" w14:textId="77777777" w:rsidR="00516001" w:rsidRPr="004473C8" w:rsidRDefault="00BD5D58">
      <w:pPr>
        <w:pStyle w:val="ListParagraph"/>
        <w:numPr>
          <w:ilvl w:val="0"/>
          <w:numId w:val="1"/>
        </w:numPr>
        <w:spacing w:before="60" w:after="60"/>
        <w:rPr>
          <w:rFonts w:ascii="Yellix" w:hAnsi="Yellix"/>
        </w:rPr>
      </w:pPr>
      <w:r>
        <w:rPr>
          <w:rFonts w:ascii="Yellix" w:hAnsi="Yellix"/>
          <w:b/>
          <w:bCs/>
        </w:rPr>
        <w:t>Chancery Lane</w:t>
      </w:r>
      <w:r>
        <w:rPr>
          <w:rFonts w:ascii="Yellix" w:hAnsi="Yellix"/>
        </w:rPr>
        <w:t xml:space="preserve"> — a handsome Victorian street that retains the character of the professional community that grew up around the legal district, with an increasing number of considered independent cafés and restaurants alongside the established institutions</w:t>
      </w:r>
    </w:p>
    <w:p w14:paraId="08A89D6B" w14:textId="77777777" w:rsidR="00516001" w:rsidRPr="004473C8" w:rsidRDefault="00BD5D58">
      <w:pPr>
        <w:pStyle w:val="Heading3"/>
        <w:rPr>
          <w:rFonts w:ascii="Yellix" w:hAnsi="Yellix"/>
          <w:color w:val="auto"/>
        </w:rPr>
      </w:pPr>
      <w:r>
        <w:rPr>
          <w:rFonts w:ascii="Yellix" w:hAnsi="Yellix"/>
          <w:color w:val="auto"/>
        </w:rPr>
        <w:t>Holborn offices, and who they suit</w:t>
      </w:r>
    </w:p>
    <w:p w14:paraId="47ABC1E6" w14:textId="77777777" w:rsidR="00516001" w:rsidRPr="004473C8" w:rsidRDefault="00BD5D58">
      <w:pPr>
        <w:spacing w:before="120" w:after="120"/>
        <w:rPr>
          <w:rFonts w:ascii="Yellix" w:hAnsi="Yellix"/>
        </w:rPr>
      </w:pPr>
      <w:r>
        <w:rPr>
          <w:rFonts w:ascii="Yellix" w:hAnsi="Yellix"/>
        </w:rPr>
        <w:t xml:space="preserve">A </w:t>
      </w:r>
      <w:r>
        <w:rPr>
          <w:rFonts w:ascii="Yellix" w:hAnsi="Yellix"/>
          <w:highlight w:val="yellow"/>
        </w:rPr>
        <w:t>Holborn office</w:t>
      </w:r>
      <w:r>
        <w:rPr>
          <w:rFonts w:ascii="Yellix" w:hAnsi="Yellix"/>
        </w:rPr>
        <w:t xml:space="preserve"> suits businesses that value strategic location and genuine connectivity. Professional services firms, consultancies, financial advisers, legal and compliance teams, and scale-ups in regulated sectors find the neighbourhood well-matched to their way of working. Its calm, discreet character is a considered asset for those who handle sensitive matters or simply prefer an environment that feels composed rather than conspicuous.</w:t>
      </w:r>
    </w:p>
    <w:p w14:paraId="233A7EF4" w14:textId="77777777" w:rsidR="00516001" w:rsidRPr="004473C8" w:rsidRDefault="00BD5D58">
      <w:pPr>
        <w:spacing w:before="120" w:after="120"/>
        <w:rPr>
          <w:rFonts w:ascii="Yellix" w:hAnsi="Yellix"/>
        </w:rPr>
      </w:pPr>
      <w:r>
        <w:rPr>
          <w:rFonts w:ascii="Yellix" w:hAnsi="Yellix"/>
        </w:rPr>
        <w:t>The connectivity is particularly strong. Teams based in Holborn can reach the City in under fifteen minutes by tube, and the Elizabeth line from neighbouring Farringdon or Tottenham Court Road places Heathrow and Canary Wharf well within reach — a practical consideration for businesses with clients across London or international connections.</w:t>
      </w:r>
    </w:p>
    <w:p w14:paraId="16252DC9" w14:textId="77777777" w:rsidR="00516001" w:rsidRPr="004473C8" w:rsidRDefault="00BD5D58">
      <w:pPr>
        <w:spacing w:before="120" w:after="120"/>
        <w:rPr>
          <w:rFonts w:ascii="Yellix" w:hAnsi="Yellix"/>
        </w:rPr>
      </w:pPr>
      <w:r>
        <w:rPr>
          <w:rFonts w:ascii="Yellix" w:hAnsi="Yellix"/>
        </w:rPr>
        <w:t>If Covent Garden is the address that impresses on arrival, Holborn is the one that rewards in use. Less conspicuous, more purposeful — and for the right kind of business, precisely right.</w:t>
      </w:r>
    </w:p>
    <w:p w14:paraId="2B5A3503" w14:textId="77777777" w:rsidR="00516001" w:rsidRPr="004473C8" w:rsidRDefault="00516001">
      <w:pPr>
        <w:spacing w:after="200"/>
        <w:rPr>
          <w:rFonts w:ascii="Yellix" w:hAnsi="Yellix"/>
        </w:rPr>
      </w:pPr>
    </w:p>
    <w:p w14:paraId="3EB08862" w14:textId="77777777" w:rsidR="00516001" w:rsidRPr="004473C8" w:rsidRDefault="00BD5D58">
      <w:pPr>
        <w:pStyle w:val="Heading2"/>
        <w:rPr>
          <w:rFonts w:ascii="Yellix" w:hAnsi="Yellix"/>
          <w:color w:val="auto"/>
        </w:rPr>
      </w:pPr>
      <w:r>
        <w:rPr>
          <w:rFonts w:ascii="Yellix" w:hAnsi="Yellix"/>
          <w:color w:val="auto"/>
        </w:rPr>
        <w:lastRenderedPageBreak/>
        <w:t>Getting here, and getting around</w:t>
      </w:r>
    </w:p>
    <w:p w14:paraId="156CFEB5" w14:textId="77777777" w:rsidR="00516001" w:rsidRPr="004473C8" w:rsidRDefault="00BD5D58">
      <w:pPr>
        <w:spacing w:before="120" w:after="120"/>
        <w:rPr>
          <w:rFonts w:ascii="Yellix" w:hAnsi="Yellix"/>
        </w:rPr>
      </w:pPr>
      <w:r>
        <w:rPr>
          <w:rFonts w:ascii="Yellix" w:hAnsi="Yellix"/>
        </w:rPr>
        <w:t>Among the most compelling arguments for basing your business in this part of London is the quality of its transport connections. Both Holborn and Covent Garden sit at the intersection of several key Underground lines, with mainline rail, the Elizabeth line, and an extensive cycling network all within easy reach. For businesses that travel regularly — whether to the City, Heathrow, or elsewhere in the UK — the connectivity on offer here is difficult to match.</w:t>
      </w:r>
    </w:p>
    <w:p w14:paraId="117416D6" w14:textId="77777777" w:rsidR="00516001" w:rsidRPr="004473C8" w:rsidRDefault="00BD5D58">
      <w:pPr>
        <w:spacing w:before="120" w:after="120"/>
        <w:rPr>
          <w:rFonts w:ascii="Yellix" w:hAnsi="Yellix"/>
        </w:rPr>
      </w:pPr>
      <w:r>
        <w:rPr>
          <w:rFonts w:ascii="Yellix" w:hAnsi="Yellix"/>
        </w:rPr>
        <w:t>The nearest major rail terminus is Charing Cross — a fifteen-minute walk south — offering services to south-east London and Kent. Farringdon station, accessible in around ten minutes on foot or one stop by tube from Holborn, provides Elizabeth line services east to Liverpool Street, Canary Wharf and beyond, and west to Paddington and Heathrow. For international travel, this makes the area particularly well-placed: Heathrow is reachable in around fifty minutes from Farringdon without changing trains.</w:t>
      </w:r>
    </w:p>
    <w:p w14:paraId="2D9CC23F" w14:textId="77777777" w:rsidR="00516001" w:rsidRPr="004473C8" w:rsidRDefault="00BD5D58">
      <w:pPr>
        <w:spacing w:before="120" w:after="120"/>
        <w:rPr>
          <w:rFonts w:ascii="Yellix" w:hAnsi="Yellix"/>
        </w:rPr>
      </w:pPr>
      <w:r>
        <w:rPr>
          <w:rFonts w:ascii="Yellix" w:hAnsi="Yellix"/>
        </w:rPr>
        <w:t>City Thameslink provides a direct link to Gatwick and St Pancras International for Eurostar connections, while Waterloo — London’s busiest mainline station — is a short taxi or bus ride south across the river.</w:t>
      </w:r>
    </w:p>
    <w:p w14:paraId="71D4AEB2" w14:textId="77777777" w:rsidR="00516001" w:rsidRPr="004473C8" w:rsidRDefault="00BD5D58">
      <w:pPr>
        <w:pStyle w:val="Heading3"/>
        <w:rPr>
          <w:rFonts w:ascii="Yellix" w:hAnsi="Yellix"/>
          <w:color w:val="auto"/>
        </w:rPr>
      </w:pPr>
      <w:r>
        <w:rPr>
          <w:rFonts w:ascii="Yellix" w:hAnsi="Yellix"/>
          <w:color w:val="auto"/>
        </w:rPr>
        <w:t>Tube and rail links</w:t>
      </w:r>
    </w:p>
    <w:p w14:paraId="073ECB45"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Holborn station (Central and Piccadilly lines) — best for westbound access to the West End and east to the City and Bank</w:t>
      </w:r>
    </w:p>
    <w:p w14:paraId="0F08B910"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Covent Garden station (Piccadilly line) — direct to King’s Cross St. Pancras and Leicester Square; useful for connections north and to Heathrow via King’s Cross</w:t>
      </w:r>
    </w:p>
    <w:p w14:paraId="5CB0479E"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Tottenham Court Road (Elizabeth line, Central line, Northern line) — one of London’s most connected interchanges; direct Elizabeth line services to Heathrow, Canary Wharf and major City stations with no changes required</w:t>
      </w:r>
    </w:p>
    <w:p w14:paraId="71B86A10"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Farringdon (Elizabeth line, Metropolitan, Circle and Hammersmith and City lines, Thameslink) — a genuine transport hub, approximately ten minutes on foot from Holborn; offers Thameslink connections to Gatwick, Brighton and St Pancras International</w:t>
      </w:r>
    </w:p>
    <w:p w14:paraId="4AC9D6B5"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Charing Cross (mainline) — south-east London and Kent services; approximately fifteen minutes on foot south of Covent Garden</w:t>
      </w:r>
    </w:p>
    <w:p w14:paraId="3C3EB100" w14:textId="77777777" w:rsidR="00516001" w:rsidRPr="004473C8" w:rsidRDefault="00BD5D58">
      <w:pPr>
        <w:pStyle w:val="ListParagraph"/>
        <w:numPr>
          <w:ilvl w:val="0"/>
          <w:numId w:val="1"/>
        </w:numPr>
        <w:spacing w:before="60" w:after="60"/>
        <w:rPr>
          <w:rFonts w:ascii="Yellix" w:hAnsi="Yellix"/>
        </w:rPr>
      </w:pPr>
      <w:r>
        <w:rPr>
          <w:rFonts w:ascii="Yellix" w:hAnsi="Yellix"/>
          <w:highlight w:val="yellow"/>
        </w:rPr>
        <w:t>City Thameslink — direct services to Gatwick and St Pancras (for Eurostar connections to Paris and Brussels)</w:t>
      </w:r>
    </w:p>
    <w:p w14:paraId="4C191F45" w14:textId="77777777" w:rsidR="00516001" w:rsidRPr="004473C8" w:rsidRDefault="00516001">
      <w:pPr>
        <w:spacing w:before="80" w:after="80"/>
        <w:rPr>
          <w:rFonts w:ascii="Yellix" w:hAnsi="Yellix"/>
        </w:rPr>
      </w:pPr>
    </w:p>
    <w:p w14:paraId="7AD184D6" w14:textId="77777777" w:rsidR="00516001" w:rsidRPr="004473C8" w:rsidRDefault="00BD5D58">
      <w:pPr>
        <w:pStyle w:val="Heading3"/>
        <w:rPr>
          <w:rFonts w:ascii="Yellix" w:hAnsi="Yellix"/>
          <w:color w:val="auto"/>
        </w:rPr>
      </w:pPr>
      <w:r>
        <w:rPr>
          <w:rFonts w:ascii="Yellix" w:hAnsi="Yellix"/>
          <w:color w:val="auto"/>
        </w:rPr>
        <w:t>Walkability and local connections</w:t>
      </w:r>
    </w:p>
    <w:p w14:paraId="52E1FFBA" w14:textId="77777777" w:rsidR="00516001" w:rsidRPr="004473C8" w:rsidRDefault="00BD5D58">
      <w:pPr>
        <w:spacing w:before="120" w:after="120"/>
        <w:rPr>
          <w:rFonts w:ascii="Yellix" w:hAnsi="Yellix"/>
        </w:rPr>
      </w:pPr>
      <w:r>
        <w:rPr>
          <w:rFonts w:ascii="Yellix" w:hAnsi="Yellix"/>
        </w:rPr>
        <w:t>The distance between Holborn and Covent Garden stations is barely twelve minutes on foot — a straightforward lunchtime walk, or an agreeable way to move between meetings. Both neighbourhoods connect naturally to Leicester Square and the broader West End to the west, and to Farringdon and Clerkenwell to the north-east, all within fifteen to twenty minutes on foot.</w:t>
      </w:r>
    </w:p>
    <w:p w14:paraId="431C5152" w14:textId="77777777" w:rsidR="00516001" w:rsidRPr="004473C8" w:rsidRDefault="00BD5D58">
      <w:pPr>
        <w:spacing w:before="120" w:after="120"/>
        <w:rPr>
          <w:rFonts w:ascii="Yellix" w:hAnsi="Yellix"/>
        </w:rPr>
      </w:pPr>
      <w:r>
        <w:rPr>
          <w:rFonts w:ascii="Yellix" w:hAnsi="Yellix"/>
        </w:rPr>
        <w:t>For those who cycle, Santander docking stations are available throughout both neighbourhoods, with dedicated lanes along several key routes into the area. The Victoria Embankment offers a particularly agreeable riverside approach from the east. Buses along Kingsway, the Strand and High Holborn provide frequent connections across central London, and taxis are readily available. For most journeys within a mile or two, walking or cycling is often the most efficient option.</w:t>
      </w:r>
    </w:p>
    <w:p w14:paraId="30688CF5" w14:textId="77777777" w:rsidR="00516001" w:rsidRPr="004473C8" w:rsidRDefault="00516001">
      <w:pPr>
        <w:spacing w:after="200"/>
        <w:rPr>
          <w:rFonts w:ascii="Yellix" w:hAnsi="Yellix"/>
        </w:rPr>
      </w:pPr>
    </w:p>
    <w:p w14:paraId="35F4687F" w14:textId="77777777" w:rsidR="00516001" w:rsidRPr="004473C8" w:rsidRDefault="00BD5D58">
      <w:pPr>
        <w:pStyle w:val="Heading2"/>
        <w:rPr>
          <w:rFonts w:ascii="Yellix" w:hAnsi="Yellix"/>
          <w:color w:val="auto"/>
        </w:rPr>
      </w:pPr>
      <w:r>
        <w:rPr>
          <w:rFonts w:ascii="Yellix" w:hAnsi="Yellix"/>
          <w:color w:val="auto"/>
        </w:rPr>
        <w:t>Lunch meetings and coffee spots</w:t>
      </w:r>
    </w:p>
    <w:p w14:paraId="7C59B3A3" w14:textId="77777777" w:rsidR="00516001" w:rsidRPr="004473C8" w:rsidRDefault="00BD5D58">
      <w:pPr>
        <w:spacing w:before="120" w:after="120"/>
        <w:rPr>
          <w:rFonts w:ascii="Yellix" w:hAnsi="Yellix"/>
        </w:rPr>
      </w:pPr>
      <w:r>
        <w:rPr>
          <w:rFonts w:ascii="Yellix" w:hAnsi="Yellix"/>
        </w:rPr>
        <w:lastRenderedPageBreak/>
        <w:t>Both neighbourhoods are well served for working lunches — whether you need something swift and well-considered between meetings, or a setting worthy of a more significant client conversation. The recommendations below reflect what is open and well-regarded in 2026.</w:t>
      </w:r>
    </w:p>
    <w:p w14:paraId="184D7CD0" w14:textId="77777777" w:rsidR="00516001" w:rsidRPr="004473C8" w:rsidRDefault="00BD5D58">
      <w:pPr>
        <w:pStyle w:val="Heading3"/>
        <w:rPr>
          <w:rFonts w:ascii="Yellix" w:hAnsi="Yellix"/>
          <w:color w:val="auto"/>
        </w:rPr>
      </w:pPr>
      <w:r>
        <w:rPr>
          <w:rFonts w:ascii="Yellix" w:hAnsi="Yellix"/>
          <w:color w:val="auto"/>
        </w:rPr>
        <w:t>Lunch meetings in Holborn</w:t>
      </w:r>
    </w:p>
    <w:p w14:paraId="6FB9F021" w14:textId="77777777" w:rsidR="00516001" w:rsidRPr="004473C8" w:rsidRDefault="00BD5D58">
      <w:pPr>
        <w:pStyle w:val="ListParagraph"/>
        <w:numPr>
          <w:ilvl w:val="0"/>
          <w:numId w:val="1"/>
        </w:numPr>
        <w:spacing w:before="60" w:after="60"/>
        <w:rPr>
          <w:rFonts w:ascii="Yellix" w:hAnsi="Yellix"/>
        </w:rPr>
      </w:pPr>
      <w:r>
        <w:rPr>
          <w:rFonts w:ascii="Yellix" w:hAnsi="Yellix"/>
          <w:b/>
          <w:bCs/>
        </w:rPr>
        <w:t>Leather Lane Market</w:t>
      </w:r>
      <w:r>
        <w:rPr>
          <w:rFonts w:ascii="Yellix" w:hAnsi="Yellix"/>
        </w:rPr>
        <w:t xml:space="preserve"> — Monday to Friday, this Victorian street market is among the finest lunchtime destinations in central London. A rotating selection of street food traders offers everything from Taiwanese bao and Ethiopian injera to classic salt beef rolls; the quality is consistently high and the queues are worth it.</w:t>
      </w:r>
    </w:p>
    <w:p w14:paraId="4B3E2783" w14:textId="77777777" w:rsidR="00516001" w:rsidRPr="004473C8" w:rsidRDefault="00BD5D58">
      <w:pPr>
        <w:pStyle w:val="ListParagraph"/>
        <w:numPr>
          <w:ilvl w:val="0"/>
          <w:numId w:val="1"/>
        </w:numPr>
        <w:spacing w:before="60" w:after="60"/>
        <w:rPr>
          <w:rFonts w:ascii="Yellix" w:hAnsi="Yellix"/>
        </w:rPr>
      </w:pPr>
      <w:r>
        <w:rPr>
          <w:rFonts w:ascii="Yellix" w:hAnsi="Yellix"/>
          <w:b/>
          <w:bCs/>
        </w:rPr>
        <w:t>Azuki</w:t>
      </w:r>
      <w:r>
        <w:rPr>
          <w:rFonts w:ascii="Yellix" w:hAnsi="Yellix"/>
        </w:rPr>
        <w:t xml:space="preserve"> — a Japanese restaurant that opened in Holborn in late 2025, from the team behind Dotori in Finsbury Park. Yakitori, black cod in sake and miso, and a thoughtfully curated sake list make it a considered choice for a more elevated working lunch.</w:t>
      </w:r>
    </w:p>
    <w:p w14:paraId="2A7E9A71" w14:textId="77777777" w:rsidR="00516001" w:rsidRPr="004473C8" w:rsidRDefault="00BD5D58">
      <w:pPr>
        <w:pStyle w:val="ListParagraph"/>
        <w:numPr>
          <w:ilvl w:val="0"/>
          <w:numId w:val="1"/>
        </w:numPr>
        <w:spacing w:before="60" w:after="60"/>
        <w:rPr>
          <w:rFonts w:ascii="Yellix" w:hAnsi="Yellix"/>
        </w:rPr>
      </w:pPr>
      <w:r>
        <w:rPr>
          <w:rFonts w:ascii="Yellix" w:hAnsi="Yellix"/>
          <w:b/>
          <w:bCs/>
        </w:rPr>
        <w:t>Dumplings’ Legend (Chancery Lane)</w:t>
      </w:r>
      <w:r>
        <w:rPr>
          <w:rFonts w:ascii="Yellix" w:hAnsi="Yellix"/>
        </w:rPr>
        <w:t xml:space="preserve"> — the Holborn outpost of the well-regarded Chinatown original, serving hand-made dumplings and a full all-day menu. Unhurried, reliable and excellent value.</w:t>
      </w:r>
    </w:p>
    <w:p w14:paraId="55F7B053" w14:textId="77777777" w:rsidR="00516001" w:rsidRPr="004473C8" w:rsidRDefault="00BD5D58">
      <w:pPr>
        <w:pStyle w:val="ListParagraph"/>
        <w:numPr>
          <w:ilvl w:val="0"/>
          <w:numId w:val="1"/>
        </w:numPr>
        <w:spacing w:before="60" w:after="60"/>
        <w:rPr>
          <w:rFonts w:ascii="Yellix" w:hAnsi="Yellix"/>
        </w:rPr>
      </w:pPr>
      <w:r>
        <w:rPr>
          <w:rFonts w:ascii="Yellix" w:hAnsi="Yellix"/>
          <w:b/>
          <w:bCs/>
        </w:rPr>
        <w:t>Barrafina (Covent Garden, a short walk)</w:t>
      </w:r>
      <w:r>
        <w:rPr>
          <w:rFonts w:ascii="Yellix" w:hAnsi="Yellix"/>
        </w:rPr>
        <w:t xml:space="preserve"> — the acclaimed Spanish tapas bar on Drury Lane remains one of London’s finest lunch counters. No reservations are taken, so arrive early — it is invariably worth the patience.</w:t>
      </w:r>
    </w:p>
    <w:p w14:paraId="1A3440BD" w14:textId="77777777" w:rsidR="00516001" w:rsidRPr="004473C8" w:rsidRDefault="00BD5D58">
      <w:pPr>
        <w:pStyle w:val="ListParagraph"/>
        <w:numPr>
          <w:ilvl w:val="0"/>
          <w:numId w:val="1"/>
        </w:numPr>
        <w:spacing w:before="60" w:after="60"/>
        <w:rPr>
          <w:rFonts w:ascii="Yellix" w:hAnsi="Yellix"/>
        </w:rPr>
      </w:pPr>
      <w:r>
        <w:rPr>
          <w:rFonts w:ascii="Yellix" w:hAnsi="Yellix"/>
          <w:b/>
          <w:bCs/>
        </w:rPr>
        <w:t>Flat Iron (various)</w:t>
      </w:r>
      <w:r>
        <w:rPr>
          <w:rFonts w:ascii="Yellix" w:hAnsi="Yellix"/>
        </w:rPr>
        <w:t xml:space="preserve"> — unfussy, excellent steak at a price point well-suited to team lunches. The Covent Garden location on St Martin’s Court is consistently good.</w:t>
      </w:r>
    </w:p>
    <w:p w14:paraId="61A44B4E" w14:textId="77777777" w:rsidR="00516001" w:rsidRPr="004473C8" w:rsidRDefault="00BD5D58">
      <w:pPr>
        <w:pStyle w:val="Heading3"/>
        <w:rPr>
          <w:rFonts w:ascii="Yellix" w:hAnsi="Yellix"/>
          <w:color w:val="auto"/>
        </w:rPr>
      </w:pPr>
      <w:r>
        <w:rPr>
          <w:rFonts w:ascii="Yellix" w:hAnsi="Yellix"/>
          <w:color w:val="auto"/>
        </w:rPr>
        <w:t>Lunch meetings in Covent Garden</w:t>
      </w:r>
    </w:p>
    <w:p w14:paraId="76E9D576" w14:textId="77777777" w:rsidR="00516001" w:rsidRPr="004473C8" w:rsidRDefault="00BD5D58">
      <w:pPr>
        <w:pStyle w:val="ListParagraph"/>
        <w:numPr>
          <w:ilvl w:val="0"/>
          <w:numId w:val="1"/>
        </w:numPr>
        <w:spacing w:before="60" w:after="60"/>
        <w:rPr>
          <w:rFonts w:ascii="Yellix" w:hAnsi="Yellix"/>
        </w:rPr>
      </w:pPr>
      <w:r>
        <w:rPr>
          <w:rFonts w:ascii="Yellix" w:hAnsi="Yellix"/>
          <w:b/>
          <w:bCs/>
        </w:rPr>
        <w:t>Bancone</w:t>
      </w:r>
      <w:r>
        <w:rPr>
          <w:rFonts w:ascii="Yellix" w:hAnsi="Yellix"/>
        </w:rPr>
        <w:t xml:space="preserve"> — a pasta restaurant of genuine distinction on William IV Street, with counter dining and an open kitchen. The hand-made pasta changes with the season; the silk handkerchiefs with walnut butter have become a London institution in their own right.</w:t>
      </w:r>
    </w:p>
    <w:p w14:paraId="03AEFFD0" w14:textId="77777777" w:rsidR="00516001" w:rsidRPr="004473C8" w:rsidRDefault="00BD5D58">
      <w:pPr>
        <w:pStyle w:val="ListParagraph"/>
        <w:numPr>
          <w:ilvl w:val="0"/>
          <w:numId w:val="1"/>
        </w:numPr>
        <w:spacing w:before="60" w:after="60"/>
        <w:rPr>
          <w:rFonts w:ascii="Yellix" w:hAnsi="Yellix"/>
        </w:rPr>
      </w:pPr>
      <w:r>
        <w:rPr>
          <w:rFonts w:ascii="Yellix" w:hAnsi="Yellix"/>
          <w:b/>
          <w:bCs/>
        </w:rPr>
        <w:t>Balthazar</w:t>
      </w:r>
      <w:r>
        <w:rPr>
          <w:rFonts w:ascii="Yellix" w:hAnsi="Yellix"/>
        </w:rPr>
        <w:t xml:space="preserve"> — the French brasserie on Russell Street, modelled on its celebrated New York counterpart. A considered, unhurried room well-suited to client lunches where the setting carries as much weight as the menu.</w:t>
      </w:r>
    </w:p>
    <w:p w14:paraId="6B98906C" w14:textId="77777777" w:rsidR="00516001" w:rsidRPr="004473C8" w:rsidRDefault="00BD5D58">
      <w:pPr>
        <w:pStyle w:val="ListParagraph"/>
        <w:numPr>
          <w:ilvl w:val="0"/>
          <w:numId w:val="1"/>
        </w:numPr>
        <w:spacing w:before="60" w:after="60"/>
        <w:rPr>
          <w:rFonts w:ascii="Yellix" w:hAnsi="Yellix"/>
        </w:rPr>
      </w:pPr>
      <w:r>
        <w:rPr>
          <w:rFonts w:ascii="Yellix" w:hAnsi="Yellix"/>
          <w:b/>
          <w:bCs/>
        </w:rPr>
        <w:t>Dim Sum Library</w:t>
      </w:r>
      <w:r>
        <w:rPr>
          <w:rFonts w:ascii="Yellix" w:hAnsi="Yellix"/>
        </w:rPr>
        <w:t xml:space="preserve"> — recently arrived from Hong Kong, with an open counter and a menu that includes king crab spring rolls and truffle chicken. One of the more considered new arrivals in Covent Garden for 2026.</w:t>
      </w:r>
    </w:p>
    <w:p w14:paraId="56E97279" w14:textId="77777777" w:rsidR="00516001" w:rsidRPr="004473C8" w:rsidRDefault="00BD5D58">
      <w:pPr>
        <w:pStyle w:val="ListParagraph"/>
        <w:numPr>
          <w:ilvl w:val="0"/>
          <w:numId w:val="1"/>
        </w:numPr>
        <w:spacing w:before="60" w:after="60"/>
        <w:rPr>
          <w:rFonts w:ascii="Yellix" w:hAnsi="Yellix"/>
        </w:rPr>
      </w:pPr>
      <w:r>
        <w:rPr>
          <w:rFonts w:ascii="Yellix" w:hAnsi="Yellix"/>
          <w:b/>
          <w:bCs/>
        </w:rPr>
        <w:t>Burro (opening March 2026)</w:t>
      </w:r>
      <w:r>
        <w:rPr>
          <w:rFonts w:ascii="Yellix" w:hAnsi="Yellix"/>
        </w:rPr>
        <w:t xml:space="preserve"> — Conor Gadd’s follow-up to the celebrated Trullo, opening in the former Petersham Nurseries space on Floral Court. Italian-inspired and thoughtfully hosted — likely to be among the most anticipated openings of the year.</w:t>
      </w:r>
    </w:p>
    <w:p w14:paraId="54D973E2" w14:textId="77777777" w:rsidR="00516001" w:rsidRPr="004473C8" w:rsidRDefault="00BD5D58">
      <w:pPr>
        <w:pStyle w:val="ListParagraph"/>
        <w:numPr>
          <w:ilvl w:val="0"/>
          <w:numId w:val="1"/>
        </w:numPr>
        <w:spacing w:before="60" w:after="60"/>
        <w:rPr>
          <w:rFonts w:ascii="Yellix" w:hAnsi="Yellix"/>
        </w:rPr>
      </w:pPr>
      <w:r>
        <w:rPr>
          <w:rFonts w:ascii="Yellix" w:hAnsi="Yellix"/>
          <w:b/>
          <w:bCs/>
        </w:rPr>
        <w:t>Café Colbert / Monmouth Coffee</w:t>
      </w:r>
      <w:r>
        <w:rPr>
          <w:rFonts w:ascii="Yellix" w:hAnsi="Yellix"/>
        </w:rPr>
        <w:t xml:space="preserve"> — for a working coffee rather than a full lunch, Monmouth Coffee on Monmouth Street remains peerless; Café Colbert on the Piazza offers a well-presented setting for something between coffee and a meal.</w:t>
      </w:r>
    </w:p>
    <w:p w14:paraId="353F7C78" w14:textId="77777777" w:rsidR="00516001" w:rsidRPr="004473C8" w:rsidRDefault="00516001">
      <w:pPr>
        <w:spacing w:after="200"/>
        <w:rPr>
          <w:rFonts w:ascii="Yellix" w:hAnsi="Yellix"/>
        </w:rPr>
      </w:pPr>
    </w:p>
    <w:p w14:paraId="5F96D97D" w14:textId="77777777" w:rsidR="00516001" w:rsidRPr="004473C8" w:rsidRDefault="00BD5D58">
      <w:pPr>
        <w:pStyle w:val="Heading2"/>
        <w:rPr>
          <w:rFonts w:ascii="Yellix" w:hAnsi="Yellix"/>
          <w:color w:val="auto"/>
        </w:rPr>
      </w:pPr>
      <w:r>
        <w:rPr>
          <w:rFonts w:ascii="Yellix" w:hAnsi="Yellix"/>
          <w:color w:val="auto"/>
        </w:rPr>
        <w:t>After-work culture and team perks</w:t>
      </w:r>
    </w:p>
    <w:p w14:paraId="39227EB5" w14:textId="77777777" w:rsidR="00516001" w:rsidRPr="004473C8" w:rsidRDefault="00BD5D58">
      <w:pPr>
        <w:spacing w:before="120" w:after="120"/>
        <w:rPr>
          <w:rFonts w:ascii="Yellix" w:hAnsi="Yellix"/>
        </w:rPr>
      </w:pPr>
      <w:r>
        <w:rPr>
          <w:rFonts w:ascii="Yellix" w:hAnsi="Yellix"/>
        </w:rPr>
        <w:t>One of the more considered advantages of a base in this part of London is the quality of what’s available once the working day ends. For client entertaining, team occasions, or simply giving your people a compelling reason to be in the office, both neighbourhoods offer something exceptional.</w:t>
      </w:r>
    </w:p>
    <w:p w14:paraId="7B63A79D" w14:textId="77777777" w:rsidR="00516001" w:rsidRPr="004473C8" w:rsidRDefault="00BD5D58">
      <w:pPr>
        <w:spacing w:before="120" w:after="120"/>
        <w:rPr>
          <w:rFonts w:ascii="Yellix" w:hAnsi="Yellix"/>
        </w:rPr>
      </w:pPr>
      <w:r>
        <w:rPr>
          <w:rFonts w:ascii="Yellix" w:hAnsi="Yellix"/>
        </w:rPr>
        <w:t xml:space="preserve">In Covent Garden, the West End’s cultural offer is without parallel. The Royal Opera House presents world-class opera and ballet throughout the year — tickets are available at a range of price points and the building itself is among the most distinguished in London. Beyond the </w:t>
        <w:lastRenderedPageBreak/>
        <w:t xml:space="preserve">Opera House, productions including </w:t>
      </w:r>
      <w:r>
        <w:rPr>
          <w:rFonts w:ascii="Yellix" w:hAnsi="Yellix"/>
          <w:b/>
          <w:bCs/>
        </w:rPr>
        <w:t>Mamma Mia!</w:t>
      </w:r>
      <w:r>
        <w:rPr>
          <w:rFonts w:ascii="Yellix" w:hAnsi="Yellix"/>
        </w:rPr>
        <w:t xml:space="preserve">, </w:t>
      </w:r>
      <w:r>
        <w:rPr>
          <w:rFonts w:ascii="Yellix" w:hAnsi="Yellix"/>
          <w:b/>
          <w:bCs/>
        </w:rPr>
        <w:t>Hamilton</w:t>
      </w:r>
      <w:r>
        <w:rPr>
          <w:rFonts w:ascii="Yellix" w:hAnsi="Yellix"/>
        </w:rPr>
        <w:t xml:space="preserve">, </w:t>
      </w:r>
      <w:r>
        <w:rPr>
          <w:rFonts w:ascii="Yellix" w:hAnsi="Yellix"/>
          <w:b/>
          <w:bCs/>
        </w:rPr>
        <w:t>Harry Potter and the Cursed Child</w:t>
      </w:r>
      <w:r>
        <w:rPr>
          <w:rFonts w:ascii="Yellix" w:hAnsi="Yellix"/>
        </w:rPr>
        <w:t xml:space="preserve"> and </w:t>
      </w:r>
      <w:r>
        <w:rPr>
          <w:rFonts w:ascii="Yellix" w:hAnsi="Yellix"/>
          <w:b/>
          <w:bCs/>
        </w:rPr>
        <w:t>Beetlejuice</w:t>
      </w:r>
      <w:r>
        <w:rPr>
          <w:rFonts w:ascii="Yellix" w:hAnsi="Yellix"/>
        </w:rPr>
        <w:t xml:space="preserve"> (from May 2026) are all within a few minutes’ walk. The Guinness Open Gate Brewery in the Neal Street area now offers three distinct spaces — a courtyard bar, The Porter’s Table grill, and Gilroy’s Loft, a seafood restaurant with skyline views — making it a well-suited choice for an evening that begins with drinks and continues through dinner.</w:t>
      </w:r>
    </w:p>
    <w:p w14:paraId="39222547" w14:textId="77777777" w:rsidR="00516001" w:rsidRPr="004473C8" w:rsidRDefault="00BD5D58">
      <w:pPr>
        <w:spacing w:before="120" w:after="120"/>
        <w:rPr>
          <w:rFonts w:ascii="Yellix" w:hAnsi="Yellix"/>
        </w:rPr>
      </w:pPr>
      <w:r>
        <w:rPr>
          <w:rFonts w:ascii="Yellix" w:hAnsi="Yellix"/>
        </w:rPr>
        <w:t>For a more relaxed end to the evening, the neighbourhood’s bar scene is well-established. Brasserie Zedel, just west on Regent Street, remains one of London’s most quietly distinguished spaces — a magnificent art deco room at approachable prices. Nightjar and Swift in Soho, both a short walk away, are among the capital’s most accomplished cocktail bars.</w:t>
      </w:r>
    </w:p>
    <w:p w14:paraId="6DFCD65A" w14:textId="77777777" w:rsidR="00516001" w:rsidRPr="004473C8" w:rsidRDefault="00BD5D58">
      <w:pPr>
        <w:spacing w:before="120" w:after="120"/>
        <w:rPr>
          <w:rFonts w:ascii="Yellix" w:hAnsi="Yellix"/>
        </w:rPr>
      </w:pPr>
      <w:r>
        <w:rPr>
          <w:rFonts w:ascii="Yellix" w:hAnsi="Yellix"/>
        </w:rPr>
        <w:t>In Holborn, the Lincoln’s Inn Fields area lends itself to post-work walks and unhurried conversation — there are well-regarded pub gardens nearby, and the walk down to the Embankment is a pleasant one on a fine evening. For something more considered, the journey to Farringdon takes minutes and opens up one of London’s finest concentrations of restaurants and bars, from Exmouth Market to Clerkenwell Green.</w:t>
      </w:r>
    </w:p>
    <w:p w14:paraId="11597FA6" w14:textId="1E19150D" w:rsidR="00516001" w:rsidRPr="004473C8" w:rsidRDefault="00BD5D58" w:rsidP="007F19A3">
      <w:pPr>
        <w:spacing w:before="120" w:after="120"/>
        <w:rPr>
          <w:rFonts w:ascii="Yellix" w:hAnsi="Yellix"/>
        </w:rPr>
      </w:pPr>
      <w:r>
        <w:rPr>
          <w:rFonts w:ascii="Yellix" w:hAnsi="Yellix"/>
        </w:rPr>
        <w:t>Both neighbourhoods are also well-placed for team away-days and cultural visits. The British Museum, Somerset House, the London Transport Museum and Sir John Soane’s Museum in Lincoln’s Inn Fields all offer corporate and private event spaces — each with a character that sets them apart from a standard conference venue.</w:t>
      </w:r>
    </w:p>
    <w:p w14:paraId="3182B2CF" w14:textId="77777777" w:rsidR="00516001" w:rsidRPr="004473C8" w:rsidRDefault="00BD5D58">
      <w:pPr>
        <w:pStyle w:val="Heading2"/>
        <w:rPr>
          <w:rFonts w:ascii="Yellix" w:hAnsi="Yellix"/>
          <w:color w:val="auto"/>
        </w:rPr>
      </w:pPr>
      <w:r>
        <w:rPr>
          <w:rFonts w:ascii="Yellix" w:hAnsi="Yellix"/>
          <w:color w:val="auto"/>
        </w:rPr>
        <w:t>Where to work in Covent Garden and Holborn</w:t>
      </w:r>
    </w:p>
    <w:p w14:paraId="7E128F2E" w14:textId="77777777" w:rsidR="00516001" w:rsidRPr="004473C8" w:rsidRDefault="00BD5D58">
      <w:pPr>
        <w:spacing w:before="120" w:after="120"/>
        <w:rPr>
          <w:rFonts w:ascii="Yellix" w:hAnsi="Yellix"/>
        </w:rPr>
      </w:pPr>
      <w:r>
        <w:rPr>
          <w:rFonts w:ascii="Yellix" w:hAnsi="Yellix"/>
        </w:rPr>
        <w:t>Finding the right workspace in this part of London means understanding what each neighbourhood offers — not only in terms of address, but in terms of the environment your team will inhabit every day. The quality of the building, the character of the interiors, the standard of meeting rooms and the nature of the service all carry considerable weight when your office is where you bring clients and do your most important work.</w:t>
      </w:r>
    </w:p>
    <w:p w14:paraId="290BCBB4" w14:textId="259EC038" w:rsidR="00516001" w:rsidRPr="004473C8" w:rsidRDefault="00331A54">
      <w:pPr>
        <w:spacing w:before="120" w:after="120"/>
        <w:rPr>
          <w:rFonts w:ascii="Yellix" w:hAnsi="Yellix"/>
        </w:rPr>
      </w:pPr>
      <w:r>
        <w:rPr>
          <w:rFonts w:ascii="Yellix" w:hAnsi="Yellix"/>
        </w:rPr>
        <w:t>Our collection of distinctive London offices in this area offers precisely that: sophisticated, heritage-rich spaces with timeless interiors, impeccable service, and the kind of considered environment that reflects well on the businesses that choose to be here.</w:t>
      </w:r>
    </w:p>
    <w:p w14:paraId="449272C3" w14:textId="77777777" w:rsidR="00516001" w:rsidRPr="004473C8" w:rsidRDefault="00BD5D58">
      <w:pPr>
        <w:pStyle w:val="Heading3"/>
        <w:rPr>
          <w:rFonts w:ascii="Yellix" w:hAnsi="Yellix"/>
          <w:color w:val="auto"/>
        </w:rPr>
      </w:pPr>
      <w:r>
        <w:rPr>
          <w:rFonts w:ascii="Yellix" w:hAnsi="Yellix"/>
          <w:color w:val="auto"/>
        </w:rPr>
        <w:t>Covent Garden offices with Argyll</w:t>
      </w:r>
    </w:p>
    <w:p w14:paraId="4149696C" w14:textId="2A2D2757" w:rsidR="00516001" w:rsidRPr="004473C8" w:rsidRDefault="00B86FB2">
      <w:pPr>
        <w:spacing w:before="120" w:after="120"/>
        <w:rPr>
          <w:rFonts w:ascii="Yellix" w:hAnsi="Yellix"/>
        </w:rPr>
      </w:pPr>
      <w:r>
        <w:rPr>
          <w:rFonts w:ascii="Yellix" w:hAnsi="Yellix"/>
        </w:rPr>
        <w:t xml:space="preserve">Our Covent Garden property is </w:t>
      </w:r>
      <w:r>
        <w:rPr>
          <w:rFonts w:ascii="Yellix" w:hAnsi="Yellix"/>
          <w:b/>
          <w:bCs/>
        </w:rPr>
        <w:t>Hudson House</w:t>
      </w:r>
      <w:r>
        <w:rPr>
          <w:rFonts w:ascii="Yellix" w:hAnsi="Yellix"/>
        </w:rPr>
        <w:t xml:space="preserve"> — a grand, Grade II listed building on the corner of Southampton Street and Tavistock Street, designed by Edwin Lutyens in 1904. The building sits discreetly away from the main tourist thoroughfares yet is within moments of the Piazza and the West End’s cultural quarter. Inside, elegant meeting rooms and thoughtfully appointed </w:t>
      </w:r>
      <w:r>
        <w:rPr>
          <w:rFonts w:ascii="Yellix" w:hAnsi="Yellix"/>
          <w:highlight w:val="yellow"/>
        </w:rPr>
        <w:t>private offices in Covent Garden</w:t>
      </w:r>
      <w:r>
        <w:rPr>
          <w:rFonts w:ascii="Yellix" w:hAnsi="Yellix"/>
        </w:rPr>
        <w:t xml:space="preserve"> provide a considered, client-ready environment that leaves a lasting impression.</w:t>
      </w:r>
    </w:p>
    <w:p w14:paraId="385E321F" w14:textId="335B9E41" w:rsidR="00516001" w:rsidRPr="004473C8" w:rsidRDefault="00BD5D58">
      <w:pPr>
        <w:spacing w:before="120" w:after="120"/>
        <w:rPr>
          <w:rFonts w:ascii="Yellix" w:hAnsi="Yellix"/>
        </w:rPr>
      </w:pPr>
      <w:r>
        <w:rPr>
          <w:rFonts w:ascii="Yellix" w:hAnsi="Yellix"/>
        </w:rPr>
        <w:t xml:space="preserve">For teams that need more than a desk and four walls, our </w:t>
      </w:r>
      <w:r>
        <w:rPr>
          <w:rFonts w:ascii="Yellix" w:hAnsi="Yellix"/>
          <w:highlight w:val="yellow"/>
        </w:rPr>
        <w:t>meeting rooms in Covent Garden</w:t>
      </w:r>
      <w:r>
        <w:rPr>
          <w:rFonts w:ascii="Yellix" w:hAnsi="Yellix"/>
        </w:rPr>
        <w:t xml:space="preserve"> are available to book as needed — well-equipped, impeccably presented, and supported by a team that understands the weight of a first impression.</w:t>
      </w:r>
    </w:p>
    <w:p w14:paraId="10B59998" w14:textId="77777777" w:rsidR="00516001" w:rsidRPr="004473C8" w:rsidRDefault="00BD5D58">
      <w:pPr>
        <w:pStyle w:val="Heading3"/>
        <w:rPr>
          <w:rFonts w:ascii="Yellix" w:hAnsi="Yellix"/>
          <w:color w:val="auto"/>
        </w:rPr>
      </w:pPr>
      <w:r>
        <w:rPr>
          <w:rFonts w:ascii="Yellix" w:hAnsi="Yellix"/>
          <w:color w:val="auto"/>
        </w:rPr>
        <w:t>Holborn offices with Argyll</w:t>
      </w:r>
    </w:p>
    <w:p w14:paraId="21D216E4" w14:textId="33FB01C4" w:rsidR="00516001" w:rsidRPr="004473C8" w:rsidRDefault="00BD5D58">
      <w:pPr>
        <w:spacing w:before="120" w:after="120"/>
        <w:rPr>
          <w:rFonts w:ascii="Yellix" w:hAnsi="Yellix"/>
        </w:rPr>
      </w:pPr>
      <w:r>
        <w:rPr>
          <w:rFonts w:ascii="Yellix" w:hAnsi="Yellix"/>
        </w:rPr>
        <w:t xml:space="preserve">In Holborn, </w:t>
      </w:r>
      <w:r>
        <w:rPr>
          <w:rFonts w:ascii="Yellix" w:hAnsi="Yellix"/>
          <w:b/>
          <w:bCs/>
        </w:rPr>
        <w:t>Central Court</w:t>
      </w:r>
      <w:r>
        <w:rPr>
          <w:rFonts w:ascii="Yellix" w:hAnsi="Yellix"/>
        </w:rPr>
        <w:t xml:space="preserve"> is a workspace of genuine architectural distinction. Originally built as the headquarters of the London Patent Office by architect John Taylor in 1902, the building carries a heritage and sense of purpose that is apparent from the moment you arrive. Situated on Southampton Buildings, it provides </w:t>
      </w:r>
      <w:r>
        <w:rPr>
          <w:rFonts w:ascii="Yellix" w:hAnsi="Yellix"/>
          <w:highlight w:val="yellow"/>
        </w:rPr>
        <w:t>private offices in Holborn</w:t>
      </w:r>
      <w:r>
        <w:rPr>
          <w:rFonts w:ascii="Yellix" w:hAnsi="Yellix"/>
        </w:rPr>
        <w:t xml:space="preserve"> across a range of configurations, all finished to the impeccable standard that defines our collection.</w:t>
      </w:r>
    </w:p>
    <w:p w14:paraId="13C4E4EC" w14:textId="622A457E" w:rsidR="00516001" w:rsidRPr="004473C8" w:rsidRDefault="00F24FEC">
      <w:pPr>
        <w:spacing w:before="120" w:after="120"/>
        <w:rPr>
          <w:rFonts w:ascii="Yellix" w:hAnsi="Yellix"/>
        </w:rPr>
      </w:pPr>
      <w:r>
        <w:rPr>
          <w:rFonts w:ascii="Yellix" w:hAnsi="Yellix"/>
        </w:rPr>
        <w:t xml:space="preserve">Our </w:t>
      </w:r>
      <w:r>
        <w:rPr>
          <w:rFonts w:ascii="Yellix" w:hAnsi="Yellix"/>
          <w:highlight w:val="yellow"/>
        </w:rPr>
        <w:t>meeting rooms in Holborn</w:t>
      </w:r>
      <w:r>
        <w:rPr>
          <w:rFonts w:ascii="Yellix" w:hAnsi="Yellix"/>
        </w:rPr>
        <w:t xml:space="preserve"> and conference and event spaces make Central Court a distinguished venue for hosting clients, running workshops, or bringing a distributed team </w:t>
        <w:lastRenderedPageBreak/>
        <w:t>together. The building’s character — calm, discreet, architecturally considered — reflects the kind of businesses that choose to be here.</w:t>
      </w:r>
    </w:p>
    <w:p w14:paraId="038EFF24" w14:textId="4A1F525D" w:rsidR="00516001" w:rsidRPr="004473C8" w:rsidRDefault="00BD5D58">
      <w:pPr>
        <w:spacing w:before="120" w:after="120"/>
        <w:rPr>
          <w:rFonts w:ascii="Yellix" w:hAnsi="Yellix"/>
        </w:rPr>
      </w:pPr>
      <w:r>
        <w:rPr>
          <w:rFonts w:ascii="Yellix" w:hAnsi="Yellix"/>
        </w:rPr>
        <w:t>For businesses that regularly welcome external guests, both buildings offer something that most office providers rarely achieve: the sense that the space is entirely yours. Our unbranded environments are designed to place your business, your team and your clients at the centre.</w:t>
      </w:r>
    </w:p>
    <w:p w14:paraId="1FDEAD8B" w14:textId="77777777" w:rsidR="00516001" w:rsidRPr="004473C8" w:rsidRDefault="00BD5D58">
      <w:pPr>
        <w:pStyle w:val="Heading3"/>
        <w:rPr>
          <w:rFonts w:ascii="Yellix" w:hAnsi="Yellix"/>
          <w:color w:val="auto"/>
        </w:rPr>
      </w:pPr>
      <w:r>
        <w:rPr>
          <w:rFonts w:ascii="Yellix" w:hAnsi="Yellix"/>
          <w:color w:val="auto"/>
        </w:rPr>
        <w:t>Flexible options</w:t>
      </w:r>
    </w:p>
    <w:p w14:paraId="3CB48071" w14:textId="5518C784" w:rsidR="00516001" w:rsidRPr="004473C8" w:rsidRDefault="00BD5D58">
      <w:pPr>
        <w:spacing w:before="120" w:after="120"/>
        <w:rPr>
          <w:rFonts w:ascii="Yellix" w:hAnsi="Yellix"/>
        </w:rPr>
      </w:pPr>
      <w:r>
        <w:rPr>
          <w:rFonts w:ascii="Yellix" w:hAnsi="Yellix"/>
        </w:rPr>
        <w:t xml:space="preserve">If you’re not yet ready to commit to a full private office, or if your requirements vary from week to week, our flexible workspace options offer a considered way to experience the area before making a longer-term decision. </w:t>
      </w:r>
      <w:r>
        <w:rPr>
          <w:rFonts w:ascii="Yellix" w:hAnsi="Yellix"/>
          <w:highlight w:val="yellow"/>
        </w:rPr>
        <w:t>Coworking in Holborn</w:t>
      </w:r>
      <w:r>
        <w:rPr>
          <w:rFonts w:ascii="Yellix" w:hAnsi="Yellix"/>
        </w:rPr>
        <w:t xml:space="preserve"> and on-demand meeting rooms across both locations allow you to work from a prestigious central London address without a long-term commitment. A virtual office provides a Holborn or Covent Garden address for correspondence, while day offices offer a private, composed base for focused work or client meetings — an considered way to experience the area, scale as your team grows, or draw on the best of both neighbourhoods.</w:t>
      </w:r>
    </w:p>
    <w:p w14:paraId="73B04BCF" w14:textId="77777777" w:rsidR="00516001" w:rsidRPr="004473C8" w:rsidRDefault="00516001">
      <w:pPr>
        <w:spacing w:after="240"/>
        <w:rPr>
          <w:rFonts w:ascii="Yellix" w:hAnsi="Yellix"/>
        </w:rPr>
      </w:pPr>
    </w:p>
    <w:p w14:paraId="4D593F75" w14:textId="77777777" w:rsidR="00516001" w:rsidRPr="004473C8" w:rsidRDefault="00516001">
      <w:pPr>
        <w:pBdr>
          <w:top w:val="single" w:sz="4" w:space="1" w:color="4A6B8A"/>
        </w:pBdr>
        <w:spacing w:before="240" w:after="120"/>
        <w:rPr>
          <w:rFonts w:ascii="Yellix" w:hAnsi="Yellix"/>
        </w:rPr>
      </w:pPr>
    </w:p>
    <w:p w14:paraId="73E43DB3" w14:textId="77777777" w:rsidR="00516001" w:rsidRPr="004473C8" w:rsidRDefault="00BD5D58">
      <w:pPr>
        <w:spacing w:before="120" w:after="120"/>
        <w:rPr>
          <w:rFonts w:ascii="Yellix" w:hAnsi="Yellix"/>
        </w:rPr>
      </w:pPr>
      <w:r>
        <w:rPr>
          <w:rFonts w:ascii="Yellix" w:hAnsi="Yellix"/>
        </w:rPr>
        <w:t>Whether Covent Garden’s cultural energy or Holborn’s professional composure is the right fit for your business, we can show you what a truly distinctive London office looks like. Explore availability at Hudson House and Central Court, or speak to our team about the workspace that suits you best.</w:t>
      </w:r>
    </w:p>
    <w:sectPr w:rsidR="00516001" w:rsidRPr="004473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ellix">
    <w:panose1 w:val="00000000000000000000"/>
    <w:charset w:val="00"/>
    <w:family w:val="auto"/>
    <w:pitch w:val="variable"/>
    <w:sig w:usb0="A10000EF" w:usb1="0000207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7C4C"/>
    <w:multiLevelType w:val="hybridMultilevel"/>
    <w:tmpl w:val="34E6B448"/>
    <w:lvl w:ilvl="0" w:tplc="D57A28A8">
      <w:start w:val="1"/>
      <w:numFmt w:val="bullet"/>
      <w:lvlText w:val="●"/>
      <w:lvlJc w:val="left"/>
      <w:pPr>
        <w:ind w:left="720" w:hanging="360"/>
      </w:pPr>
    </w:lvl>
    <w:lvl w:ilvl="1" w:tplc="354291F2">
      <w:start w:val="1"/>
      <w:numFmt w:val="bullet"/>
      <w:lvlText w:val="○"/>
      <w:lvlJc w:val="left"/>
      <w:pPr>
        <w:ind w:left="1440" w:hanging="360"/>
      </w:pPr>
    </w:lvl>
    <w:lvl w:ilvl="2" w:tplc="747E984C">
      <w:start w:val="1"/>
      <w:numFmt w:val="bullet"/>
      <w:lvlText w:val="■"/>
      <w:lvlJc w:val="left"/>
      <w:pPr>
        <w:ind w:left="2160" w:hanging="360"/>
      </w:pPr>
    </w:lvl>
    <w:lvl w:ilvl="3" w:tplc="41F6C87C">
      <w:start w:val="1"/>
      <w:numFmt w:val="bullet"/>
      <w:lvlText w:val="●"/>
      <w:lvlJc w:val="left"/>
      <w:pPr>
        <w:ind w:left="2880" w:hanging="360"/>
      </w:pPr>
    </w:lvl>
    <w:lvl w:ilvl="4" w:tplc="DA78B676">
      <w:start w:val="1"/>
      <w:numFmt w:val="bullet"/>
      <w:lvlText w:val="○"/>
      <w:lvlJc w:val="left"/>
      <w:pPr>
        <w:ind w:left="3600" w:hanging="360"/>
      </w:pPr>
    </w:lvl>
    <w:lvl w:ilvl="5" w:tplc="7CC881FC">
      <w:start w:val="1"/>
      <w:numFmt w:val="bullet"/>
      <w:lvlText w:val="■"/>
      <w:lvlJc w:val="left"/>
      <w:pPr>
        <w:ind w:left="4320" w:hanging="360"/>
      </w:pPr>
    </w:lvl>
    <w:lvl w:ilvl="6" w:tplc="268E6202">
      <w:start w:val="1"/>
      <w:numFmt w:val="bullet"/>
      <w:lvlText w:val="●"/>
      <w:lvlJc w:val="left"/>
      <w:pPr>
        <w:ind w:left="5040" w:hanging="360"/>
      </w:pPr>
    </w:lvl>
    <w:lvl w:ilvl="7" w:tplc="7390C0D4">
      <w:start w:val="1"/>
      <w:numFmt w:val="bullet"/>
      <w:lvlText w:val="●"/>
      <w:lvlJc w:val="left"/>
      <w:pPr>
        <w:ind w:left="5760" w:hanging="360"/>
      </w:pPr>
    </w:lvl>
    <w:lvl w:ilvl="8" w:tplc="F8321CAE">
      <w:start w:val="1"/>
      <w:numFmt w:val="bullet"/>
      <w:lvlText w:val="●"/>
      <w:lvlJc w:val="left"/>
      <w:pPr>
        <w:ind w:left="6480" w:hanging="360"/>
      </w:pPr>
    </w:lvl>
  </w:abstractNum>
  <w:abstractNum w:abstractNumId="1" w15:restartNumberingAfterBreak="0">
    <w:nsid w:val="6F765887"/>
    <w:multiLevelType w:val="hybridMultilevel"/>
    <w:tmpl w:val="E504500E"/>
    <w:lvl w:ilvl="0" w:tplc="79BCB08E">
      <w:start w:val="1"/>
      <w:numFmt w:val="bullet"/>
      <w:lvlText w:val="•"/>
      <w:lvlJc w:val="left"/>
      <w:pPr>
        <w:ind w:left="720" w:hanging="360"/>
      </w:pPr>
    </w:lvl>
    <w:lvl w:ilvl="1" w:tplc="EE304064">
      <w:numFmt w:val="decimal"/>
      <w:lvlText w:val=""/>
      <w:lvlJc w:val="left"/>
    </w:lvl>
    <w:lvl w:ilvl="2" w:tplc="BCB2925E">
      <w:numFmt w:val="decimal"/>
      <w:lvlText w:val=""/>
      <w:lvlJc w:val="left"/>
    </w:lvl>
    <w:lvl w:ilvl="3" w:tplc="CDFA8BF8">
      <w:numFmt w:val="decimal"/>
      <w:lvlText w:val=""/>
      <w:lvlJc w:val="left"/>
    </w:lvl>
    <w:lvl w:ilvl="4" w:tplc="140EADE0">
      <w:numFmt w:val="decimal"/>
      <w:lvlText w:val=""/>
      <w:lvlJc w:val="left"/>
    </w:lvl>
    <w:lvl w:ilvl="5" w:tplc="E7AC651C">
      <w:numFmt w:val="decimal"/>
      <w:lvlText w:val=""/>
      <w:lvlJc w:val="left"/>
    </w:lvl>
    <w:lvl w:ilvl="6" w:tplc="42FE6566">
      <w:numFmt w:val="decimal"/>
      <w:lvlText w:val=""/>
      <w:lvlJc w:val="left"/>
    </w:lvl>
    <w:lvl w:ilvl="7" w:tplc="53D44424">
      <w:numFmt w:val="decimal"/>
      <w:lvlText w:val=""/>
      <w:lvlJc w:val="left"/>
    </w:lvl>
    <w:lvl w:ilvl="8" w:tplc="AB74ED20">
      <w:numFmt w:val="decimal"/>
      <w:lvlText w:val=""/>
      <w:lvlJc w:val="left"/>
    </w:lvl>
  </w:abstractNum>
  <w:num w:numId="1" w16cid:durableId="1284386819">
    <w:abstractNumId w:val="1"/>
    <w:lvlOverride w:ilvl="0">
      <w:startOverride w:val="1"/>
    </w:lvlOverride>
  </w:num>
  <w:num w:numId="2" w16cid:durableId="1601640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001"/>
    <w:rsid w:val="00123933"/>
    <w:rsid w:val="00331A54"/>
    <w:rsid w:val="00401214"/>
    <w:rsid w:val="004473C8"/>
    <w:rsid w:val="004A5505"/>
    <w:rsid w:val="00516001"/>
    <w:rsid w:val="00523DAA"/>
    <w:rsid w:val="00603B02"/>
    <w:rsid w:val="006F553F"/>
    <w:rsid w:val="007F19A3"/>
    <w:rsid w:val="00916391"/>
    <w:rsid w:val="009C487D"/>
    <w:rsid w:val="009D7724"/>
    <w:rsid w:val="00A77071"/>
    <w:rsid w:val="00AA6338"/>
    <w:rsid w:val="00B20760"/>
    <w:rsid w:val="00B55554"/>
    <w:rsid w:val="00B86FB2"/>
    <w:rsid w:val="00BD5D58"/>
    <w:rsid w:val="00C62267"/>
    <w:rsid w:val="00D22599"/>
    <w:rsid w:val="00F24FEC"/>
    <w:rsid w:val="00FC776A"/>
    <w:rsid w:val="00FD5E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83E8"/>
  <w15:docId w15:val="{86908470-F963-4FCF-BE8F-4C1AD6DD4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C3E50"/>
      <w:sz w:val="32"/>
      <w:szCs w:val="32"/>
    </w:rPr>
  </w:style>
  <w:style w:type="paragraph" w:styleId="Heading2">
    <w:name w:val="heading 2"/>
    <w:uiPriority w:val="9"/>
    <w:unhideWhenUsed/>
    <w:qFormat/>
    <w:pPr>
      <w:spacing w:before="280" w:after="120"/>
      <w:outlineLvl w:val="1"/>
    </w:pPr>
    <w:rPr>
      <w:b/>
      <w:bCs/>
      <w:color w:val="4A6B8A"/>
      <w:sz w:val="26"/>
      <w:szCs w:val="26"/>
    </w:rPr>
  </w:style>
  <w:style w:type="paragraph" w:styleId="Heading3">
    <w:name w:val="heading 3"/>
    <w:uiPriority w:val="9"/>
    <w:unhideWhenUsed/>
    <w:qFormat/>
    <w:pPr>
      <w:spacing w:before="220" w:after="100"/>
      <w:outlineLvl w:val="2"/>
    </w:pPr>
    <w:rPr>
      <w:b/>
      <w:bCs/>
      <w:color w:val="5D7A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961CD1DBD36D45B3540DA6A014203D" ma:contentTypeVersion="10" ma:contentTypeDescription="Create a new document." ma:contentTypeScope="" ma:versionID="de9b0684062e0cc1a331e06f10fa84ef">
  <xsd:schema xmlns:xsd="http://www.w3.org/2001/XMLSchema" xmlns:xs="http://www.w3.org/2001/XMLSchema" xmlns:p="http://schemas.microsoft.com/office/2006/metadata/properties" xmlns:ns3="44a305cc-019f-4051-9992-a4023d441baf" targetNamespace="http://schemas.microsoft.com/office/2006/metadata/properties" ma:root="true" ma:fieldsID="566f3c3d470fc3e10d59eeafc0c56cef" ns3:_="">
    <xsd:import namespace="44a305cc-019f-4051-9992-a4023d441ba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305cc-019f-4051-9992-a4023d441ba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4a305cc-019f-4051-9992-a4023d441baf" xsi:nil="true"/>
  </documentManagement>
</p:properties>
</file>

<file path=customXml/itemProps1.xml><?xml version="1.0" encoding="utf-8"?>
<ds:datastoreItem xmlns:ds="http://schemas.openxmlformats.org/officeDocument/2006/customXml" ds:itemID="{2B09A206-4D5D-48E6-9126-FC8F947690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305cc-019f-4051-9992-a4023d441b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960164-C5D6-4BB7-BA6A-7085F6D4E6C4}">
  <ds:schemaRefs>
    <ds:schemaRef ds:uri="http://schemas.microsoft.com/sharepoint/v3/contenttype/forms"/>
  </ds:schemaRefs>
</ds:datastoreItem>
</file>

<file path=customXml/itemProps3.xml><?xml version="1.0" encoding="utf-8"?>
<ds:datastoreItem xmlns:ds="http://schemas.openxmlformats.org/officeDocument/2006/customXml" ds:itemID="{8A16F9B2-D679-40F2-9403-2012A5DBC7A1}">
  <ds:schemaRefs>
    <ds:schemaRef ds:uri="http://schemas.microsoft.com/office/2006/metadata/properties"/>
    <ds:schemaRef ds:uri="http://schemas.microsoft.com/office/infopath/2007/PartnerControls"/>
    <ds:schemaRef ds:uri="44a305cc-019f-4051-9992-a4023d441baf"/>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2998</Words>
  <Characters>17089</Characters>
  <Application>Microsoft Office Word</Application>
  <DocSecurity>0</DocSecurity>
  <Lines>142</Lines>
  <Paragraphs>40</Paragraphs>
  <ScaleCrop>false</ScaleCrop>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Daniel Conlan | POLARIS</cp:lastModifiedBy>
  <cp:revision>2</cp:revision>
  <dcterms:created xsi:type="dcterms:W3CDTF">2026-03-16T17:26:00Z</dcterms:created>
  <dcterms:modified xsi:type="dcterms:W3CDTF">2026-03-16T17:26:00Z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e57edf57-4af4-4df5-9d61-1c187c0a6fd0</vt:lpwstr>
  </property>
  <property fmtid="{D5CDD505-2E9C-101B-9397-08002B2CF9AE}" pid="3" name="ContentTypeId">
    <vt:lpwstr>0x0101002C961CD1DBD36D45B3540DA6A014203D</vt:lpwstr>
  </property>
</Properties>
</file>