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Morning,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 10 days of the month and we are looking good for our targets, trending towards 1.5k users a day.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9939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vast majority of this is social with google search traffic accounting for, on average, 50 users a day.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signs are good and we just need to keep squeezing out every opportunity, whether through viral social posts or utilizing reddit, to find audience.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 terms of content in the following week</w:t>
      </w:r>
      <w:r w:rsidDel="00000000" w:rsidR="00000000" w:rsidRPr="00000000">
        <w:rPr>
          <w:sz w:val="26"/>
          <w:szCs w:val="26"/>
          <w:rtl w:val="0"/>
        </w:rPr>
        <w:t xml:space="preserve">, we have a busy week with Wednesday and Thursday having a number of content drops for core games.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also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following updates/game releases: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Monday: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Free Fire Weekly Schedule released</w:t>
      </w:r>
    </w:p>
    <w:p w:rsidR="00000000" w:rsidDel="00000000" w:rsidP="00000000" w:rsidRDefault="00000000" w:rsidRPr="00000000" w14:paraId="0000001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Tuesday: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Wild Rift 3.2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Apex legends Season 2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Wednesday: 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PUBG Mobile C7S7 - new season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Genshin Impact 2.8 release</w:t>
      </w:r>
    </w:p>
    <w:p w:rsidR="00000000" w:rsidDel="00000000" w:rsidP="00000000" w:rsidRDefault="00000000" w:rsidRPr="00000000" w14:paraId="0000001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Thursday: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Wild Rift Star Guardians event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Legends of Runeterra Star Guardians event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Social Media Updates </w:t>
      </w:r>
      <w:r w:rsidDel="00000000" w:rsidR="00000000" w:rsidRPr="00000000">
        <w:rPr>
          <w:b w:val="1"/>
          <w:sz w:val="26"/>
          <w:szCs w:val="26"/>
          <w:rtl w:val="0"/>
        </w:rPr>
        <w:t xml:space="preserve">(04.07-10.07)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Brawl Stars, Wild Rift, and game release pieces doing very well. Apex Legends and Legends of Runeterra may be good for FB as they’re due for updates soon. 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Facebook: 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23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Instagram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81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rFonts w:ascii="Calibri" w:cs="Calibri" w:eastAsia="Calibri" w:hAnsi="Calibri"/>
      <w:b w:val="1"/>
      <w:sz w:val="32"/>
      <w:szCs w:val="32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Calibri" w:cs="Calibri" w:eastAsia="Calibri" w:hAnsi="Calibri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