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15DDF" w14:textId="66C7C5B5" w:rsidR="00981C45" w:rsidRPr="00981C45" w:rsidRDefault="00981C45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Operational </w:t>
      </w:r>
      <w:r w:rsidR="00CD48C8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&amp; System Discussion</w:t>
      </w:r>
    </w:p>
    <w:p w14:paraId="1AF0243A" w14:textId="77777777" w:rsidR="00981C45" w:rsidRPr="00981C45" w:rsidRDefault="00981C45" w:rsidP="00981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Update Physical Assets:</w:t>
      </w:r>
    </w:p>
    <w:p w14:paraId="09AA752E" w14:textId="18F8AD36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Identify Assets for Rebranding: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List all physical assets that need updating with the new branding, such as flyers, brochures, signage, swim caps, towels, instructor uniforms, and poolside banners.</w:t>
      </w:r>
    </w:p>
    <w:p w14:paraId="11BFF1B8" w14:textId="77777777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Plan Distribution: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Develop a timeline for distributing updated materials to all relevant locations, instructors, and customers, ensuring minimal disruption to ongoing operations.</w:t>
      </w:r>
    </w:p>
    <w:p w14:paraId="0BA8DD37" w14:textId="77777777" w:rsidR="00981C45" w:rsidRPr="00981C45" w:rsidRDefault="00981C45" w:rsidP="00981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Facility Decor:</w:t>
      </w:r>
    </w:p>
    <w:p w14:paraId="683B3163" w14:textId="1719BF25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Redesign Spaces: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Update the design and decor of swimming facility to reflect the new branding. This could include wall posters, informational signs, promotional displays, and banners that align with the new </w:t>
      </w:r>
      <w:proofErr w:type="spellStart"/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color</w:t>
      </w:r>
      <w:proofErr w:type="spellEnd"/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scheme and imagery.</w:t>
      </w:r>
    </w:p>
    <w:p w14:paraId="405DDF5A" w14:textId="0505BBBA" w:rsidR="00981C45" w:rsidRPr="00981C45" w:rsidRDefault="00981C45" w:rsidP="00981C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Systems Update:</w:t>
      </w:r>
    </w:p>
    <w:p w14:paraId="6C4E4F91" w14:textId="32F1C646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Update </w:t>
      </w:r>
      <w:r w:rsidR="00370336" w:rsidRPr="00CD48C8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Flow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Ensure </w:t>
      </w:r>
      <w:r w:rsidR="00370336" w:rsidRP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Flow is updated with the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new </w:t>
      </w:r>
      <w:r w:rsidR="00370336" w:rsidRP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program levels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714FB0E" w14:textId="77777777" w:rsidR="00981C45" w:rsidRPr="00981C45" w:rsidRDefault="00981C45" w:rsidP="00981C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Review Automated Communications: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Ensure all automated emails, SMS, and notifications reflect the new branding and messaging to maintain consistency.</w:t>
      </w:r>
    </w:p>
    <w:p w14:paraId="2AF0382E" w14:textId="77777777" w:rsidR="00981C45" w:rsidRPr="00981C45" w:rsidRDefault="00981C45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2. Internal Training and Alignment</w:t>
      </w:r>
    </w:p>
    <w:p w14:paraId="5CA80C5C" w14:textId="77777777" w:rsidR="00981C45" w:rsidRPr="00981C45" w:rsidRDefault="00981C45" w:rsidP="00981C4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Ensuring staff are fully aligned and informed about the new branding is essential for consistent communication and delivery.</w:t>
      </w:r>
    </w:p>
    <w:p w14:paraId="400AD644" w14:textId="04406F5D" w:rsidR="00981C45" w:rsidRPr="00981C45" w:rsidRDefault="00981C45" w:rsidP="00981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Customer Service </w:t>
      </w:r>
      <w:r w:rsidR="00CD48C8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&amp; Sales 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Updates:</w:t>
      </w:r>
    </w:p>
    <w:p w14:paraId="7ACAB701" w14:textId="01F72A3E" w:rsidR="00981C45" w:rsidRPr="00981C45" w:rsidRDefault="00981C45" w:rsidP="00981C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Revise Customer Service </w:t>
      </w:r>
      <w:r w:rsidR="00CD48C8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&amp; Sales 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Scripts: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Update all customer service 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&amp; sales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scripts, including phone, email templates, and in-person responses, to reflect the new brand tone and messaging.</w:t>
      </w:r>
    </w:p>
    <w:p w14:paraId="7F72D698" w14:textId="77777777" w:rsidR="00981C45" w:rsidRPr="00981C45" w:rsidRDefault="00981C45" w:rsidP="00CD48C8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Set Up Regular Briefings: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Hold regular briefings or team meetings to reinforce the new brand identity and address any questions or challenges that staff may encounter.</w:t>
      </w:r>
    </w:p>
    <w:p w14:paraId="739F6EDD" w14:textId="03744000" w:rsidR="00981C45" w:rsidRPr="00981C45" w:rsidRDefault="00981C45" w:rsidP="00981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Instructor </w:t>
      </w:r>
      <w:r w:rsidR="00CD48C8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&amp; Admin Staff 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Briefing:</w:t>
      </w:r>
    </w:p>
    <w:p w14:paraId="466D18FC" w14:textId="5DDA0BA7" w:rsidR="00981C45" w:rsidRPr="00981C45" w:rsidRDefault="00981C45" w:rsidP="00981C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Introduce Branding Changes: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Hold a special briefing for swimming instructors 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&amp; admin staff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to explain the new branding, how it impacts lesson delivery, and how they should communicate these changes to students and parents.</w:t>
      </w:r>
    </w:p>
    <w:p w14:paraId="62644965" w14:textId="77777777" w:rsidR="00981C45" w:rsidRPr="00981C45" w:rsidRDefault="00981C45" w:rsidP="00981C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Provide Updated Teaching Materials: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Ensure all instructional materials, such as lesson plans, handouts, and progress reports, are updated to match the new branding.</w:t>
      </w:r>
    </w:p>
    <w:p w14:paraId="3C609D54" w14:textId="77777777" w:rsidR="00981C45" w:rsidRDefault="00981C45" w:rsidP="00981C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Create a Q&amp;A Document: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Develop a document that answers common questions instructors might receive from students or parents about the rebranding.</w:t>
      </w:r>
    </w:p>
    <w:p w14:paraId="7889F583" w14:textId="120F40D6" w:rsidR="00CD48C8" w:rsidRPr="00981C45" w:rsidRDefault="00CD48C8" w:rsidP="00CD4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SN 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Staff </w:t>
      </w: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Announcement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Organize training sessions to educate </w:t>
      </w:r>
      <w:r w:rsidRP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all existing team members (SN)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on the new brand vision, values, and messaging</w:t>
      </w:r>
      <w:r w:rsidRP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for the group arm of the business</w:t>
      </w:r>
    </w:p>
    <w:p w14:paraId="274FDD29" w14:textId="77777777" w:rsidR="00CD48C8" w:rsidRPr="00981C45" w:rsidRDefault="00CD48C8" w:rsidP="00CD48C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</w:p>
    <w:p w14:paraId="61808019" w14:textId="77777777" w:rsidR="00981C45" w:rsidRPr="00981C45" w:rsidRDefault="00981C45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Customer Engagement and Retention</w:t>
      </w:r>
    </w:p>
    <w:p w14:paraId="19BF1E18" w14:textId="77777777" w:rsidR="00981C45" w:rsidRPr="00981C45" w:rsidRDefault="00981C45" w:rsidP="00981C4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Effective customer engagement strategies help ensure a smooth transition and maintain customer loyalty.</w:t>
      </w:r>
    </w:p>
    <w:p w14:paraId="0F53E4A1" w14:textId="25F739DC" w:rsidR="00981C45" w:rsidRPr="00981C45" w:rsidRDefault="00981C45" w:rsidP="00981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Plan a Launch Event: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Organize a special event to unveil the new branding to customers. This could include an open day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or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giveaways featuring the new brand.</w:t>
      </w:r>
    </w:p>
    <w:p w14:paraId="2076B634" w14:textId="246DE0C2" w:rsidR="00981C45" w:rsidRDefault="00981C45" w:rsidP="00981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Offer Promotional Discounts: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s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pecial promotions</w:t>
      </w:r>
      <w:r w:rsidR="00CD48C8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discounts, to encourage customers to engage with the newly branded services.</w:t>
      </w:r>
    </w:p>
    <w:p w14:paraId="6C87A875" w14:textId="1DE7F25C" w:rsidR="00981C45" w:rsidRPr="00981C45" w:rsidRDefault="00981C45" w:rsidP="00CD48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Survey Existing Customers: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Develop a survey to collect feedback from existing customers on the new branding. Ask for their opinions on the new look, messaging, and overall impression.</w:t>
      </w:r>
    </w:p>
    <w:p w14:paraId="3281B350" w14:textId="77777777" w:rsidR="00981C45" w:rsidRPr="00981C45" w:rsidRDefault="00981C45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4. Regulatory Compliance</w:t>
      </w:r>
    </w:p>
    <w:p w14:paraId="34C8D955" w14:textId="77777777" w:rsidR="00981C45" w:rsidRPr="00981C45" w:rsidRDefault="00981C45" w:rsidP="00981C4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Ensure all branding elements comply with legal requirements to avoid potential legal issues.</w:t>
      </w:r>
    </w:p>
    <w:p w14:paraId="1846607B" w14:textId="77777777" w:rsidR="00981C45" w:rsidRPr="00981C45" w:rsidRDefault="00981C45" w:rsidP="00981C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Trademark and Legal Checks:</w:t>
      </w:r>
    </w:p>
    <w:p w14:paraId="5EF016EA" w14:textId="61B4E192" w:rsidR="00981C45" w:rsidRPr="00981C45" w:rsidRDefault="00981C45" w:rsidP="00981C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Conduct Trademark Search: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Perform a comprehensive search to ensure that new brand name, logo, and tagline do not infringe on any existing trademarks.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Explore the need of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hiring a legal expert to assist with this process.</w:t>
      </w:r>
    </w:p>
    <w:p w14:paraId="3BABECBE" w14:textId="36C41B43" w:rsidR="00981C45" w:rsidRPr="00981C45" w:rsidRDefault="00981C45" w:rsidP="00981C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Register Trademarks: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If available,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we need to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register the new branding elements (such as the logo and tagline) with the relevant trademark authorities to protect your intellectual property.</w:t>
      </w:r>
    </w:p>
    <w:p w14:paraId="4DA617C7" w14:textId="5CC2EB5D" w:rsidR="00981C45" w:rsidRDefault="00981C45" w:rsidP="00981C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Review Existing Contracts: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Review any existing contracts or agreements with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suppliers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to ensure that the rebranding complies with any contractual obligations.</w:t>
      </w:r>
    </w:p>
    <w:p w14:paraId="24EB2E32" w14:textId="7BF0E454" w:rsidR="00C27D0A" w:rsidRPr="00981C45" w:rsidRDefault="00C27D0A" w:rsidP="00C27D0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. </w:t>
      </w:r>
      <w: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Website and Social Media</w:t>
      </w:r>
    </w:p>
    <w:p w14:paraId="6D58011D" w14:textId="57165547" w:rsidR="00C27D0A" w:rsidRDefault="00C27D0A" w:rsidP="00C27D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C27D0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Website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– update the website to ensure the new branding, program, etc is aligned with the new product launch</w:t>
      </w:r>
    </w:p>
    <w:p w14:paraId="5E41FF47" w14:textId="4CE086CE" w:rsidR="00C27D0A" w:rsidRPr="00981C45" w:rsidRDefault="00C27D0A" w:rsidP="00C27D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C27D0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Social media</w:t>
      </w:r>
      <w:r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– decision to be take on whether new social media pages need to be created or use existing accounts but with new branding</w:t>
      </w:r>
    </w:p>
    <w:p w14:paraId="6BC57908" w14:textId="0587D713" w:rsidR="00981C45" w:rsidRPr="00981C45" w:rsidRDefault="00C27D0A" w:rsidP="00981C4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6</w:t>
      </w:r>
      <w:r w:rsidR="00981C45" w:rsidRPr="00981C45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. Budgeting and Financial Planning</w:t>
      </w:r>
    </w:p>
    <w:p w14:paraId="11C11D79" w14:textId="77777777" w:rsidR="00981C45" w:rsidRPr="00981C45" w:rsidRDefault="00981C45" w:rsidP="00981C4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Proper financial planning is essential to manage costs effectively and ensure the rebranding process stays within budget.</w:t>
      </w:r>
    </w:p>
    <w:p w14:paraId="38945E49" w14:textId="77777777" w:rsidR="00981C45" w:rsidRPr="00981C45" w:rsidRDefault="00981C45" w:rsidP="00981C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Cost Analysis:</w:t>
      </w:r>
    </w:p>
    <w:p w14:paraId="2EF1DA42" w14:textId="490AC813" w:rsidR="00981C45" w:rsidRPr="00981C45" w:rsidRDefault="00981C45" w:rsidP="00981C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Budget Plan: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A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detailed budget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needs to be developed 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that includes all potential costs related to the rebranding, such as design fees, production costs, marketing expenses, staff training, and facility updates.</w:t>
      </w:r>
    </w:p>
    <w:p w14:paraId="5DBE2B5C" w14:textId="77777777" w:rsidR="00981C45" w:rsidRPr="00981C45" w:rsidRDefault="00981C45" w:rsidP="00981C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t>Contingency Planning: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Set aside a contingency budget (typically 10-15%) to cover unexpected expenses or last-minute changes.</w:t>
      </w:r>
    </w:p>
    <w:p w14:paraId="2FA0D3AB" w14:textId="043FD095" w:rsidR="00981C45" w:rsidRPr="00981C45" w:rsidRDefault="00981C45" w:rsidP="00981C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</w:pPr>
      <w:r w:rsidRPr="00981C45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Report on ROI: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C27D0A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M</w:t>
      </w:r>
      <w:r w:rsidRPr="00981C45">
        <w:rPr>
          <w:rFonts w:asciiTheme="majorHAnsi" w:eastAsia="Times New Roman" w:hAnsiTheme="majorHAnsi" w:cs="Times New Roman"/>
          <w:kern w:val="0"/>
          <w:sz w:val="24"/>
          <w:szCs w:val="24"/>
          <w:lang w:eastAsia="en-GB"/>
          <w14:ligatures w14:val="none"/>
        </w:rPr>
        <w:t>easure the return on investment (ROI) of the rebranding by tracking key performance indicators (KPIs) such as customer retention rates, new customer acquisitions, and revenue growth.</w:t>
      </w:r>
    </w:p>
    <w:p w14:paraId="276B8C37" w14:textId="77777777" w:rsidR="001B518C" w:rsidRPr="00CD48C8" w:rsidRDefault="001B518C">
      <w:pPr>
        <w:rPr>
          <w:rFonts w:asciiTheme="majorHAnsi" w:hAnsiTheme="majorHAnsi"/>
        </w:rPr>
      </w:pPr>
    </w:p>
    <w:p>
      <w:r>
        <w:br/>
        <w:t>Operations Meeting Notes</w:t>
        <w:br/>
        <w:br/>
        <w:t>- Question for Wendy and Eduardo: Will we have two different brands?</w:t>
        <w:br/>
        <w:t>- System updates: Match the current student levels to the new levels.</w:t>
        <w:br/>
        <w:t>- Customer Journeys: Tie customer journeys to new branding.</w:t>
        <w:br/>
        <w:t>- Action Items:</w:t>
        <w:br/>
        <w:t xml:space="preserve">  - Buy domain, SSL certificate, phone systems, Twilio, terms and conditions, Trading As.</w:t>
        <w:br/>
        <w:t xml:space="preserve">  - Identify who will be the safeguarding officer for the pools/brand.</w:t>
        <w:br/>
        <w:t>- Brand Alignment:</w:t>
        <w:br/>
        <w:t xml:space="preserve">  - Teaching materials need to align with the new brand.</w:t>
        <w:br/>
        <w:t xml:space="preserve">  - New phone numbers and staff addresses for rebrand (public-facing).</w:t>
        <w:br/>
        <w:t>- Staff Training:</w:t>
        <w:br/>
        <w:t xml:space="preserve">  - Standard of teaching is not great; re-train all staff. Include specific training: 20 frog crawl, 5 minutes of backstroke, 5 minutes of breaststroke.</w:t>
        <w:br/>
        <w:t>- Awards System:</w:t>
        <w:br/>
        <w:t xml:space="preserve">  - What is the award system for Angela Swim School?</w:t>
        <w:br/>
        <w:t>- Customer Feedback:</w:t>
        <w:br/>
        <w:t xml:space="preserve">  - One parent, ex-Swimming Nature customer: "So excited about the changes."</w:t>
        <w:br/>
        <w:t>- Program Development:</w:t>
        <w:br/>
        <w:t xml:space="preserve">  - New programme is needed for different age groups:</w:t>
        <w:br/>
        <w:t xml:space="preserve">    - Babies - 6</w:t>
        <w:br/>
        <w:t xml:space="preserve">    - Children - 4</w:t>
        <w:br/>
        <w:t xml:space="preserve">    - Adult kids - 6</w:t>
        <w:br/>
        <w:t>- Online Training:</w:t>
        <w:br/>
        <w:t xml:space="preserve">  - Online product training is needed for the new brand; can be done in staff's own time.</w:t>
        <w:br/>
        <w:t>- Technical Issues:</w:t>
        <w:br/>
        <w:t xml:space="preserve">  - Text messages are not working through FLOW for Angela's Swim School.</w:t>
        <w:br/>
        <w:t>- Promotions:</w:t>
        <w:br/>
        <w:t xml:space="preserve">  - Promotional discounts + refer a friend scheme.</w:t>
        <w:br/>
        <w:t>- Pricing:</w:t>
        <w:br/>
        <w:t xml:space="preserve">  - Review the pricing structure for the new brand.</w:t>
        <w:br/>
        <w:t>- Equipment Costs:</w:t>
        <w:br/>
        <w:t xml:space="preserve">  - Should we reconsider the equipment cost?</w:t>
        <w:br/>
        <w:t>- Safety:</w:t>
        <w:br/>
        <w:t xml:space="preserve">  - Current instructors lack safety certifications.</w:t>
        <w:br/>
        <w:t>- FLOW Updates:</w:t>
        <w:br/>
        <w:t xml:space="preserve">  - Pool coordinators to be added to FLOW.</w:t>
        <w:br/>
      </w:r>
    </w:p>
    <w:sectPr w:rsidR="001B518C" w:rsidRPr="00CD4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16368F"/>
    <w:multiLevelType w:val="multilevel"/>
    <w:tmpl w:val="B9D2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156C0"/>
    <w:multiLevelType w:val="multilevel"/>
    <w:tmpl w:val="A972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D2127"/>
    <w:multiLevelType w:val="multilevel"/>
    <w:tmpl w:val="1AD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F3D02"/>
    <w:multiLevelType w:val="multilevel"/>
    <w:tmpl w:val="857E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95C91"/>
    <w:multiLevelType w:val="multilevel"/>
    <w:tmpl w:val="D40C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310887">
    <w:abstractNumId w:val="4"/>
  </w:num>
  <w:num w:numId="2" w16cid:durableId="866410413">
    <w:abstractNumId w:val="0"/>
  </w:num>
  <w:num w:numId="3" w16cid:durableId="1266303812">
    <w:abstractNumId w:val="1"/>
  </w:num>
  <w:num w:numId="4" w16cid:durableId="566652704">
    <w:abstractNumId w:val="2"/>
  </w:num>
  <w:num w:numId="5" w16cid:durableId="1620213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45"/>
    <w:rsid w:val="001B518C"/>
    <w:rsid w:val="00370336"/>
    <w:rsid w:val="00981C45"/>
    <w:rsid w:val="00AE7B7B"/>
    <w:rsid w:val="00C27D0A"/>
    <w:rsid w:val="00CD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C931"/>
  <w15:chartTrackingRefBased/>
  <w15:docId w15:val="{1EFE523A-8FB3-4611-9FF2-AE33D04A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1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1C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4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4828</TotalTime>
  <Pages>3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Jaiswal</dc:creator>
  <cp:keywords/>
  <dc:description/>
  <cp:lastModifiedBy>Eliza Jaiswal</cp:lastModifiedBy>
  <cp:revision>1</cp:revision>
  <dcterms:created xsi:type="dcterms:W3CDTF">2024-09-06T09:43:00Z</dcterms:created>
  <dcterms:modified xsi:type="dcterms:W3CDTF">2024-09-09T21:42:00Z</dcterms:modified>
</cp:coreProperties>
</file>