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0FAB9" w14:textId="22AADB8D" w:rsidR="002A1BA6" w:rsidRPr="002877E7" w:rsidRDefault="00E35DC9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Gradient Descent Review</w:t>
      </w:r>
    </w:p>
    <w:p w14:paraId="5AB9E12A" w14:textId="41398819" w:rsidR="002877E7" w:rsidRPr="002877E7" w:rsidRDefault="002877E7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705CA" wp14:editId="04417D9D">
                <wp:simplePos x="0" y="0"/>
                <wp:positionH relativeFrom="column">
                  <wp:posOffset>-181155</wp:posOffset>
                </wp:positionH>
                <wp:positionV relativeFrom="paragraph">
                  <wp:posOffset>102438</wp:posOffset>
                </wp:positionV>
                <wp:extent cx="4209691" cy="2984739"/>
                <wp:effectExtent l="0" t="0" r="1968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691" cy="298473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D700C" id="Rectangle: Rounded Corners 6" o:spid="_x0000_s1026" style="position:absolute;margin-left:-14.25pt;margin-top:8.05pt;width:331.45pt;height:2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" filled="f" strokecolor="#70ad47 [3209]" strokeweight="1pt">
                <v:stroke joinstyle="miter"/>
              </v:roundrect>
            </w:pict>
          </mc:Fallback>
        </mc:AlternateContent>
      </w:r>
    </w:p>
    <w:p w14:paraId="2FF0360A" w14:textId="77777777" w:rsidR="00E35DC9" w:rsidRPr="002877E7" w:rsidRDefault="00E35DC9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 xml:space="preserve">Hypothesis function: </w:t>
      </w:r>
    </w:p>
    <w:p w14:paraId="5E75A289" w14:textId="59D46724" w:rsidR="00E35DC9" w:rsidRPr="002877E7" w:rsidRDefault="002877E7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  <w:noProof/>
        </w:rPr>
        <w:drawing>
          <wp:inline distT="0" distB="0" distL="0" distR="0" wp14:anchorId="4D689897" wp14:editId="2457DD60">
            <wp:extent cx="3329940" cy="3016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BEB0" w14:textId="77777777" w:rsidR="00E35DC9" w:rsidRPr="002877E7" w:rsidRDefault="00E35DC9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Cost function:</w:t>
      </w:r>
    </w:p>
    <w:p w14:paraId="6236150A" w14:textId="2F48D1F2" w:rsidR="00E35DC9" w:rsidRPr="002877E7" w:rsidRDefault="00E35DC9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 xml:space="preserve"> </w:t>
      </w:r>
      <w:r w:rsidRPr="002877E7">
        <w:rPr>
          <w:rFonts w:asciiTheme="majorHAnsi" w:hAnsiTheme="majorHAnsi" w:cstheme="majorHAnsi"/>
          <w:noProof/>
        </w:rPr>
        <w:drawing>
          <wp:inline distT="0" distB="0" distL="0" distR="0" wp14:anchorId="5FC290DF" wp14:editId="13DA0D9C">
            <wp:extent cx="2458528" cy="428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73" cy="4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F434" w14:textId="1B929572" w:rsidR="00E35DC9" w:rsidRPr="002877E7" w:rsidRDefault="002877E7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Gradient descent:</w:t>
      </w:r>
    </w:p>
    <w:p w14:paraId="617BE70A" w14:textId="15969E30" w:rsidR="002877E7" w:rsidRPr="002877E7" w:rsidRDefault="002877E7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  <w:noProof/>
        </w:rPr>
        <w:drawing>
          <wp:inline distT="0" distB="0" distL="0" distR="0" wp14:anchorId="25B36470" wp14:editId="5773EEA2">
            <wp:extent cx="3752215" cy="7073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D097" w14:textId="77777777" w:rsidR="00E35DC9" w:rsidRPr="002877E7" w:rsidRDefault="00E35DC9">
      <w:pPr>
        <w:rPr>
          <w:rFonts w:asciiTheme="majorHAnsi" w:hAnsiTheme="majorHAnsi" w:cstheme="majorHAnsi"/>
        </w:rPr>
      </w:pPr>
    </w:p>
    <w:p w14:paraId="4D6B554F" w14:textId="1DF13B25" w:rsidR="002877E7" w:rsidRPr="002877E7" w:rsidRDefault="002877E7" w:rsidP="002877E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Hypothesis function:</w:t>
      </w:r>
    </w:p>
    <w:p w14:paraId="4E698145" w14:textId="38EF6AD5" w:rsidR="00E35DC9" w:rsidRDefault="00E35DC9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Describe the purpose of a ‘hypothesis function’.</w:t>
      </w:r>
    </w:p>
    <w:p w14:paraId="28129E90" w14:textId="3BA646AA" w:rsidR="00F6723E" w:rsidRPr="00F6723E" w:rsidRDefault="00F6723E" w:rsidP="00F6723E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 w:rsidRPr="00F6723E">
        <w:rPr>
          <w:rFonts w:asciiTheme="majorHAnsi" w:hAnsiTheme="majorHAnsi" w:cstheme="majorHAnsi"/>
          <w:color w:val="FF0000"/>
        </w:rPr>
        <w:t>The purpose of the hypothesis function is to</w:t>
      </w:r>
      <w:r>
        <w:rPr>
          <w:rFonts w:asciiTheme="majorHAnsi" w:hAnsiTheme="majorHAnsi" w:cstheme="majorHAnsi"/>
          <w:color w:val="FF0000"/>
        </w:rPr>
        <w:t xml:space="preserve"> take in multiple variables in a function and simulate data.</w:t>
      </w:r>
    </w:p>
    <w:p w14:paraId="129E8603" w14:textId="74F1C424" w:rsidR="002877E7" w:rsidRPr="00F6723E" w:rsidRDefault="002877E7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 xml:space="preserve">What do the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 xml:space="preserve">θ values mean? 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What is the difference between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and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Pr="002877E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0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/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Pr="002877E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1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/ </w:t>
      </w:r>
      <w:proofErr w:type="spellStart"/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n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</w:rPr>
        <w:t>?</w:t>
      </w:r>
    </w:p>
    <w:p w14:paraId="79FE97DB" w14:textId="27603AFC" w:rsidR="00F6723E" w:rsidRPr="00F6723E" w:rsidRDefault="00F6723E" w:rsidP="00F6723E">
      <w:pPr>
        <w:ind w:left="144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The theta values represent the “Weight” or coefficients of the different variables. It determines how much each variable is worth in the equation.</w:t>
      </w:r>
    </w:p>
    <w:p w14:paraId="4576A7FE" w14:textId="31C3A98B" w:rsidR="002877E7" w:rsidRPr="00F6723E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 xml:space="preserve">What does the T mean in </w:t>
      </w:r>
      <w:proofErr w:type="spellStart"/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Pr="002877E7">
        <w:rPr>
          <w:rFonts w:asciiTheme="majorHAnsi" w:hAnsiTheme="majorHAnsi" w:cstheme="majorHAnsi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</w:rPr>
        <w:t>?</w:t>
      </w:r>
    </w:p>
    <w:p w14:paraId="3A4C04BA" w14:textId="4BBF8181" w:rsidR="00F6723E" w:rsidRPr="00F6723E" w:rsidRDefault="00F6723E" w:rsidP="00F6723E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  <w:shd w:val="clear" w:color="auto" w:fill="FFFFFF"/>
        </w:rPr>
        <w:t>The T in the theta symbol represents a transposed matrix.</w:t>
      </w:r>
    </w:p>
    <w:p w14:paraId="3875A79D" w14:textId="0CD80257" w:rsidR="00BD1B99" w:rsidRPr="00F6723E" w:rsidRDefault="00BD1B99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>What is the difference between x and x</w:t>
      </w:r>
      <w:r w:rsidRPr="00BD1B99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0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/ x</w:t>
      </w:r>
      <w:r w:rsidRPr="00BD1B99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1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/ </w:t>
      </w:r>
      <w:proofErr w:type="spellStart"/>
      <w:r>
        <w:rPr>
          <w:rFonts w:asciiTheme="majorHAnsi" w:hAnsiTheme="majorHAnsi" w:cstheme="majorHAnsi"/>
          <w:color w:val="222222"/>
          <w:shd w:val="clear" w:color="auto" w:fill="FFFFFF"/>
        </w:rPr>
        <w:t>x</w:t>
      </w:r>
      <w:r w:rsidRPr="00BD1B99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n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</w:rPr>
        <w:t>?</w:t>
      </w:r>
    </w:p>
    <w:p w14:paraId="55DE7A3A" w14:textId="75B23782" w:rsidR="00F6723E" w:rsidRPr="00F6723E" w:rsidRDefault="00F6723E" w:rsidP="00F6723E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  <w:shd w:val="clear" w:color="auto" w:fill="FFFFFF"/>
        </w:rPr>
        <w:t>Each x value represents a different variable factor that influences the function.</w:t>
      </w:r>
    </w:p>
    <w:p w14:paraId="46E6FA9B" w14:textId="2A2BBEB6" w:rsidR="00E44877" w:rsidRPr="002877E7" w:rsidRDefault="00E4487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>What is the value of x</w:t>
      </w:r>
      <w:r w:rsidRPr="00BD1B99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0</w:t>
      </w:r>
      <w:r>
        <w:rPr>
          <w:rFonts w:asciiTheme="majorHAnsi" w:hAnsiTheme="majorHAnsi" w:cstheme="majorHAnsi"/>
          <w:color w:val="222222"/>
          <w:shd w:val="clear" w:color="auto" w:fill="FFFFFF"/>
        </w:rPr>
        <w:t>?</w:t>
      </w:r>
    </w:p>
    <w:p w14:paraId="1D29077F" w14:textId="0A5B9075" w:rsidR="002877E7" w:rsidRPr="00F6723E" w:rsidRDefault="002877E7" w:rsidP="002877E7">
      <w:pPr>
        <w:pStyle w:val="ListParagraph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F6723E">
        <w:rPr>
          <w:rFonts w:asciiTheme="majorHAnsi" w:hAnsiTheme="majorHAnsi" w:cstheme="majorHAnsi"/>
          <w:color w:val="222222"/>
          <w:shd w:val="clear" w:color="auto" w:fill="FFFFFF"/>
        </w:rPr>
        <w:tab/>
      </w:r>
      <w:r w:rsidR="00F6723E">
        <w:rPr>
          <w:rFonts w:asciiTheme="majorHAnsi" w:hAnsiTheme="majorHAnsi" w:cstheme="majorHAnsi"/>
          <w:color w:val="FF0000"/>
          <w:shd w:val="clear" w:color="auto" w:fill="FFFFFF"/>
        </w:rPr>
        <w:t>1</w:t>
      </w:r>
    </w:p>
    <w:p w14:paraId="5F04830D" w14:textId="52F98D38" w:rsidR="002877E7" w:rsidRPr="002877E7" w:rsidRDefault="002877E7" w:rsidP="002877E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>Cost Function:</w:t>
      </w:r>
    </w:p>
    <w:p w14:paraId="76E7BE7C" w14:textId="75C1835C" w:rsidR="00E35DC9" w:rsidRDefault="00E35DC9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Describe the purpose of a ‘cost function’.</w:t>
      </w:r>
    </w:p>
    <w:p w14:paraId="1BD95CBB" w14:textId="710D903F" w:rsidR="00F6723E" w:rsidRPr="00F6723E" w:rsidRDefault="00F6723E" w:rsidP="00F6723E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The cost function is used to measure the accuracy of the hypothesis function to the actual verified result.</w:t>
      </w:r>
    </w:p>
    <w:p w14:paraId="326F1090" w14:textId="3063C237" w:rsidR="002877E7" w:rsidRDefault="002877E7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does the m mean?</w:t>
      </w:r>
    </w:p>
    <w:p w14:paraId="7E1E7F3C" w14:textId="6E97A7BA" w:rsidR="00F6723E" w:rsidRPr="00F6723E" w:rsidRDefault="00F6723E" w:rsidP="00F6723E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The m represents the number of data points in the set.</w:t>
      </w:r>
    </w:p>
    <w:p w14:paraId="763B8883" w14:textId="4B0A714C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Describe the values being summed together.</w:t>
      </w:r>
      <w:bookmarkStart w:id="0" w:name="_GoBack"/>
      <w:bookmarkEnd w:id="0"/>
    </w:p>
    <w:p w14:paraId="6AA94BA5" w14:textId="669B5FC5" w:rsidR="00F6723E" w:rsidRPr="00F6723E" w:rsidRDefault="00F6723E" w:rsidP="00F6723E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Each value being summed together is a value calculated from the cost function given the data point from the index of </w:t>
      </w:r>
      <w:proofErr w:type="spellStart"/>
      <w:r>
        <w:rPr>
          <w:rFonts w:asciiTheme="majorHAnsi" w:hAnsiTheme="majorHAnsi" w:cstheme="majorHAnsi"/>
          <w:i/>
          <w:iCs/>
          <w:color w:val="FF0000"/>
        </w:rPr>
        <w:t>i</w:t>
      </w:r>
      <w:proofErr w:type="spellEnd"/>
      <w:r>
        <w:rPr>
          <w:rFonts w:asciiTheme="majorHAnsi" w:hAnsiTheme="majorHAnsi" w:cstheme="majorHAnsi"/>
          <w:i/>
          <w:iCs/>
          <w:color w:val="FF0000"/>
        </w:rPr>
        <w:t xml:space="preserve">, </w:t>
      </w:r>
      <w:r>
        <w:rPr>
          <w:rFonts w:asciiTheme="majorHAnsi" w:hAnsiTheme="majorHAnsi" w:cstheme="majorHAnsi"/>
          <w:color w:val="FF0000"/>
        </w:rPr>
        <w:t xml:space="preserve">minus the actual data point at </w:t>
      </w:r>
      <w:proofErr w:type="spellStart"/>
      <w:r>
        <w:rPr>
          <w:rFonts w:asciiTheme="majorHAnsi" w:hAnsiTheme="majorHAnsi" w:cstheme="majorHAnsi"/>
          <w:i/>
          <w:iCs/>
          <w:color w:val="FF0000"/>
        </w:rPr>
        <w:t>i</w:t>
      </w:r>
      <w:proofErr w:type="spellEnd"/>
      <w:r>
        <w:rPr>
          <w:rFonts w:asciiTheme="majorHAnsi" w:hAnsiTheme="majorHAnsi" w:cstheme="majorHAnsi"/>
          <w:i/>
          <w:iCs/>
          <w:color w:val="FF0000"/>
        </w:rPr>
        <w:t xml:space="preserve">, </w:t>
      </w:r>
      <w:r>
        <w:rPr>
          <w:rFonts w:asciiTheme="majorHAnsi" w:hAnsiTheme="majorHAnsi" w:cstheme="majorHAnsi"/>
          <w:color w:val="FF0000"/>
        </w:rPr>
        <w:t>with the quantity squared.</w:t>
      </w:r>
    </w:p>
    <w:p w14:paraId="60C3555C" w14:textId="7A35E61F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gradient descent is correctly done, what is the </w:t>
      </w:r>
      <w:proofErr w:type="gramStart"/>
      <w:r>
        <w:rPr>
          <w:rFonts w:asciiTheme="majorHAnsi" w:hAnsiTheme="majorHAnsi" w:cstheme="majorHAnsi"/>
        </w:rPr>
        <w:t>ultimate goal</w:t>
      </w:r>
      <w:proofErr w:type="gramEnd"/>
      <w:r>
        <w:rPr>
          <w:rFonts w:asciiTheme="majorHAnsi" w:hAnsiTheme="majorHAnsi" w:cstheme="majorHAnsi"/>
        </w:rPr>
        <w:t xml:space="preserve"> of the cost function?</w:t>
      </w:r>
    </w:p>
    <w:p w14:paraId="00CA2934" w14:textId="7C6C7272" w:rsidR="00F6723E" w:rsidRPr="00F6723E" w:rsidRDefault="00F6723E" w:rsidP="00F6723E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 w:rsidRPr="00F6723E">
        <w:rPr>
          <w:rFonts w:asciiTheme="majorHAnsi" w:hAnsiTheme="majorHAnsi" w:cstheme="majorHAnsi"/>
          <w:color w:val="FF0000"/>
        </w:rPr>
        <w:t xml:space="preserve">The </w:t>
      </w:r>
      <w:proofErr w:type="gramStart"/>
      <w:r w:rsidRPr="00F6723E">
        <w:rPr>
          <w:rFonts w:asciiTheme="majorHAnsi" w:hAnsiTheme="majorHAnsi" w:cstheme="majorHAnsi"/>
          <w:color w:val="FF0000"/>
        </w:rPr>
        <w:t>ultimate goal</w:t>
      </w:r>
      <w:proofErr w:type="gramEnd"/>
      <w:r w:rsidRPr="00F6723E">
        <w:rPr>
          <w:rFonts w:asciiTheme="majorHAnsi" w:hAnsiTheme="majorHAnsi" w:cstheme="majorHAnsi"/>
          <w:color w:val="FF0000"/>
        </w:rPr>
        <w:t xml:space="preserve"> of the cost function is to be as close to 0 as possible.</w:t>
      </w:r>
    </w:p>
    <w:p w14:paraId="686360E3" w14:textId="4F6D4F90" w:rsidR="002877E7" w:rsidRDefault="002877E7" w:rsidP="002877E7">
      <w:pPr>
        <w:pStyle w:val="ListParagraph"/>
        <w:rPr>
          <w:rFonts w:asciiTheme="majorHAnsi" w:hAnsiTheme="majorHAnsi" w:cstheme="majorHAnsi"/>
        </w:rPr>
      </w:pPr>
    </w:p>
    <w:p w14:paraId="68D8A306" w14:textId="1FF32F61" w:rsidR="002877E7" w:rsidRP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Gradient Descent:</w:t>
      </w:r>
    </w:p>
    <w:p w14:paraId="01AB919E" w14:textId="676F82D6" w:rsidR="00E35DC9" w:rsidRPr="00F6723E" w:rsidRDefault="00E35DC9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 xml:space="preserve">What does </w:t>
      </w:r>
      <w:r w:rsidRPr="002877E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α </w:t>
      </w:r>
      <w:r w:rsidR="002877E7" w:rsidRPr="002877E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mean?</w:t>
      </w:r>
    </w:p>
    <w:p w14:paraId="3BFB3CA9" w14:textId="4DEB43AA" w:rsidR="00F6723E" w:rsidRPr="00F6723E" w:rsidRDefault="00F6723E" w:rsidP="00F6723E">
      <w:pPr>
        <w:pStyle w:val="ListParagraph"/>
        <w:rPr>
          <w:rFonts w:asciiTheme="majorHAnsi" w:hAnsiTheme="majorHAnsi" w:cstheme="majorHAnsi"/>
          <w:color w:val="FF0000"/>
        </w:rPr>
      </w:pPr>
      <w:r w:rsidRPr="00F6723E">
        <w:rPr>
          <w:rFonts w:asciiTheme="majorHAnsi" w:hAnsiTheme="majorHAnsi" w:cstheme="majorHAnsi"/>
          <w:color w:val="FF0000"/>
          <w:sz w:val="21"/>
          <w:szCs w:val="21"/>
          <w:shd w:val="clear" w:color="auto" w:fill="FFFFFF"/>
        </w:rPr>
        <w:t>The alpha symbol represents the aggression in the learning rate, which is how may units a step is along the graph.</w:t>
      </w:r>
    </w:p>
    <w:p w14:paraId="5FEE8EF8" w14:textId="558FB9A8" w:rsidR="002877E7" w:rsidRPr="00F6723E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 xml:space="preserve">What should be done if the plot of the cost function values between gradient descent iterations is decreasing </w:t>
      </w:r>
      <w:r w:rsidRPr="00F6723E">
        <w:rPr>
          <w:rFonts w:asciiTheme="majorHAnsi" w:hAnsiTheme="majorHAnsi" w:cstheme="majorHAnsi"/>
          <w:color w:val="FF0000"/>
        </w:rPr>
        <w:t>quite slowly for a while then decreases even less later?</w:t>
      </w:r>
    </w:p>
    <w:p w14:paraId="05D24743" w14:textId="2848FC26" w:rsidR="00F6723E" w:rsidRPr="00F6723E" w:rsidRDefault="00F6723E" w:rsidP="00F6723E">
      <w:pPr>
        <w:pStyle w:val="ListParagraph"/>
        <w:rPr>
          <w:rFonts w:asciiTheme="majorHAnsi" w:hAnsiTheme="majorHAnsi" w:cstheme="majorHAnsi"/>
          <w:color w:val="FF0000"/>
        </w:rPr>
      </w:pPr>
      <w:r w:rsidRPr="00F6723E">
        <w:rPr>
          <w:rFonts w:asciiTheme="majorHAnsi" w:hAnsiTheme="majorHAnsi" w:cstheme="majorHAnsi"/>
          <w:color w:val="FF0000"/>
        </w:rPr>
        <w:lastRenderedPageBreak/>
        <w:t>If the values for the cost function are decreasing remarkably slowly, then it would be a good idea to increase the aggression of the learning rate.</w:t>
      </w:r>
    </w:p>
    <w:p w14:paraId="5DEF9D4E" w14:textId="4B39E68F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should be done if the plot of the cost function values between gradient descent iterations is decreasing quite quickly for a while then slows down?</w:t>
      </w:r>
    </w:p>
    <w:p w14:paraId="074ED3C5" w14:textId="1EEC43E1" w:rsidR="000F183F" w:rsidRPr="000F183F" w:rsidRDefault="000F183F" w:rsidP="000F183F">
      <w:pPr>
        <w:pStyle w:val="ListParagraph"/>
        <w:rPr>
          <w:rFonts w:asciiTheme="majorHAnsi" w:hAnsiTheme="majorHAnsi" w:cstheme="majorHAnsi"/>
          <w:color w:val="FF0000"/>
        </w:rPr>
      </w:pPr>
      <w:r w:rsidRPr="000F183F">
        <w:rPr>
          <w:rFonts w:asciiTheme="majorHAnsi" w:hAnsiTheme="majorHAnsi" w:cstheme="majorHAnsi"/>
          <w:color w:val="FF0000"/>
        </w:rPr>
        <w:t>If it decreases quickly for a while, and then slows, then that is the ideal behavior for a gradient descent, and data can be collected once the decrease becomes negligible.</w:t>
      </w:r>
    </w:p>
    <w:p w14:paraId="7119BC82" w14:textId="68F4C2E3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should be done if the plot of the cost function values between gradient descent iterations is increasing?</w:t>
      </w:r>
    </w:p>
    <w:p w14:paraId="10E5687E" w14:textId="75CE09DE" w:rsidR="000F183F" w:rsidRPr="000F183F" w:rsidRDefault="000F183F" w:rsidP="000F183F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If the cost function values are increasing, that means that the aggression rate is too high, and it should be lowered.</w:t>
      </w:r>
    </w:p>
    <w:p w14:paraId="6554C4C1" w14:textId="2FFB03A8" w:rsidR="002877E7" w:rsidRDefault="002877E7" w:rsidP="002877E7">
      <w:pPr>
        <w:pStyle w:val="ListParagraph"/>
        <w:rPr>
          <w:rFonts w:asciiTheme="majorHAnsi" w:hAnsiTheme="majorHAnsi" w:cstheme="majorHAnsi"/>
        </w:rPr>
      </w:pPr>
    </w:p>
    <w:p w14:paraId="4CE916A6" w14:textId="3ED94363" w:rsidR="002877E7" w:rsidRDefault="002877E7" w:rsidP="002877E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Other questions: </w:t>
      </w:r>
    </w:p>
    <w:p w14:paraId="6F1BAA68" w14:textId="7C5D70AC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a ‘feature’?</w:t>
      </w:r>
    </w:p>
    <w:p w14:paraId="27B86D66" w14:textId="3B009513" w:rsidR="000F183F" w:rsidRPr="000F183F" w:rsidRDefault="000F183F" w:rsidP="000F183F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 w:rsidRPr="000F183F">
        <w:rPr>
          <w:rFonts w:asciiTheme="majorHAnsi" w:hAnsiTheme="majorHAnsi" w:cstheme="majorHAnsi"/>
          <w:color w:val="FF0000"/>
        </w:rPr>
        <w:t>A feature is an aspect of a cost function that is deemed important and influential to the calculation. It is a theta value, or coefficient.</w:t>
      </w:r>
    </w:p>
    <w:p w14:paraId="07D9E312" w14:textId="2063BE04" w:rsidR="00E4487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should you do to an entire set of features to allow feature to be better balanced against others?</w:t>
      </w:r>
    </w:p>
    <w:p w14:paraId="2D7D5734" w14:textId="246E1F6A" w:rsidR="000F183F" w:rsidRPr="000F183F" w:rsidRDefault="000F183F" w:rsidP="000F183F">
      <w:pPr>
        <w:pStyle w:val="ListParagraph"/>
        <w:ind w:left="1440"/>
        <w:rPr>
          <w:rFonts w:asciiTheme="majorHAnsi" w:hAnsiTheme="majorHAnsi" w:cstheme="majorHAnsi"/>
          <w:color w:val="FF0000"/>
        </w:rPr>
      </w:pPr>
      <w:r w:rsidRPr="000F183F">
        <w:rPr>
          <w:rFonts w:asciiTheme="majorHAnsi" w:hAnsiTheme="majorHAnsi" w:cstheme="majorHAnsi"/>
          <w:color w:val="FF0000"/>
        </w:rPr>
        <w:t>Normalize the set of features to get them into a similar numerical range.</w:t>
      </w:r>
    </w:p>
    <w:p w14:paraId="057B5C99" w14:textId="74A838A2" w:rsidR="002877E7" w:rsidRPr="00E44877" w:rsidRDefault="00E44877" w:rsidP="00E448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83CE02F" w14:textId="48F1FA4E" w:rsidR="00BD1B99" w:rsidRDefault="00212E4F" w:rsidP="002F29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C5BA8" wp14:editId="314C578F">
                <wp:simplePos x="0" y="0"/>
                <wp:positionH relativeFrom="column">
                  <wp:posOffset>-114300</wp:posOffset>
                </wp:positionH>
                <wp:positionV relativeFrom="paragraph">
                  <wp:posOffset>590550</wp:posOffset>
                </wp:positionV>
                <wp:extent cx="1104900" cy="26098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09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37DA9" id="Rectangle: Rounded Corners 1" o:spid="_x0000_s1026" style="position:absolute;margin-left:-9pt;margin-top:46.5pt;width:87pt;height:20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" filled="f" strokecolor="#375623 [1609]" strokeweight="1pt">
                <v:stroke joinstyle="miter"/>
              </v:roundrect>
            </w:pict>
          </mc:Fallback>
        </mc:AlternateContent>
      </w:r>
      <w:r w:rsidR="00E44877">
        <w:rPr>
          <w:rFonts w:asciiTheme="majorHAnsi" w:hAnsiTheme="majorHAnsi" w:cstheme="majorHAnsi"/>
        </w:rPr>
        <w:t xml:space="preserve">A study is being done to determine a model that mimics SAT score results from high school with the median salary a person should expect. </w:t>
      </w:r>
      <w:r w:rsidR="002F2945">
        <w:rPr>
          <w:rFonts w:asciiTheme="majorHAnsi" w:hAnsiTheme="majorHAnsi" w:cstheme="majorHAnsi"/>
        </w:rPr>
        <w:t>The following is some data about SAT scores of individuals (1600 scale) and the salary they made after 10 years of working (everything has been rounded to make it easier).</w:t>
      </w:r>
    </w:p>
    <w:p w14:paraId="54FD400D" w14:textId="25572720" w:rsidR="002F2945" w:rsidRDefault="002F2945" w:rsidP="002F29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</w:t>
      </w:r>
      <w:r>
        <w:rPr>
          <w:rFonts w:asciiTheme="majorHAnsi" w:hAnsiTheme="majorHAnsi" w:cstheme="majorHAnsi"/>
        </w:rPr>
        <w:tab/>
        <w:t>Salary</w:t>
      </w:r>
    </w:p>
    <w:p w14:paraId="36A8C855" w14:textId="7F139454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800</w:t>
      </w:r>
      <w:r>
        <w:rPr>
          <w:rFonts w:asciiTheme="majorHAnsi" w:hAnsiTheme="majorHAnsi" w:cstheme="majorHAnsi"/>
        </w:rPr>
        <w:tab/>
        <w:t>23000</w:t>
      </w:r>
    </w:p>
    <w:p w14:paraId="2D2E619D" w14:textId="2EE0F237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800</w:t>
      </w:r>
      <w:r>
        <w:rPr>
          <w:rFonts w:asciiTheme="majorHAnsi" w:hAnsiTheme="majorHAnsi" w:cstheme="majorHAnsi"/>
        </w:rPr>
        <w:tab/>
        <w:t>42000</w:t>
      </w:r>
    </w:p>
    <w:p w14:paraId="06B8E56D" w14:textId="785193C6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900</w:t>
      </w:r>
      <w:r>
        <w:rPr>
          <w:rFonts w:asciiTheme="majorHAnsi" w:hAnsiTheme="majorHAnsi" w:cstheme="majorHAnsi"/>
        </w:rPr>
        <w:tab/>
        <w:t>30000</w:t>
      </w:r>
    </w:p>
    <w:p w14:paraId="6C9F050B" w14:textId="6F0E59A7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900</w:t>
      </w:r>
      <w:r>
        <w:rPr>
          <w:rFonts w:asciiTheme="majorHAnsi" w:hAnsiTheme="majorHAnsi" w:cstheme="majorHAnsi"/>
        </w:rPr>
        <w:tab/>
        <w:t>37000</w:t>
      </w:r>
    </w:p>
    <w:p w14:paraId="1492483E" w14:textId="07345777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1000</w:t>
      </w:r>
      <w:r>
        <w:rPr>
          <w:rFonts w:asciiTheme="majorHAnsi" w:hAnsiTheme="majorHAnsi" w:cstheme="majorHAnsi"/>
        </w:rPr>
        <w:tab/>
        <w:t>40000</w:t>
      </w:r>
    </w:p>
    <w:p w14:paraId="7E0C37B5" w14:textId="4C7377B2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1000</w:t>
      </w:r>
      <w:r>
        <w:rPr>
          <w:rFonts w:asciiTheme="majorHAnsi" w:hAnsiTheme="majorHAnsi" w:cstheme="majorHAnsi"/>
        </w:rPr>
        <w:tab/>
        <w:t>25000</w:t>
      </w:r>
    </w:p>
    <w:p w14:paraId="04C3D118" w14:textId="20BF4C5A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1100</w:t>
      </w:r>
      <w:r>
        <w:rPr>
          <w:rFonts w:asciiTheme="majorHAnsi" w:hAnsiTheme="majorHAnsi" w:cstheme="majorHAnsi"/>
        </w:rPr>
        <w:tab/>
        <w:t>44000</w:t>
      </w:r>
    </w:p>
    <w:p w14:paraId="65E0DAC8" w14:textId="61CA3780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1100</w:t>
      </w:r>
      <w:r>
        <w:rPr>
          <w:rFonts w:asciiTheme="majorHAnsi" w:hAnsiTheme="majorHAnsi" w:cstheme="majorHAnsi"/>
        </w:rPr>
        <w:tab/>
        <w:t>65000</w:t>
      </w:r>
    </w:p>
    <w:p w14:paraId="25C00823" w14:textId="682D67F8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1200</w:t>
      </w:r>
      <w:r>
        <w:rPr>
          <w:rFonts w:asciiTheme="majorHAnsi" w:hAnsiTheme="majorHAnsi" w:cstheme="majorHAnsi"/>
        </w:rPr>
        <w:tab/>
        <w:t>50000</w:t>
      </w:r>
    </w:p>
    <w:p w14:paraId="30FA8929" w14:textId="56145603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1200</w:t>
      </w:r>
      <w:r>
        <w:rPr>
          <w:rFonts w:asciiTheme="majorHAnsi" w:hAnsiTheme="majorHAnsi" w:cstheme="majorHAnsi"/>
        </w:rPr>
        <w:tab/>
        <w:t>57000</w:t>
      </w:r>
    </w:p>
    <w:p w14:paraId="653492B8" w14:textId="247EEA69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1300</w:t>
      </w:r>
      <w:r>
        <w:rPr>
          <w:rFonts w:asciiTheme="majorHAnsi" w:hAnsiTheme="majorHAnsi" w:cstheme="majorHAnsi"/>
        </w:rPr>
        <w:tab/>
        <w:t>55000</w:t>
      </w:r>
    </w:p>
    <w:p w14:paraId="33F37478" w14:textId="230E96FB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1300</w:t>
      </w:r>
      <w:r>
        <w:rPr>
          <w:rFonts w:asciiTheme="majorHAnsi" w:hAnsiTheme="majorHAnsi" w:cstheme="majorHAnsi"/>
        </w:rPr>
        <w:tab/>
        <w:t>68000</w:t>
      </w:r>
    </w:p>
    <w:p w14:paraId="01C2DC86" w14:textId="2F240136" w:rsidR="002F2945" w:rsidRDefault="002F2945" w:rsidP="002F2945">
      <w:pPr>
        <w:rPr>
          <w:rFonts w:asciiTheme="majorHAnsi" w:hAnsiTheme="majorHAnsi" w:cstheme="majorHAnsi"/>
        </w:rPr>
      </w:pPr>
    </w:p>
    <w:p w14:paraId="523C8388" w14:textId="66C2C1BB" w:rsidR="002F2945" w:rsidRDefault="002F2945" w:rsidP="002F29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many features do you have?</w:t>
      </w:r>
    </w:p>
    <w:p w14:paraId="588F052A" w14:textId="4383A0E5" w:rsidR="000F183F" w:rsidRPr="000F183F" w:rsidRDefault="000F183F" w:rsidP="000F183F">
      <w:pPr>
        <w:pStyle w:val="ListParagraph"/>
        <w:rPr>
          <w:rFonts w:asciiTheme="majorHAnsi" w:hAnsiTheme="majorHAnsi" w:cstheme="majorHAnsi"/>
          <w:color w:val="FF0000"/>
        </w:rPr>
      </w:pPr>
      <w:r w:rsidRPr="000F183F">
        <w:rPr>
          <w:rFonts w:asciiTheme="majorHAnsi" w:hAnsiTheme="majorHAnsi" w:cstheme="majorHAnsi"/>
          <w:color w:val="FF0000"/>
        </w:rPr>
        <w:t>One feature</w:t>
      </w:r>
    </w:p>
    <w:p w14:paraId="1868B2CE" w14:textId="0B3661A4" w:rsidR="002F2945" w:rsidRDefault="002F2945" w:rsidP="002F29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Scale the feature(s) using standardization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617"/>
        <w:gridCol w:w="4733"/>
      </w:tblGrid>
      <w:tr w:rsidR="000F183F" w14:paraId="66C1E826" w14:textId="77777777" w:rsidTr="000F183F">
        <w:tc>
          <w:tcPr>
            <w:tcW w:w="5395" w:type="dxa"/>
          </w:tcPr>
          <w:p w14:paraId="16EEB888" w14:textId="3CA9A22F" w:rsidR="000F183F" w:rsidRDefault="000F183F" w:rsidP="000F183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SAT</w:t>
            </w:r>
          </w:p>
        </w:tc>
        <w:tc>
          <w:tcPr>
            <w:tcW w:w="5395" w:type="dxa"/>
          </w:tcPr>
          <w:p w14:paraId="5F29EEFA" w14:textId="6AD4BEBE" w:rsidR="000F183F" w:rsidRDefault="000F183F" w:rsidP="000F183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SAT Standardized</w:t>
            </w:r>
          </w:p>
        </w:tc>
      </w:tr>
      <w:tr w:rsidR="000F183F" w14:paraId="26B52F8A" w14:textId="77777777" w:rsidTr="000F183F">
        <w:tc>
          <w:tcPr>
            <w:tcW w:w="5395" w:type="dxa"/>
          </w:tcPr>
          <w:p w14:paraId="37F3F942" w14:textId="1B96DC4E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800</w:t>
            </w:r>
          </w:p>
        </w:tc>
        <w:tc>
          <w:tcPr>
            <w:tcW w:w="5395" w:type="dxa"/>
          </w:tcPr>
          <w:p w14:paraId="25AE31B2" w14:textId="79C7A575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-1.402</w:t>
            </w:r>
          </w:p>
        </w:tc>
      </w:tr>
      <w:tr w:rsidR="000F183F" w14:paraId="713143CA" w14:textId="77777777" w:rsidTr="000F183F">
        <w:tc>
          <w:tcPr>
            <w:tcW w:w="5395" w:type="dxa"/>
          </w:tcPr>
          <w:p w14:paraId="0FED8B9D" w14:textId="422D8160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800</w:t>
            </w:r>
          </w:p>
        </w:tc>
        <w:tc>
          <w:tcPr>
            <w:tcW w:w="5395" w:type="dxa"/>
          </w:tcPr>
          <w:p w14:paraId="2711CEA4" w14:textId="3A693296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-1.402</w:t>
            </w:r>
          </w:p>
        </w:tc>
      </w:tr>
      <w:tr w:rsidR="000F183F" w14:paraId="2E809593" w14:textId="77777777" w:rsidTr="000F183F">
        <w:tc>
          <w:tcPr>
            <w:tcW w:w="5395" w:type="dxa"/>
          </w:tcPr>
          <w:p w14:paraId="0A0290E6" w14:textId="6C1B5E70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900</w:t>
            </w:r>
          </w:p>
        </w:tc>
        <w:tc>
          <w:tcPr>
            <w:tcW w:w="5395" w:type="dxa"/>
          </w:tcPr>
          <w:p w14:paraId="1F7D8C6B" w14:textId="3CC998A1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-0.841</w:t>
            </w:r>
          </w:p>
        </w:tc>
      </w:tr>
      <w:tr w:rsidR="000F183F" w14:paraId="790925D5" w14:textId="77777777" w:rsidTr="000F183F">
        <w:tc>
          <w:tcPr>
            <w:tcW w:w="5395" w:type="dxa"/>
          </w:tcPr>
          <w:p w14:paraId="15F704CB" w14:textId="42AC076C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900</w:t>
            </w:r>
          </w:p>
        </w:tc>
        <w:tc>
          <w:tcPr>
            <w:tcW w:w="5395" w:type="dxa"/>
          </w:tcPr>
          <w:p w14:paraId="407F91CC" w14:textId="475FD52A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-0.841</w:t>
            </w:r>
          </w:p>
        </w:tc>
      </w:tr>
      <w:tr w:rsidR="000F183F" w14:paraId="7A6D3309" w14:textId="77777777" w:rsidTr="000F183F">
        <w:tc>
          <w:tcPr>
            <w:tcW w:w="5395" w:type="dxa"/>
          </w:tcPr>
          <w:p w14:paraId="6EFD5DB4" w14:textId="4088B4BF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5395" w:type="dxa"/>
          </w:tcPr>
          <w:p w14:paraId="0900B004" w14:textId="5A7BE84F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-0.28</w:t>
            </w:r>
          </w:p>
        </w:tc>
      </w:tr>
      <w:tr w:rsidR="000F183F" w14:paraId="3EBFC13A" w14:textId="77777777" w:rsidTr="000F183F">
        <w:tc>
          <w:tcPr>
            <w:tcW w:w="5395" w:type="dxa"/>
          </w:tcPr>
          <w:p w14:paraId="4A4BD934" w14:textId="1992BE1F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5395" w:type="dxa"/>
          </w:tcPr>
          <w:p w14:paraId="5AD88052" w14:textId="23A544B4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-0.28</w:t>
            </w:r>
          </w:p>
        </w:tc>
      </w:tr>
      <w:tr w:rsidR="000F183F" w14:paraId="4833F5D6" w14:textId="77777777" w:rsidTr="000F183F">
        <w:tc>
          <w:tcPr>
            <w:tcW w:w="5395" w:type="dxa"/>
          </w:tcPr>
          <w:p w14:paraId="5D649613" w14:textId="35E23616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1100</w:t>
            </w:r>
          </w:p>
        </w:tc>
        <w:tc>
          <w:tcPr>
            <w:tcW w:w="5395" w:type="dxa"/>
          </w:tcPr>
          <w:p w14:paraId="76DE4618" w14:textId="33160C4C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0.2803</w:t>
            </w:r>
          </w:p>
        </w:tc>
      </w:tr>
      <w:tr w:rsidR="000F183F" w14:paraId="276CB9DF" w14:textId="77777777" w:rsidTr="000F183F">
        <w:tc>
          <w:tcPr>
            <w:tcW w:w="5395" w:type="dxa"/>
          </w:tcPr>
          <w:p w14:paraId="0C6AFAF9" w14:textId="46D3C54E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1100</w:t>
            </w:r>
          </w:p>
        </w:tc>
        <w:tc>
          <w:tcPr>
            <w:tcW w:w="5395" w:type="dxa"/>
          </w:tcPr>
          <w:p w14:paraId="7F2AC8F7" w14:textId="23CFEB94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0.2803</w:t>
            </w:r>
          </w:p>
        </w:tc>
      </w:tr>
      <w:tr w:rsidR="000F183F" w14:paraId="3F54FEE0" w14:textId="77777777" w:rsidTr="000F183F">
        <w:tc>
          <w:tcPr>
            <w:tcW w:w="5395" w:type="dxa"/>
          </w:tcPr>
          <w:p w14:paraId="11236985" w14:textId="3B298491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1200</w:t>
            </w:r>
          </w:p>
        </w:tc>
        <w:tc>
          <w:tcPr>
            <w:tcW w:w="5395" w:type="dxa"/>
          </w:tcPr>
          <w:p w14:paraId="1693CE10" w14:textId="4CBEBB6E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0.8409</w:t>
            </w:r>
          </w:p>
        </w:tc>
      </w:tr>
      <w:tr w:rsidR="000F183F" w14:paraId="4DC6E238" w14:textId="77777777" w:rsidTr="000F183F">
        <w:tc>
          <w:tcPr>
            <w:tcW w:w="5395" w:type="dxa"/>
          </w:tcPr>
          <w:p w14:paraId="3AC2A0A8" w14:textId="0592F6CA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1200</w:t>
            </w:r>
          </w:p>
        </w:tc>
        <w:tc>
          <w:tcPr>
            <w:tcW w:w="5395" w:type="dxa"/>
          </w:tcPr>
          <w:p w14:paraId="579A193B" w14:textId="7FE38F29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0.8409</w:t>
            </w:r>
          </w:p>
        </w:tc>
      </w:tr>
      <w:tr w:rsidR="000F183F" w14:paraId="27D8A69A" w14:textId="77777777" w:rsidTr="000F183F">
        <w:tc>
          <w:tcPr>
            <w:tcW w:w="5395" w:type="dxa"/>
          </w:tcPr>
          <w:p w14:paraId="61E16CDC" w14:textId="274902E0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1300</w:t>
            </w:r>
          </w:p>
        </w:tc>
        <w:tc>
          <w:tcPr>
            <w:tcW w:w="5395" w:type="dxa"/>
          </w:tcPr>
          <w:p w14:paraId="201A310E" w14:textId="32DCBF5D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1.4015</w:t>
            </w:r>
          </w:p>
        </w:tc>
      </w:tr>
      <w:tr w:rsidR="000F183F" w14:paraId="64EF3EB1" w14:textId="77777777" w:rsidTr="000F183F">
        <w:tc>
          <w:tcPr>
            <w:tcW w:w="5395" w:type="dxa"/>
          </w:tcPr>
          <w:p w14:paraId="3D7C247B" w14:textId="34A30C93" w:rsidR="000F183F" w:rsidRDefault="000F183F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1300</w:t>
            </w:r>
          </w:p>
        </w:tc>
        <w:tc>
          <w:tcPr>
            <w:tcW w:w="5395" w:type="dxa"/>
          </w:tcPr>
          <w:p w14:paraId="5E9067E9" w14:textId="51DCD174" w:rsidR="000F183F" w:rsidRDefault="00712D8D" w:rsidP="000F183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1.4015</w:t>
            </w:r>
          </w:p>
        </w:tc>
      </w:tr>
    </w:tbl>
    <w:p w14:paraId="404C9284" w14:textId="77777777" w:rsidR="000F183F" w:rsidRDefault="000F183F" w:rsidP="000F183F">
      <w:pPr>
        <w:pStyle w:val="ListParagraph"/>
        <w:ind w:left="1440"/>
        <w:rPr>
          <w:rFonts w:asciiTheme="majorHAnsi" w:hAnsiTheme="majorHAnsi" w:cstheme="majorHAnsi"/>
        </w:rPr>
      </w:pPr>
    </w:p>
    <w:p w14:paraId="00EB9D1F" w14:textId="1F5C3BB7" w:rsidR="002F2945" w:rsidRDefault="002F2945" w:rsidP="002F29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a non-vectorized hypothesis function which begins with </w:t>
      </w:r>
      <w:r w:rsidR="00E44877"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="00E4487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1</w:t>
      </w:r>
      <w:r w:rsidR="00E44877">
        <w:rPr>
          <w:rFonts w:asciiTheme="majorHAnsi" w:hAnsiTheme="majorHAnsi" w:cstheme="majorHAnsi"/>
        </w:rPr>
        <w:t xml:space="preserve"> as 1 and </w:t>
      </w:r>
      <w:r w:rsidR="00E44877"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="00E44877" w:rsidRPr="002877E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0</w:t>
      </w:r>
      <w:r w:rsidR="00E44877">
        <w:rPr>
          <w:rFonts w:asciiTheme="majorHAnsi" w:hAnsiTheme="majorHAnsi" w:cstheme="majorHAnsi"/>
        </w:rPr>
        <w:t xml:space="preserve"> as 0</w:t>
      </w:r>
      <w:r>
        <w:rPr>
          <w:rFonts w:asciiTheme="majorHAnsi" w:hAnsiTheme="majorHAnsi" w:cstheme="majorHAnsi"/>
        </w:rPr>
        <w:t>.</w:t>
      </w:r>
    </w:p>
    <w:p w14:paraId="306B9686" w14:textId="0FB2E089" w:rsidR="00712D8D" w:rsidRPr="00712D8D" w:rsidRDefault="00712D8D" w:rsidP="00712D8D">
      <w:pPr>
        <w:pStyle w:val="ListParagraph"/>
        <w:rPr>
          <w:rFonts w:asciiTheme="majorHAnsi" w:hAnsiTheme="majorHAnsi" w:cstheme="majorHAnsi"/>
          <w:color w:val="FF0000"/>
          <w:vertAlign w:val="subscript"/>
        </w:rPr>
      </w:pPr>
      <w:r w:rsidRPr="00712D8D">
        <w:rPr>
          <w:rFonts w:asciiTheme="majorHAnsi" w:hAnsiTheme="majorHAnsi" w:cstheme="majorHAnsi"/>
          <w:color w:val="FF0000"/>
        </w:rPr>
        <w:t>h(x) = 0 + 1x</w:t>
      </w:r>
      <w:r w:rsidRPr="00712D8D">
        <w:rPr>
          <w:rFonts w:asciiTheme="majorHAnsi" w:hAnsiTheme="majorHAnsi" w:cstheme="majorHAnsi"/>
          <w:color w:val="FF0000"/>
          <w:vertAlign w:val="subscript"/>
        </w:rPr>
        <w:t>0</w:t>
      </w:r>
    </w:p>
    <w:p w14:paraId="55281BCF" w14:textId="5C5CB000" w:rsidR="002F2945" w:rsidRDefault="002F2945" w:rsidP="002F29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Calculate the cost function of this hypothesis.</w:t>
      </w:r>
    </w:p>
    <w:p w14:paraId="6AD8CDBC" w14:textId="42E2A609" w:rsidR="00712D8D" w:rsidRDefault="00D3181E" w:rsidP="00712D8D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2425C2" w:rsidRPr="002425C2">
        <w:rPr>
          <w:rFonts w:asciiTheme="majorHAnsi" w:hAnsiTheme="majorHAnsi" w:cstheme="majorHAnsi"/>
          <w:color w:val="FF0000"/>
        </w:rPr>
        <w:t>1097705334</w:t>
      </w:r>
    </w:p>
    <w:p w14:paraId="6E56082D" w14:textId="0C08836F" w:rsidR="00E44877" w:rsidRPr="002425C2" w:rsidRDefault="002F2945" w:rsidP="00E448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an </w:t>
      </w:r>
      <w:r w:rsidRPr="002877E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α</w:t>
      </w:r>
      <w: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 value of 0.3, </w:t>
      </w:r>
      <w:r w:rsidR="00E4487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calculate the next hypothesis function (only change </w:t>
      </w:r>
      <w:r w:rsidR="00E44877"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="00E4487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 xml:space="preserve">1 </w:t>
      </w:r>
      <w:r w:rsidR="00E4487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for this problem)</w:t>
      </w:r>
      <w: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.</w:t>
      </w:r>
    </w:p>
    <w:p w14:paraId="3DA6FCD6" w14:textId="77777777" w:rsidR="002425C2" w:rsidRPr="00E44877" w:rsidRDefault="002425C2" w:rsidP="002425C2">
      <w:pPr>
        <w:pStyle w:val="ListParagraph"/>
        <w:rPr>
          <w:rFonts w:asciiTheme="majorHAnsi" w:hAnsiTheme="majorHAnsi" w:cstheme="majorHAnsi"/>
        </w:rPr>
      </w:pPr>
    </w:p>
    <w:p w14:paraId="236B60C9" w14:textId="7711392B" w:rsidR="00E44877" w:rsidRPr="00E44877" w:rsidRDefault="00E44877" w:rsidP="00E448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Calculate the cost function of this new hypothesis – is it better or worse?</w:t>
      </w:r>
    </w:p>
    <w:p w14:paraId="21D6F0C4" w14:textId="77777777" w:rsidR="00E44877" w:rsidRPr="00E44877" w:rsidRDefault="00E44877" w:rsidP="00E448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Repeatedly use the </w:t>
      </w:r>
      <w:r w:rsidRPr="002877E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α</w:t>
      </w:r>
      <w: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 value of 0.3 and determine if the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 xml:space="preserve">1 </w:t>
      </w:r>
      <w:r>
        <w:rPr>
          <w:rFonts w:asciiTheme="majorHAnsi" w:hAnsiTheme="majorHAnsi" w:cstheme="majorHAnsi"/>
        </w:rPr>
        <w:t xml:space="preserve">value begins converging. Would it be better to use a smaller 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or larger value of </w:t>
      </w:r>
      <w:r w:rsidRPr="002877E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α</w:t>
      </w:r>
      <w: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?</w:t>
      </w:r>
    </w:p>
    <w:p w14:paraId="6ACB209A" w14:textId="7608C437" w:rsidR="00E44877" w:rsidRPr="00E44877" w:rsidRDefault="00E44877" w:rsidP="00E448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Can you find a way to graph the cost function values using a calculator or other software?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</w:p>
    <w:sectPr w:rsidR="00E44877" w:rsidRPr="00E44877" w:rsidSect="00E44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606"/>
    <w:multiLevelType w:val="hybridMultilevel"/>
    <w:tmpl w:val="CE74E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83872"/>
    <w:multiLevelType w:val="hybridMultilevel"/>
    <w:tmpl w:val="E69CA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C9"/>
    <w:rsid w:val="000F183F"/>
    <w:rsid w:val="00212E4F"/>
    <w:rsid w:val="002425C2"/>
    <w:rsid w:val="002877E7"/>
    <w:rsid w:val="002A1BA6"/>
    <w:rsid w:val="002F2945"/>
    <w:rsid w:val="00316175"/>
    <w:rsid w:val="00712D8D"/>
    <w:rsid w:val="00BD1B99"/>
    <w:rsid w:val="00CB3717"/>
    <w:rsid w:val="00D3181E"/>
    <w:rsid w:val="00E35DC9"/>
    <w:rsid w:val="00E44877"/>
    <w:rsid w:val="00F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332E"/>
  <w15:chartTrackingRefBased/>
  <w15:docId w15:val="{09E89EE1-AB7E-457E-9285-B1EDEDC5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C9"/>
    <w:pPr>
      <w:ind w:left="720"/>
      <w:contextualSpacing/>
    </w:pPr>
  </w:style>
  <w:style w:type="table" w:styleId="TableGrid">
    <w:name w:val="Table Grid"/>
    <w:basedOn w:val="TableNormal"/>
    <w:uiPriority w:val="39"/>
    <w:rsid w:val="000F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R. Meermans</dc:creator>
  <cp:keywords/>
  <dc:description/>
  <cp:lastModifiedBy>Daniel Tolbert</cp:lastModifiedBy>
  <cp:revision>2</cp:revision>
  <dcterms:created xsi:type="dcterms:W3CDTF">2020-02-27T17:18:00Z</dcterms:created>
  <dcterms:modified xsi:type="dcterms:W3CDTF">2020-02-27T17:18:00Z</dcterms:modified>
</cp:coreProperties>
</file>