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Agua Clara</w:t>
      </w:r>
    </w:p>
    <w:p>
      <w:r>
        <w:t>El objetivo principal del proyecto Agua Clara es reducir el consumo de agua en un 20% durante 2026 en las oficinas de Lima.</w:t>
      </w:r>
    </w:p>
    <w:p>
      <w:pPr>
        <w:pStyle w:val="Heading2"/>
      </w:pPr>
      <w:r>
        <w:t>Datos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Inicio</w:t>
            </w:r>
          </w:p>
        </w:tc>
        <w:tc>
          <w:tcPr>
            <w:tcW w:type="dxa" w:w="4320"/>
          </w:tcPr>
          <w:p>
            <w:r>
              <w:t>1 de octubre de 2026</w:t>
            </w:r>
          </w:p>
        </w:tc>
      </w:tr>
      <w:tr>
        <w:tc>
          <w:tcPr>
            <w:tcW w:type="dxa" w:w="4320"/>
          </w:tcPr>
          <w:p>
            <w:r>
              <w:t>Fin</w:t>
            </w:r>
          </w:p>
        </w:tc>
        <w:tc>
          <w:tcPr>
            <w:tcW w:type="dxa" w:w="4320"/>
          </w:tcPr>
          <w:p>
            <w:r>
              <w:t>31 de diciembre de 2026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Ana Torres</w:t>
            </w:r>
          </w:p>
        </w:tc>
      </w:tr>
      <w:tr>
        <w:tc>
          <w:tcPr>
            <w:tcW w:type="dxa" w:w="4320"/>
          </w:tcPr>
          <w:p>
            <w:r>
              <w:t>Presupuesto aprobado</w:t>
            </w:r>
          </w:p>
        </w:tc>
        <w:tc>
          <w:tcPr>
            <w:tcW w:type="dxa" w:w="4320"/>
          </w:tcPr>
          <w:p>
            <w:r>
              <w:t>15 000 soles</w:t>
            </w:r>
          </w:p>
        </w:tc>
      </w:tr>
    </w:tbl>
    <w:p>
      <w:pPr>
        <w:pStyle w:val="Heading2"/>
      </w:pPr>
      <w:r>
        <w:t>Acciones previstas</w:t>
      </w:r>
    </w:p>
    <w:p>
      <w:pPr>
        <w:pStyle w:val="ListBullet"/>
      </w:pPr>
      <w:r>
        <w:t>Instalar sensores de consumo.</w:t>
      </w:r>
    </w:p>
    <w:p>
      <w:pPr>
        <w:pStyle w:val="ListBullet"/>
      </w:pPr>
      <w:r>
        <w:t>Reparar fugas.</w:t>
      </w:r>
    </w:p>
    <w:p>
      <w:pPr>
        <w:pStyle w:val="ListBullet"/>
      </w:pPr>
      <w:r>
        <w:t>Capacitar al personal.</w:t>
      </w:r>
    </w:p>
    <w:p>
      <w:r>
        <w:t>El seguimiento del consumo será semanal. El indicador de éxito será la reducción porcentual del consumo frente al promedio del primer semestre de 2026.</w:t>
      </w:r>
    </w:p>
    <w:p>
      <w:r>
        <w:t>El documento no especifica proveedores, marcas de sensores ni direcciones.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Agua Clara</dc:title>
  <dc:subject/>
  <dc:creator>Document AI Assistant</dc:creator>
  <cp:keywords/>
  <dc:description>generated by python-docx</dc:description>
  <cp:lastModifiedBy/>
  <cp:revision>1</cp:revision>
  <dcterms:created xsi:type="dcterms:W3CDTF">2026-09-30T00:00:00Z</dcterms:created>
  <dcterms:modified xsi:type="dcterms:W3CDTF">2026-09-30T00:00:00Z</dcterms:modified>
  <cp:category/>
</cp:coreProperties>
</file>