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B6CC" w14:textId="3DACB20F" w:rsidR="00546B8A" w:rsidRDefault="00883C07">
      <w:r>
        <w:t>Варіант 12</w:t>
      </w:r>
    </w:p>
    <w:p w14:paraId="2537BA26" w14:textId="1C908B44" w:rsidR="00883C07" w:rsidRDefault="00883C07">
      <w:r>
        <w:rPr>
          <w:noProof/>
        </w:rPr>
        <w:drawing>
          <wp:inline distT="0" distB="0" distL="0" distR="0" wp14:anchorId="02BF7A59" wp14:editId="113E42AC">
            <wp:extent cx="6120765" cy="177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9D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2C12A8B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&lt;vector&gt;</w:t>
      </w:r>
    </w:p>
    <w:p w14:paraId="62DF0C3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E5238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E90C1B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63805D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E403A5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Вхідні дані: матриця коефіцієнтів та вектор вільних членів</w:t>
      </w:r>
    </w:p>
    <w:p w14:paraId="010AEB2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0.43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0.17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1.28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}};</w:t>
      </w:r>
    </w:p>
    <w:p w14:paraId="1AED19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0.58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3.05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1509821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8D10A5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Розмірність матриці</w:t>
      </w:r>
    </w:p>
    <w:p w14:paraId="768629C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FD465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7F684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Крок 1: зведення матриці до трикутної форми</w:t>
      </w:r>
    </w:p>
    <w:p w14:paraId="10CFE68D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2CC6DC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Вибір головного елемента</w:t>
      </w:r>
    </w:p>
    <w:p w14:paraId="479CAB8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max_row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k;</w:t>
      </w:r>
    </w:p>
    <w:p w14:paraId="606E6A3C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6EE5F1C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[i][k])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[max_row][k])) {</w:t>
      </w:r>
    </w:p>
    <w:p w14:paraId="01C36A7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max_row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i;</w:t>
      </w:r>
    </w:p>
    <w:p w14:paraId="40D776D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24F8329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60B992B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(max_row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k) {</w:t>
      </w:r>
    </w:p>
    <w:p w14:paraId="4A3E316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[k],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[max_row]);</w:t>
      </w:r>
    </w:p>
    <w:p w14:paraId="4EF900D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[k],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[max_row]);</w:t>
      </w:r>
    </w:p>
    <w:p w14:paraId="41A3526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19D7976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Операції з рядками</w:t>
      </w:r>
    </w:p>
    <w:p w14:paraId="01496C4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row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row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row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8CA988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multiplier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[row][k]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[k][k];</w:t>
      </w:r>
    </w:p>
    <w:p w14:paraId="0F4B807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col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k; col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col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E8C246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[row][col]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multiplier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[k][col];</w:t>
      </w:r>
    </w:p>
    <w:p w14:paraId="415E699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5E050F8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[row]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multiplier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[k];</w:t>
      </w:r>
    </w:p>
    <w:p w14:paraId="0331BA2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5BF83FF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F37A3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99C213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Крок 2: знаходження розв'язку зворотнім ходом</w:t>
      </w:r>
    </w:p>
    <w:p w14:paraId="29B7251A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721713E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k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A62C33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[k];</w:t>
      </w:r>
    </w:p>
    <w:p w14:paraId="39E796B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48D582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[k][i]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3D7A8A3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114F124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[k]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[k][k];</w:t>
      </w:r>
    </w:p>
    <w:p w14:paraId="3B73BC68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20FC2D0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B1880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Вивід результату</w:t>
      </w:r>
    </w:p>
    <w:p w14:paraId="62BBF537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"Розв'язок: "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BB312B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83C0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n;i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B5A37EE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cout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F208239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D309999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883C0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2C817B11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5B1802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83C0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83C0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B506F5" w14:textId="77777777" w:rsidR="00883C07" w:rsidRPr="00883C07" w:rsidRDefault="00883C07" w:rsidP="00883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83C0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6D88CCA" w14:textId="77777777" w:rsidR="00883C07" w:rsidRPr="00883C07" w:rsidRDefault="00883C07" w:rsidP="00883C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3B6DD1" w14:textId="4E16F6B9" w:rsidR="00883C07" w:rsidRDefault="00883C07">
      <w:r>
        <w:rPr>
          <w:noProof/>
        </w:rPr>
        <w:drawing>
          <wp:inline distT="0" distB="0" distL="0" distR="0" wp14:anchorId="3A561BDC" wp14:editId="1477AC3A">
            <wp:extent cx="43243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640" w14:textId="66B41354" w:rsidR="00883C07" w:rsidRPr="00883C07" w:rsidRDefault="00883C07">
      <w:r>
        <w:t>Піідставивши отримані корені у рівння можемо легко перевірити що вони задовольняють рівняння</w:t>
      </w:r>
      <w:bookmarkStart w:id="0" w:name="_GoBack"/>
      <w:bookmarkEnd w:id="0"/>
    </w:p>
    <w:sectPr w:rsidR="00883C07" w:rsidRPr="00883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30"/>
    <w:rsid w:val="00546B8A"/>
    <w:rsid w:val="00734D30"/>
    <w:rsid w:val="008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DDBB"/>
  <w15:chartTrackingRefBased/>
  <w15:docId w15:val="{36EA388C-1791-43D1-B95C-FE3D046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1002</Words>
  <Characters>572</Characters>
  <Application>Microsoft Office Word</Application>
  <DocSecurity>0</DocSecurity>
  <Lines>4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2023-05-18T06:18:00Z</dcterms:created>
  <dcterms:modified xsi:type="dcterms:W3CDTF">2023-05-18T06:25:00Z</dcterms:modified>
</cp:coreProperties>
</file>