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b/>
          <w:bCs/>
          <w:color w:val="000000"/>
          <w:lang w:eastAsia="pt-PT"/>
        </w:rPr>
      </w:pPr>
      <w:bookmarkStart w:id="0" w:name="_GoBack"/>
      <w:bookmarkEnd w:id="0"/>
      <w:r w:rsidRPr="005A7A98">
        <w:rPr>
          <w:rFonts w:ascii="Calibri" w:eastAsia="Times New Roman" w:hAnsi="Calibri" w:cs="Times New Roman"/>
          <w:b/>
          <w:bCs/>
          <w:color w:val="000000"/>
          <w:lang w:eastAsia="pt-PT"/>
        </w:rPr>
        <w:t>Locus_tag</w:t>
      </w:r>
      <w:r w:rsidRPr="005A7A98">
        <w:rPr>
          <w:rFonts w:ascii="Calibri" w:eastAsia="Times New Roman" w:hAnsi="Calibri" w:cs="Times New Roman"/>
          <w:b/>
          <w:bCs/>
          <w:color w:val="000000"/>
          <w:lang w:eastAsia="pt-PT"/>
        </w:rPr>
        <w:tab/>
        <w:t>Nome da proteina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NGO1213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long-chain-fatty-acid--CoA-ligase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NGO1214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 xml:space="preserve">putative tRNA methyltransferase 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NGO1215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highlight w:val="lightGray"/>
          <w:lang w:eastAsia="pt-PT"/>
        </w:rPr>
        <w:t>NGO1216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000000"/>
          <w:highlight w:val="lightGray"/>
          <w:lang w:eastAsia="pt-PT"/>
        </w:rPr>
        <w:t>Putative diacylglycerol kinase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highlight w:val="red"/>
          <w:lang w:eastAsia="pt-PT"/>
        </w:rPr>
        <w:t>NGO1217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000000"/>
          <w:highlight w:val="red"/>
          <w:lang w:eastAsia="pt-PT"/>
        </w:rPr>
        <w:t>glutathione synthetase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NGO1218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putative glutaminyl-tRNA synthetase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NGO1219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putative DeoR-family transcriptional regulator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NGO1220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NGO1221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putative GntR-family transcriptional regulator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NGO1222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NGO1223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 xml:space="preserve"> 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NGO1224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putative phosphoribosylglycinamidetransformylase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NGO1225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putative peptidyl-prolylisomerase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NGO1226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 xml:space="preserve">putative DNA polymerase III chi subunit 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NGO1227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putative aminopeptidase A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NGO1228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NGO1229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NGO1230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 xml:space="preserve">hypothetical protein 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NGO1231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 xml:space="preserve">putative aconitate hydratase 2 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NGO1232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ornithine carbamoyltransferase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highlight w:val="red"/>
          <w:lang w:eastAsia="pt-PT"/>
        </w:rPr>
        <w:t>NGO1233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 xml:space="preserve"> </w:t>
      </w:r>
      <w:r w:rsidRPr="005A7A98">
        <w:rPr>
          <w:rFonts w:ascii="Calibri" w:eastAsia="Times New Roman" w:hAnsi="Calibri" w:cs="Times New Roman"/>
          <w:color w:val="000000"/>
          <w:highlight w:val="red"/>
          <w:lang w:eastAsia="pt-PT"/>
        </w:rPr>
        <w:t>putative ketol-acid reductoisomerase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NGO1234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NGO1235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putative acetolactatesynthase isozyme III small subunit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NGO1236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putative acetolactate synthase isozyme III large subunit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NGO1237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highlight w:val="red"/>
          <w:lang w:eastAsia="pt-PT"/>
        </w:rPr>
        <w:t>NGO1238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highlight w:val="red"/>
          <w:lang w:eastAsia="pt-PT"/>
        </w:rPr>
        <w:t>putative ATP phosphoribosyltransferase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NGO1239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highlight w:val="red"/>
          <w:lang w:eastAsia="pt-PT"/>
        </w:rPr>
        <w:t>NGO1240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highlight w:val="red"/>
          <w:lang w:eastAsia="pt-PT"/>
        </w:rPr>
        <w:t>putative histidinol dehydrogenase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NGO1241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histidinol-phosphate aminotransferase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highlight w:val="red"/>
          <w:lang w:eastAsia="pt-PT"/>
        </w:rPr>
        <w:t>NGO1242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highlight w:val="red"/>
          <w:lang w:eastAsia="pt-PT"/>
        </w:rPr>
        <w:t>putative imidazoleglycerol-phosphate dehydratase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NGO1243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NGO1244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MarR-family transcriptional regulator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NGO1245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NGO1246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serine protease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NGO1247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CDP-diacylglycerol transferase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NGO1248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NGO1249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 xml:space="preserve">conserved hypothetical protein 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NGO1250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mtrCDE transcriptional regulator, activator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NGO1251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NGO1252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NGO1253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putative ABC transporter, periplasmic binding protein, polyamine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NGO1254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alanyl-tRNA synthetase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NGO1255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NGO1256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insertion element IS1016 transposase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NGO1257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hypothetical protein NGO1257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NGO1258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2,3-bisphosphoglycerate-dependent phosphoglycerate mutase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NGO1259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DNA topoisomerase IV subunit A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NGO1260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transcriptional regulator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NGO1261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Ribosomal RNA small subunit methyltransferase J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NGO1262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invertase related gene 5, putative phage associated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NGO1263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protein, putative phage associated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lastRenderedPageBreak/>
        <w:t>NGO1264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protein, putative phage associated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NGO1265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putative TspB-like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NGO1266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protein, putative phage associated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NGO1267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conserved hypothetical protein, putative phage associated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NGO1268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conserved hypothetical protein, putative phage associated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NGO1269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protein, putative phage associated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NGO1270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protein, putative phage associated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NGO1273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NGO1274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NGO1275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nitric oxide reductase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NGO1276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nitrite reductase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NGO1277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NGO1279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NGO1282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 [Neisseria gonorrhoeae FA 1090]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NGO1283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phosphoserine aminotransferase [Neisseria gonorrhoeae FA 1090]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NGO1284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 [Neisseria gonorrhoeae FA 1090].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NGO1285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N utilisation substance protein A [Neisseria gonorrhoeae FA;1090]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NGO1286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translation initiation factor IF-2 [Neisseria gonorrhoeae FA 1090]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NGO1287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 [Neisseria gonorrhoeae FA 1090]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NGO1288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 [Neisseria gonorrhoeae FA 1090]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NGO1289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 [Neisseria gonorrhoeae FA 1090]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NGO1290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amino-acid transporter, sodium/alanine symporter [Neisseria gonorrhoeae FA 1090]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NGO1291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NGO1292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putative disulfide bond formation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NGO1293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hypothetical protein NGO1293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NGO1294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putative AsnC-family transcriptional regulator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highlight w:val="cyan"/>
          <w:lang w:eastAsia="pt-PT"/>
        </w:rPr>
        <w:t>NGO1295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highlight w:val="cyan"/>
          <w:lang w:eastAsia="pt-PT"/>
        </w:rPr>
        <w:t>putative alanine racemase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NGO1296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hypothetical protein NGO1296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NGO1297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NGO1298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NGO1299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NGO1300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NGO1301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hypothetical protein NGO1301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NGO1302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insertion element IS1016 transposase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NGO1304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 xml:space="preserve"> DNA-binding competence protein 2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NGO1306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hypothetical protein NGO1306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NGO1307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flavoprotein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NGO1308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guanosine-3',5'-bis(diphosphate)3'-pyrophosphohydrolase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NGO1309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RNA polymerase, omega subunit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NGO1310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guanylate kinase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NGO1311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adenine phosphoribosyltransferase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NGO1312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NGO1313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 [Neisseria gonorrhoeae FA 1090]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NGO1314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protease [Neisseria gonorrhoeae FA 1090]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NGO1315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 [Neisseria gonorrhoeae FA 1090]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NGO1317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putative insertion element IS1016 transposase [Neisseria gonorrhoeae FA 1090]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NGO1318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 [Neisseria gonorrhoeae FA 1090]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NGO1319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paraquot-inducible protein A [Neisseria gonorrhoeae FA 1090]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NGO1320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paraquat-inducible protein B [Neisseria gonorrhoeae FA 1090]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lastRenderedPageBreak/>
        <w:t>NGO1321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 [Neisseria gonorrhoeae FA 1090]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NGO1322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DNA-3-methyladenineglycosylase I [Neisseria gonorrhoeae FA 1090]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NGO1323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 [Neisseria gonorrhoeae FA 1090]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NGO1324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NGO1325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glycine dehydrogenase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NGO1327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NGO1328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cytochrome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NGO1329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amino acid aminotransferase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NGO1330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tRNA (uracil-5-)-methyltransferase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NGO1331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chorismate synthase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NGO1332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NGO1333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DNA topoisomerase IV subunit B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NGO1334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invasion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NGO1335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putative seryl-tRNA synthetase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NGO1336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putative dehydrogenase, lactate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NGO1337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putative peptide chain release factor I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NGO1338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NGO1339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putative L-asparaginase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NGO1340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NGO1341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putative phosphoglucomutase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highlight w:val="red"/>
          <w:lang w:eastAsia="pt-PT"/>
        </w:rPr>
        <w:t>NGO1342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000000"/>
          <w:highlight w:val="red"/>
          <w:lang w:eastAsia="pt-PT"/>
        </w:rPr>
        <w:t>putative dihydropteroate synthase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NGO1343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NGO1344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highlight w:val="lightGray"/>
          <w:lang w:eastAsia="pt-PT"/>
        </w:rPr>
        <w:t>NGO1345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000000"/>
          <w:highlight w:val="lightGray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NGO1346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NGO1347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NGO1348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hypothetical protein NGO1348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NGO1349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NGO1350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hypothetical protein NGO1350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NGO1352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3-oxoacyl-(acyl-carrier-protein) synthase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NGO1353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beta-1,4-glucosyltransferase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NGO1354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 xml:space="preserve">putative alpha-1,2-N-acetylglucosamine transferase 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NGO1355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 xml:space="preserve">putative sodium dependent ion transport protein 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NGO1357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thymidylate synthase B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NGO1358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putative glutamate dehydrogenase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NGO1359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hypothetical protein NGO1359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NGO1360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putative GntR-family transcriptional regulator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NGO1361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NGO1362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NGO1363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multidrug efflux pump channel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NGO1364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antibiotic resistance efflux pump component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NGO1365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antibiotic resistance efflux pump component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NGO1366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mtrCDE transcriptional regulator, repressor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NGO1367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NGO1368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antibiotic resistance efflux pump component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NGO1369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 xml:space="preserve">putative exodeoxyribonuclease V 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NGO1370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NGO1371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cytochrome c oxidase subunit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NGO1372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NGO1373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cytochrome c oxidase subunit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NGO1374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cytochrome c oxidase subunit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NGO1375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NGO1376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NGO1377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transport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NGO1378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transport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NGO1379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TonB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NGO1380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NGO1381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glutaredoxin 2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NGO1382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 xml:space="preserve">putative GTP pyrophosphokinase 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NGO1383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NGO1384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NGO1385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NGO1386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NGO1387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hypothetical protein NGO1387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NGO1388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hypothetical protein NGO1388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NGO1389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hypothetical protein NGO1389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NGO1390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 xml:space="preserve">hypothetical protein NGO1390 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NGO1391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hypothetical protein NGO1391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NGO1392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putaputative MafB-like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NGO1393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putative MafA-like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NGO1394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putative insertion element IS1016 transposase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NGO1395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NGO1396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electron transfer flavoprotein-ubiquinone oxidoreductase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NGO1397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putative dissimilatory nitrous oxide reduction protein, lipoprotein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NGO1398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putative dissimilatory nitrous oxide reduction protein, membrane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NGO1399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putative ABC transporter, ATP-binding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highlight w:val="red"/>
          <w:lang w:eastAsia="pt-PT"/>
        </w:rPr>
        <w:t>NGO1403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000000"/>
          <w:highlight w:val="red"/>
          <w:lang w:eastAsia="pt-PT"/>
        </w:rPr>
        <w:t>putative glutamyl-tRNA reductase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NGO1404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 xml:space="preserve">putative glycine cleavage system component H 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NGO1405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hypothetical protein NGO1405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NGO1406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putative aminomethyltransferase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NGO1407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putative AsnC-family transcriptional regulator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NGO1408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NGO1410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NGO1411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NGO1412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insertion element IS1016 transposase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NGO1413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Na(+)-translocating NADH-ubiquinone reductase subunit A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NGO1414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Na(+)-translocating NADH-ubiquinone reductase subunit B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NGO1415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Na(+)-translocating NADH-ubiquinone reductase subunit C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NGO1416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Na(+)-translocating NADH-ubiquinone reductase subunit D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NGO1417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Na(+)-translocating NADH-ubiquinone reductase subunit 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NGO1418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Na(+)-translocating NADH-ubiquinone reductase subunit F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NGO1419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hypothetical protein NGO1419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NGO1420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thiamine biosynthesis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NGO1421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NGO1422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heat shock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highlight w:val="red"/>
          <w:lang w:eastAsia="pt-PT"/>
        </w:rPr>
        <w:t>NGO1423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highlight w:val="red"/>
          <w:lang w:eastAsia="pt-PT"/>
        </w:rPr>
        <w:t>putative serine O-acetyltransferase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NGO1424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ubiquinone biosynthesis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5A7A98">
        <w:rPr>
          <w:rFonts w:ascii="Calibri" w:eastAsia="Times New Roman" w:hAnsi="Calibri" w:cs="Times New Roman"/>
          <w:color w:val="333333"/>
          <w:lang w:eastAsia="pt-PT"/>
        </w:rPr>
        <w:tab/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NGO1426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NGO1427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 xml:space="preserve">putative transcriptional regulator, repressor 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NGO1428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NGO1429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putative heat shock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NGO1430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hypothetical protein NGO1430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NGO1431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hypothetical protein NGO1431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NGO1432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hypothetical protein NGO1432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NGO1433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ABC transporter, permease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NGO1434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ABC transporter, ATP-binding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NGO1435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 xml:space="preserve">putative cadmium resistance protein 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NGO1437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primosomal protein N'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NGO1438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NGO1439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ABC transporter, ATP-binding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NGO1440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putative ABC transporter, periplasmic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highlight w:val="cyan"/>
          <w:lang w:eastAsia="pt-PT"/>
        </w:rPr>
        <w:t>NGO1441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highlight w:val="cyan"/>
          <w:lang w:eastAsia="pt-PT"/>
        </w:rPr>
        <w:t>putative type IV pilin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NGO1442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 xml:space="preserve">putative alcohol dehydrogenase 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NGO1443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NGO1444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hypothetical protein NGO1444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NGO1445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NGO1446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NGO1447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highlight w:val="cyan"/>
          <w:lang w:eastAsia="pt-PT"/>
        </w:rPr>
        <w:t>NGO1448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000000"/>
          <w:highlight w:val="cyan"/>
          <w:lang w:eastAsia="pt-PT"/>
        </w:rPr>
        <w:t>UDP-2,3-diacylglucosamine hydrolase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NGO1449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putative L-lactate permease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NGO1450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 xml:space="preserve"> 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NGO1451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conserved hypothetical protein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NGO1452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putative aspartate aminotransferase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000000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NGO1454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  <w:t>putative lysyl-tRNA synthetase</w:t>
      </w:r>
    </w:p>
    <w:p w:rsidR="005A7A98" w:rsidRP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Calibri" w:eastAsia="Times New Roman" w:hAnsi="Calibri" w:cs="Times New Roman"/>
          <w:color w:val="333333"/>
          <w:lang w:eastAsia="pt-PT"/>
        </w:rPr>
      </w:pPr>
      <w:r w:rsidRPr="005A7A98">
        <w:rPr>
          <w:rFonts w:ascii="Calibri" w:eastAsia="Times New Roman" w:hAnsi="Calibri" w:cs="Times New Roman"/>
          <w:color w:val="000000"/>
          <w:lang w:eastAsia="pt-PT"/>
        </w:rPr>
        <w:t>NGO1455</w:t>
      </w:r>
      <w:r w:rsidRPr="005A7A98">
        <w:rPr>
          <w:rFonts w:ascii="Calibri" w:eastAsia="Times New Roman" w:hAnsi="Calibri" w:cs="Times New Roman"/>
          <w:color w:val="000000"/>
          <w:lang w:eastAsia="pt-PT"/>
        </w:rPr>
        <w:tab/>
      </w:r>
      <w:r w:rsidRPr="005A7A98">
        <w:rPr>
          <w:rFonts w:ascii="Calibri" w:eastAsia="Times New Roman" w:hAnsi="Calibri" w:cs="Times New Roman"/>
          <w:color w:val="333333"/>
          <w:lang w:eastAsia="pt-PT"/>
        </w:rPr>
        <w:t>conserved hypothetical protein</w:t>
      </w:r>
    </w:p>
    <w:p w:rsidR="00610EE1" w:rsidRDefault="00610EE1"/>
    <w:p w:rsidR="005A7A98" w:rsidRDefault="005A7A98"/>
    <w:p w:rsidR="005A7A98" w:rsidRDefault="005A7A98" w:rsidP="005A7A98">
      <w:pPr>
        <w:rPr>
          <w:sz w:val="20"/>
        </w:rPr>
      </w:pPr>
      <w:r w:rsidRPr="005A7A98">
        <w:rPr>
          <w:sz w:val="20"/>
          <w:highlight w:val="red"/>
        </w:rPr>
        <w:t>Enzimas citoplasmáticas essenciais (possíveis “targets” de antibióticos) (tabela 1)</w:t>
      </w:r>
    </w:p>
    <w:p w:rsidR="005A7A98" w:rsidRDefault="005A7A98" w:rsidP="005A7A98">
      <w:pPr>
        <w:rPr>
          <w:sz w:val="20"/>
        </w:rPr>
      </w:pPr>
      <w:r w:rsidRPr="005A7A98">
        <w:rPr>
          <w:sz w:val="20"/>
          <w:highlight w:val="lightGray"/>
        </w:rPr>
        <w:t>Enzimas membranares essenciais (candidatas a “targets” para vacinas) (tabela 2)</w:t>
      </w:r>
    </w:p>
    <w:p w:rsidR="005A7A98" w:rsidRDefault="005A7A98" w:rsidP="005A7A98">
      <w:pPr>
        <w:rPr>
          <w:sz w:val="20"/>
        </w:rPr>
      </w:pPr>
      <w:r w:rsidRPr="005A7A98">
        <w:rPr>
          <w:sz w:val="20"/>
          <w:highlight w:val="green"/>
        </w:rPr>
        <w:t>Transportadores membranares essenciais (candidatos a “targets” para vacinas) (tabela 2)</w:t>
      </w:r>
    </w:p>
    <w:p w:rsidR="005A7A98" w:rsidRDefault="005A7A98" w:rsidP="005A7A98">
      <w:pPr>
        <w:rPr>
          <w:sz w:val="20"/>
        </w:rPr>
      </w:pPr>
      <w:r w:rsidRPr="00336381">
        <w:rPr>
          <w:sz w:val="20"/>
          <w:highlight w:val="cyan"/>
        </w:rPr>
        <w:t xml:space="preserve">“Targets” para medicamentos e </w:t>
      </w:r>
      <w:r w:rsidRPr="00D028E6">
        <w:rPr>
          <w:sz w:val="20"/>
          <w:highlight w:val="cyan"/>
        </w:rPr>
        <w:t>vacinas</w:t>
      </w:r>
      <w:r>
        <w:rPr>
          <w:sz w:val="20"/>
          <w:highlight w:val="cyan"/>
        </w:rPr>
        <w:t xml:space="preserve"> </w:t>
      </w:r>
      <w:r w:rsidRPr="00D028E6">
        <w:rPr>
          <w:sz w:val="20"/>
          <w:highlight w:val="cyan"/>
        </w:rPr>
        <w:t>(tabela2)</w:t>
      </w:r>
    </w:p>
    <w:p w:rsidR="005A7A98" w:rsidRDefault="005A7A98"/>
    <w:sectPr w:rsidR="005A7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98"/>
    <w:rsid w:val="00116E02"/>
    <w:rsid w:val="005A7A98"/>
    <w:rsid w:val="005B6FBD"/>
    <w:rsid w:val="0061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CDA15-EAC7-4807-9A35-641FFA6D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1720</Words>
  <Characters>9289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Silva</dc:creator>
  <cp:keywords/>
  <dc:description/>
  <cp:lastModifiedBy>Daniel Varzim</cp:lastModifiedBy>
  <cp:revision>2</cp:revision>
  <dcterms:created xsi:type="dcterms:W3CDTF">2015-02-09T18:53:00Z</dcterms:created>
  <dcterms:modified xsi:type="dcterms:W3CDTF">2015-02-09T18:53:00Z</dcterms:modified>
</cp:coreProperties>
</file>