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6C76" w14:textId="77777777" w:rsidR="00667EF2" w:rsidRDefault="00667EF2" w:rsidP="000F1F7F">
      <w:pPr>
        <w:jc w:val="center"/>
        <w:rPr>
          <w:rFonts w:cstheme="minorHAnsi"/>
          <w:b/>
          <w:bCs/>
          <w:sz w:val="40"/>
          <w:szCs w:val="40"/>
          <w:rtl/>
        </w:rPr>
      </w:pPr>
    </w:p>
    <w:p w14:paraId="6E5E0E11" w14:textId="6F53742A" w:rsidR="001E4477" w:rsidRPr="000F1F7F" w:rsidRDefault="000F1F7F" w:rsidP="000F1F7F">
      <w:pPr>
        <w:jc w:val="center"/>
        <w:rPr>
          <w:rFonts w:cstheme="minorHAnsi" w:hint="cs"/>
          <w:sz w:val="40"/>
          <w:szCs w:val="40"/>
          <w:rtl/>
        </w:rPr>
      </w:pPr>
      <w:r w:rsidRPr="000F1F7F">
        <w:rPr>
          <w:rFonts w:cstheme="minorHAnsi"/>
          <w:b/>
          <w:bCs/>
          <w:sz w:val="40"/>
          <w:szCs w:val="40"/>
          <w:rtl/>
        </w:rPr>
        <w:t xml:space="preserve">מבני נתונים – תרגיל מעשי 2 – </w:t>
      </w:r>
      <w:r w:rsidR="006D64D3" w:rsidRPr="000F1F7F">
        <w:rPr>
          <w:rFonts w:cstheme="minorHAnsi"/>
          <w:b/>
          <w:bCs/>
          <w:sz w:val="40"/>
          <w:szCs w:val="40"/>
        </w:rPr>
        <w:t>Binomial Heap</w:t>
      </w:r>
    </w:p>
    <w:p w14:paraId="3158F6D7" w14:textId="06FAED05" w:rsidR="000F1F7F" w:rsidRPr="000F1F7F" w:rsidRDefault="000F1F7F" w:rsidP="000F1F7F">
      <w:pPr>
        <w:rPr>
          <w:rFonts w:cstheme="minorHAnsi" w:hint="cs"/>
          <w:b/>
          <w:bCs/>
          <w:sz w:val="32"/>
          <w:szCs w:val="32"/>
          <w:u w:val="single"/>
          <w:rtl/>
        </w:rPr>
      </w:pPr>
      <w:r w:rsidRPr="000F1F7F">
        <w:rPr>
          <w:rFonts w:cstheme="minorHAnsi"/>
          <w:b/>
          <w:bCs/>
          <w:sz w:val="32"/>
          <w:szCs w:val="32"/>
          <w:u w:val="single"/>
          <w:rtl/>
        </w:rPr>
        <w:t>תיעוד</w:t>
      </w:r>
    </w:p>
    <w:p w14:paraId="221A4162" w14:textId="77777777" w:rsidR="000F1F7F" w:rsidRPr="000F1F7F" w:rsidRDefault="000F1F7F" w:rsidP="000F1F7F">
      <w:pPr>
        <w:rPr>
          <w:rFonts w:cstheme="minorHAnsi"/>
          <w:rtl/>
        </w:rPr>
      </w:pPr>
    </w:p>
    <w:p w14:paraId="7F5A1046" w14:textId="3C00F7A4" w:rsidR="000F1F7F" w:rsidRDefault="000F1F7F" w:rsidP="000F1F7F">
      <w:pPr>
        <w:rPr>
          <w:rFonts w:cstheme="minorHAnsi"/>
          <w:b/>
          <w:bCs/>
          <w:sz w:val="32"/>
          <w:szCs w:val="32"/>
          <w:u w:val="single"/>
          <w:rtl/>
        </w:rPr>
      </w:pPr>
      <w:r w:rsidRPr="000F1F7F">
        <w:rPr>
          <w:rFonts w:cstheme="minorHAnsi"/>
          <w:b/>
          <w:bCs/>
          <w:sz w:val="32"/>
          <w:szCs w:val="32"/>
          <w:u w:val="single"/>
          <w:rtl/>
        </w:rPr>
        <w:t>חלק ניסויי</w:t>
      </w:r>
    </w:p>
    <w:p w14:paraId="284288B9" w14:textId="1F45C5D1" w:rsidR="000F1F7F" w:rsidRDefault="000F1F7F" w:rsidP="00EC0F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להלן פירוט הטבלה המתארת את המדדים עבור שלושת הניסויים.</w:t>
      </w:r>
    </w:p>
    <w:tbl>
      <w:tblPr>
        <w:bidiVisual/>
        <w:tblW w:w="6360" w:type="dxa"/>
        <w:jc w:val="center"/>
        <w:tblLook w:val="04A0" w:firstRow="1" w:lastRow="0" w:firstColumn="1" w:lastColumn="0" w:noHBand="0" w:noVBand="1"/>
      </w:tblPr>
      <w:tblGrid>
        <w:gridCol w:w="1030"/>
        <w:gridCol w:w="1026"/>
        <w:gridCol w:w="1175"/>
        <w:gridCol w:w="1054"/>
        <w:gridCol w:w="1031"/>
        <w:gridCol w:w="1044"/>
      </w:tblGrid>
      <w:tr w:rsidR="00EC0FDA" w:rsidRPr="00EC0FDA" w14:paraId="606016D1" w14:textId="77777777" w:rsidTr="00A43F83">
        <w:trPr>
          <w:trHeight w:val="864"/>
          <w:jc w:val="center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F10C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ניסוי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1F874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מספר סידורי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56298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זמן ריצה (מילישניות)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33A5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מספר החיבורים הכולל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ECEC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מספר העצים בסיום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70B7B" w14:textId="47C1E324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 xml:space="preserve">סכום דרגות </w:t>
            </w:r>
            <w:r w:rsidR="00426858">
              <w:rPr>
                <w:rFonts w:ascii="Calibri" w:eastAsia="Times New Roman" w:hAnsi="Calibri" w:cs="Calibri" w:hint="cs"/>
                <w:b/>
                <w:bCs/>
                <w:color w:val="000000"/>
                <w:kern w:val="0"/>
                <w:rtl/>
                <w14:ligatures w14:val="none"/>
              </w:rPr>
              <w:t>הצמתים</w:t>
            </w: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 xml:space="preserve"> שנמחקו</w:t>
            </w:r>
          </w:p>
        </w:tc>
      </w:tr>
      <w:tr w:rsidR="00EC0FDA" w:rsidRPr="00EC0FDA" w14:paraId="6DBD91A8" w14:textId="77777777" w:rsidTr="00A43F83">
        <w:trPr>
          <w:trHeight w:val="288"/>
          <w:jc w:val="center"/>
        </w:trPr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8456A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ראשון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DD29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FBADE"/>
            <w:vAlign w:val="center"/>
            <w:hideMark/>
          </w:tcPr>
          <w:p w14:paraId="4F1025B7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vAlign w:val="center"/>
            <w:hideMark/>
          </w:tcPr>
          <w:p w14:paraId="3983C3AF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0EF6E120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463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EC0FDA" w:rsidRPr="00EC0FDA" w14:paraId="3C0D4FE4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C688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037B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vAlign w:val="center"/>
            <w:hideMark/>
          </w:tcPr>
          <w:p w14:paraId="389C68BD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2CA"/>
            <w:vAlign w:val="center"/>
            <w:hideMark/>
          </w:tcPr>
          <w:p w14:paraId="636AF99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vAlign w:val="center"/>
            <w:hideMark/>
          </w:tcPr>
          <w:p w14:paraId="19F61B61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525F1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3F3AB7C1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A04A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8152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D6"/>
            <w:vAlign w:val="center"/>
            <w:hideMark/>
          </w:tcPr>
          <w:p w14:paraId="7FEFF33F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ADD7"/>
            <w:vAlign w:val="center"/>
            <w:hideMark/>
          </w:tcPr>
          <w:p w14:paraId="3353AAAE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2BC7932E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0781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3778652C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8436D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7E0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1D0356D9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2427770F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19675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3D5"/>
            <w:vAlign w:val="center"/>
            <w:hideMark/>
          </w:tcPr>
          <w:p w14:paraId="190F451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E6CE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5C32C89C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E1809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DCF3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5A351B49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vAlign w:val="center"/>
            <w:hideMark/>
          </w:tcPr>
          <w:p w14:paraId="4264A486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59040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vAlign w:val="center"/>
            <w:hideMark/>
          </w:tcPr>
          <w:p w14:paraId="2A087CD3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83D2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3F99B3A2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E0CA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703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vAlign w:val="center"/>
            <w:hideMark/>
          </w:tcPr>
          <w:p w14:paraId="0420993F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7E9"/>
            <w:vAlign w:val="center"/>
            <w:hideMark/>
          </w:tcPr>
          <w:p w14:paraId="71A3CBA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177134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33C856E7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0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AD5E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9C18F0" w:rsidRPr="00EC0FDA" w14:paraId="7CEC8A59" w14:textId="77777777" w:rsidTr="009C18F0">
        <w:trPr>
          <w:trHeight w:val="287"/>
          <w:jc w:val="center"/>
        </w:trPr>
        <w:tc>
          <w:tcPr>
            <w:tcW w:w="63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C2B6D3" w14:textId="5E76B66A" w:rsidR="009C18F0" w:rsidRPr="00EC0FDA" w:rsidRDefault="009C18F0" w:rsidP="009C18F0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772743F5" w14:textId="77777777" w:rsidTr="00A43F83">
        <w:trPr>
          <w:trHeight w:val="288"/>
          <w:jc w:val="center"/>
        </w:trPr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8666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שני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B98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CBE6"/>
            <w:vAlign w:val="center"/>
            <w:hideMark/>
          </w:tcPr>
          <w:p w14:paraId="77EDDB36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94CB"/>
            <w:vAlign w:val="center"/>
            <w:hideMark/>
          </w:tcPr>
          <w:p w14:paraId="7AFF93C9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2474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8EA"/>
            <w:vAlign w:val="center"/>
            <w:hideMark/>
          </w:tcPr>
          <w:p w14:paraId="39D578E3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90C9"/>
            <w:vAlign w:val="center"/>
            <w:hideMark/>
          </w:tcPr>
          <w:p w14:paraId="4D8B6179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1995</w:t>
            </w:r>
          </w:p>
        </w:tc>
      </w:tr>
      <w:tr w:rsidR="00EC0FDA" w:rsidRPr="00EC0FDA" w14:paraId="4534B297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70883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62D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BEE"/>
            <w:vAlign w:val="center"/>
            <w:hideMark/>
          </w:tcPr>
          <w:p w14:paraId="19E245A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8DD"/>
            <w:vAlign w:val="center"/>
            <w:hideMark/>
          </w:tcPr>
          <w:p w14:paraId="1897851E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8397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8EA"/>
            <w:vAlign w:val="center"/>
            <w:hideMark/>
          </w:tcPr>
          <w:p w14:paraId="07DA9B21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D6"/>
            <w:vAlign w:val="center"/>
            <w:hideMark/>
          </w:tcPr>
          <w:p w14:paraId="687E028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6946</w:t>
            </w:r>
          </w:p>
        </w:tc>
      </w:tr>
      <w:tr w:rsidR="00EC0FDA" w:rsidRPr="00EC0FDA" w14:paraId="12AA8131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1CC1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E00B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8FB"/>
            <w:vAlign w:val="center"/>
            <w:hideMark/>
          </w:tcPr>
          <w:p w14:paraId="6D02EE3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vAlign w:val="center"/>
            <w:hideMark/>
          </w:tcPr>
          <w:p w14:paraId="2479CD96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29323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6FD0B50D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34BEB17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24955</w:t>
            </w:r>
          </w:p>
        </w:tc>
      </w:tr>
      <w:tr w:rsidR="00EC0FDA" w:rsidRPr="00EC0FDA" w14:paraId="345A5EBC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AE44E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56452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vAlign w:val="center"/>
            <w:hideMark/>
          </w:tcPr>
          <w:p w14:paraId="42666B6A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2F5"/>
            <w:vAlign w:val="center"/>
            <w:hideMark/>
          </w:tcPr>
          <w:p w14:paraId="6E33A23D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98071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8EA"/>
            <w:vAlign w:val="center"/>
            <w:hideMark/>
          </w:tcPr>
          <w:p w14:paraId="4DE3EB1B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3F6"/>
            <w:vAlign w:val="center"/>
            <w:hideMark/>
          </w:tcPr>
          <w:p w14:paraId="3BBF48D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84956</w:t>
            </w:r>
          </w:p>
        </w:tc>
      </w:tr>
      <w:tr w:rsidR="00EC0FDA" w:rsidRPr="00EC0FDA" w14:paraId="2F494581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12B17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CE3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9DC"/>
            <w:vAlign w:val="center"/>
            <w:hideMark/>
          </w:tcPr>
          <w:p w14:paraId="470940E3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2D5"/>
            <w:vAlign w:val="center"/>
            <w:hideMark/>
          </w:tcPr>
          <w:p w14:paraId="490B0D72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321556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vAlign w:val="center"/>
            <w:hideMark/>
          </w:tcPr>
          <w:p w14:paraId="480FA51B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D4D6"/>
            <w:vAlign w:val="center"/>
            <w:hideMark/>
          </w:tcPr>
          <w:p w14:paraId="1B3DDCB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282199</w:t>
            </w:r>
          </w:p>
        </w:tc>
      </w:tr>
      <w:tr w:rsidR="00EC0FDA" w:rsidRPr="00EC0FDA" w14:paraId="2C2B4831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245B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7D4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0FD17B1D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726CC01A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1076242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8AB"/>
            <w:vAlign w:val="center"/>
            <w:hideMark/>
          </w:tcPr>
          <w:p w14:paraId="5112AAF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14:paraId="5435B9F1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958154</w:t>
            </w:r>
          </w:p>
        </w:tc>
      </w:tr>
      <w:tr w:rsidR="009C18F0" w:rsidRPr="00EC0FDA" w14:paraId="26721C03" w14:textId="77777777" w:rsidTr="00772652">
        <w:trPr>
          <w:trHeight w:val="288"/>
          <w:jc w:val="center"/>
        </w:trPr>
        <w:tc>
          <w:tcPr>
            <w:tcW w:w="636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27D70F" w14:textId="0E823663" w:rsidR="009C18F0" w:rsidRPr="00EC0FDA" w:rsidRDefault="009C18F0" w:rsidP="003755FB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EC0FDA" w:rsidRPr="00EC0FDA" w14:paraId="331EA0A4" w14:textId="77777777" w:rsidTr="00A43F83">
        <w:trPr>
          <w:trHeight w:val="288"/>
          <w:jc w:val="center"/>
        </w:trPr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97676" w14:textId="77777777" w:rsidR="00EC0FDA" w:rsidRPr="00EC0FDA" w:rsidRDefault="00EC0FDA" w:rsidP="00EC0FDA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b/>
                <w:bCs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rtl/>
                <w14:ligatures w14:val="none"/>
              </w:rPr>
              <w:t>שלישי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3867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9ACE"/>
            <w:vAlign w:val="center"/>
            <w:hideMark/>
          </w:tcPr>
          <w:p w14:paraId="33AA8F5A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vAlign w:val="center"/>
            <w:hideMark/>
          </w:tcPr>
          <w:p w14:paraId="314A4890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723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09CE8020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vAlign w:val="center"/>
            <w:hideMark/>
          </w:tcPr>
          <w:p w14:paraId="52160DD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</w:t>
            </w:r>
          </w:p>
        </w:tc>
      </w:tr>
      <w:tr w:rsidR="00EC0FDA" w:rsidRPr="00EC0FDA" w14:paraId="20EB63D7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86C0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3F0E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CBE6"/>
            <w:vAlign w:val="center"/>
            <w:hideMark/>
          </w:tcPr>
          <w:p w14:paraId="77F2C49D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92CA"/>
            <w:vAlign w:val="center"/>
            <w:hideMark/>
          </w:tcPr>
          <w:p w14:paraId="376DB4A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2182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06B7F04B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91C9"/>
            <w:vAlign w:val="center"/>
            <w:hideMark/>
          </w:tcPr>
          <w:p w14:paraId="598A1242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2156</w:t>
            </w:r>
          </w:p>
        </w:tc>
      </w:tr>
      <w:tr w:rsidR="00EC0FDA" w:rsidRPr="00EC0FDA" w14:paraId="6D0DD8FA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1FE3C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2F01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BEE"/>
            <w:vAlign w:val="center"/>
            <w:hideMark/>
          </w:tcPr>
          <w:p w14:paraId="19A1168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ADD7"/>
            <w:vAlign w:val="center"/>
            <w:hideMark/>
          </w:tcPr>
          <w:p w14:paraId="53E9B6D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6555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4817E8A6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A8D5"/>
            <w:vAlign w:val="center"/>
            <w:hideMark/>
          </w:tcPr>
          <w:p w14:paraId="5845139A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6529</w:t>
            </w:r>
          </w:p>
        </w:tc>
      </w:tr>
      <w:tr w:rsidR="00EC0FDA" w:rsidRPr="00EC0FDA" w14:paraId="290FA2CF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9ED73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2DB7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3F5"/>
            <w:vAlign w:val="center"/>
            <w:hideMark/>
          </w:tcPr>
          <w:p w14:paraId="4C11B69F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5E97D664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19675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02089200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EF8"/>
            <w:vAlign w:val="center"/>
            <w:hideMark/>
          </w:tcPr>
          <w:p w14:paraId="1DD5AB0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19649</w:t>
            </w:r>
          </w:p>
        </w:tc>
      </w:tr>
      <w:tr w:rsidR="00EC0FDA" w:rsidRPr="00EC0FDA" w14:paraId="5F5D7B4D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5B990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CA567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E8"/>
            <w:vAlign w:val="center"/>
            <w:hideMark/>
          </w:tcPr>
          <w:p w14:paraId="37321CF6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vAlign w:val="center"/>
            <w:hideMark/>
          </w:tcPr>
          <w:p w14:paraId="188DDA38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59040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14F94973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vAlign w:val="center"/>
            <w:hideMark/>
          </w:tcPr>
          <w:p w14:paraId="3A836F9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59014</w:t>
            </w:r>
          </w:p>
        </w:tc>
      </w:tr>
      <w:tr w:rsidR="00EC0FDA" w:rsidRPr="00EC0FDA" w14:paraId="07E711D7" w14:textId="77777777" w:rsidTr="00A43F83">
        <w:trPr>
          <w:trHeight w:val="288"/>
          <w:jc w:val="center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2BB1" w14:textId="77777777" w:rsidR="00EC0FDA" w:rsidRPr="00EC0FDA" w:rsidRDefault="00EC0FDA" w:rsidP="00EC0F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DC4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BDE"/>
            <w:vAlign w:val="center"/>
            <w:hideMark/>
          </w:tcPr>
          <w:p w14:paraId="6F1835E2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7E9"/>
            <w:vAlign w:val="center"/>
            <w:hideMark/>
          </w:tcPr>
          <w:p w14:paraId="0ED81CFC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177134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vAlign w:val="center"/>
            <w:hideMark/>
          </w:tcPr>
          <w:p w14:paraId="13DCA905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E7"/>
            <w:vAlign w:val="center"/>
            <w:hideMark/>
          </w:tcPr>
          <w:p w14:paraId="134CE482" w14:textId="77777777" w:rsidR="00EC0FDA" w:rsidRPr="00EC0FDA" w:rsidRDefault="00EC0FDA" w:rsidP="00EC0FDA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FD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177108</w:t>
            </w:r>
          </w:p>
        </w:tc>
      </w:tr>
    </w:tbl>
    <w:p w14:paraId="615F3341" w14:textId="1D736D74" w:rsidR="00D340E5" w:rsidRDefault="00D340E5" w:rsidP="00D340E5">
      <w:pPr>
        <w:rPr>
          <w:rFonts w:cstheme="minorHAnsi" w:hint="cs"/>
          <w:sz w:val="24"/>
          <w:szCs w:val="24"/>
          <w:rtl/>
        </w:rPr>
      </w:pPr>
    </w:p>
    <w:p w14:paraId="19858FD4" w14:textId="220CBA82" w:rsidR="00D340E5" w:rsidRDefault="00D340E5" w:rsidP="00CF07F1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ראשית, ננתח את זמן הריצה </w:t>
      </w:r>
      <w:proofErr w:type="spellStart"/>
      <w:r>
        <w:rPr>
          <w:rFonts w:cstheme="minorHAnsi" w:hint="cs"/>
          <w:sz w:val="24"/>
          <w:szCs w:val="24"/>
          <w:rtl/>
        </w:rPr>
        <w:t>האסימ</w:t>
      </w:r>
      <w:r w:rsidR="00B30922">
        <w:rPr>
          <w:rFonts w:cstheme="minorHAnsi" w:hint="cs"/>
          <w:sz w:val="24"/>
          <w:szCs w:val="24"/>
          <w:rtl/>
        </w:rPr>
        <w:t>פ</w:t>
      </w:r>
      <w:r>
        <w:rPr>
          <w:rFonts w:cstheme="minorHAnsi" w:hint="cs"/>
          <w:sz w:val="24"/>
          <w:szCs w:val="24"/>
          <w:rtl/>
        </w:rPr>
        <w:t>טוטי</w:t>
      </w:r>
      <w:proofErr w:type="spellEnd"/>
      <w:r>
        <w:rPr>
          <w:rFonts w:cstheme="minorHAnsi" w:hint="cs"/>
          <w:sz w:val="24"/>
          <w:szCs w:val="24"/>
          <w:rtl/>
        </w:rPr>
        <w:t xml:space="preserve"> של כל אחד מהניסויים כפונקציה של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>
        <w:rPr>
          <w:rFonts w:cstheme="minorHAnsi" w:hint="cs"/>
          <w:sz w:val="24"/>
          <w:szCs w:val="24"/>
          <w:rtl/>
        </w:rPr>
        <w:t>.</w:t>
      </w:r>
    </w:p>
    <w:p w14:paraId="1F331CB2" w14:textId="793D5A8E" w:rsidR="00DC579B" w:rsidRDefault="00DC579B" w:rsidP="00CF07F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CF07F1">
        <w:rPr>
          <w:rFonts w:cstheme="minorHAnsi" w:hint="cs"/>
          <w:sz w:val="24"/>
          <w:szCs w:val="24"/>
          <w:u w:val="single"/>
          <w:rtl/>
        </w:rPr>
        <w:t>בניסוי הראשון</w:t>
      </w:r>
      <w:r w:rsidR="00F41E0C">
        <w:rPr>
          <w:rFonts w:cstheme="minorHAnsi" w:hint="cs"/>
          <w:sz w:val="24"/>
          <w:szCs w:val="24"/>
          <w:rtl/>
        </w:rPr>
        <w:t xml:space="preserve"> </w:t>
      </w:r>
      <w:r w:rsidR="00F41E0C">
        <w:rPr>
          <w:rFonts w:cstheme="minorHAnsi"/>
          <w:sz w:val="24"/>
          <w:szCs w:val="24"/>
          <w:rtl/>
        </w:rPr>
        <w:t>–</w:t>
      </w:r>
      <w:r w:rsidR="00F41E0C">
        <w:rPr>
          <w:rFonts w:cstheme="minorHAnsi" w:hint="cs"/>
          <w:sz w:val="24"/>
          <w:szCs w:val="24"/>
          <w:rtl/>
        </w:rPr>
        <w:t xml:space="preserve"> נבחין כי ביצענו בסך הכל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F41E0C">
        <w:rPr>
          <w:rFonts w:cstheme="minorHAnsi" w:hint="cs"/>
          <w:sz w:val="24"/>
          <w:szCs w:val="24"/>
          <w:rtl/>
        </w:rPr>
        <w:t xml:space="preserve"> הכנסות </w:t>
      </w:r>
      <w:proofErr w:type="spellStart"/>
      <w:r w:rsidR="00F41E0C">
        <w:rPr>
          <w:rFonts w:cstheme="minorHAnsi" w:hint="cs"/>
          <w:sz w:val="24"/>
          <w:szCs w:val="24"/>
          <w:rtl/>
        </w:rPr>
        <w:t>לערימה</w:t>
      </w:r>
      <w:proofErr w:type="spellEnd"/>
      <w:r w:rsidR="00AF2ABE">
        <w:rPr>
          <w:rFonts w:cstheme="minorHAnsi" w:hint="cs"/>
          <w:sz w:val="24"/>
          <w:szCs w:val="24"/>
          <w:rtl/>
        </w:rPr>
        <w:t xml:space="preserve">. </w:t>
      </w:r>
      <w:r w:rsidR="00255926">
        <w:rPr>
          <w:rFonts w:cstheme="minorHAnsi" w:hint="cs"/>
          <w:sz w:val="24"/>
          <w:szCs w:val="24"/>
          <w:rtl/>
        </w:rPr>
        <w:t>כנדרש, זמן הריצה של פעולת ה-</w:t>
      </w:r>
      <w:r w:rsidR="00255926">
        <w:rPr>
          <w:rFonts w:cstheme="minorHAnsi"/>
          <w:sz w:val="24"/>
          <w:szCs w:val="24"/>
        </w:rPr>
        <w:t>Insert</w:t>
      </w:r>
      <w:r w:rsidR="00255926">
        <w:rPr>
          <w:rFonts w:cstheme="minorHAnsi" w:hint="cs"/>
          <w:sz w:val="24"/>
          <w:szCs w:val="24"/>
          <w:rtl/>
        </w:rPr>
        <w:t xml:space="preserve"> </w:t>
      </w:r>
      <w:r w:rsidR="007B4C21">
        <w:rPr>
          <w:rFonts w:cstheme="minorHAnsi" w:hint="cs"/>
          <w:sz w:val="24"/>
          <w:szCs w:val="24"/>
          <w:rtl/>
        </w:rPr>
        <w:t>לינארי במספר הספרות שהשתנו בייצוג הבינארי של גודל הערימה אחרי ההכנסה ביחס למצב לפניה.</w:t>
      </w:r>
      <w:r w:rsidR="00254D98">
        <w:rPr>
          <w:rFonts w:cstheme="minorHAnsi" w:hint="cs"/>
          <w:sz w:val="24"/>
          <w:szCs w:val="24"/>
          <w:rtl/>
        </w:rPr>
        <w:t xml:space="preserve"> על כן, </w:t>
      </w:r>
      <w:r w:rsidR="001055F6">
        <w:rPr>
          <w:rFonts w:cstheme="minorHAnsi" w:hint="cs"/>
          <w:sz w:val="24"/>
          <w:szCs w:val="24"/>
          <w:rtl/>
        </w:rPr>
        <w:t xml:space="preserve">עלות </w:t>
      </w:r>
      <w:r w:rsidR="001055F6">
        <w:rPr>
          <w:rFonts w:cstheme="minorHAnsi"/>
          <w:sz w:val="24"/>
          <w:szCs w:val="24"/>
        </w:rPr>
        <w:t>Amortized</w:t>
      </w:r>
      <w:r w:rsidR="001055F6">
        <w:rPr>
          <w:rFonts w:cstheme="minorHAnsi" w:hint="cs"/>
          <w:sz w:val="24"/>
          <w:szCs w:val="24"/>
          <w:rtl/>
        </w:rPr>
        <w:t xml:space="preserve"> של פעולת </w:t>
      </w:r>
      <w:r w:rsidR="001055F6">
        <w:rPr>
          <w:rFonts w:cstheme="minorHAnsi"/>
          <w:sz w:val="24"/>
          <w:szCs w:val="24"/>
        </w:rPr>
        <w:t>Insert</w:t>
      </w:r>
      <w:r w:rsidR="001055F6">
        <w:rPr>
          <w:rFonts w:cstheme="minorHAnsi" w:hint="cs"/>
          <w:sz w:val="24"/>
          <w:szCs w:val="24"/>
          <w:rtl/>
        </w:rPr>
        <w:t xml:space="preserve"> שקולה לעלות </w:t>
      </w:r>
      <w:r w:rsidR="001055F6">
        <w:rPr>
          <w:rFonts w:cstheme="minorHAnsi"/>
          <w:sz w:val="24"/>
          <w:szCs w:val="24"/>
        </w:rPr>
        <w:t>Amortized</w:t>
      </w:r>
      <w:r w:rsidR="001055F6">
        <w:rPr>
          <w:rFonts w:cstheme="minorHAnsi" w:hint="cs"/>
          <w:sz w:val="24"/>
          <w:szCs w:val="24"/>
          <w:rtl/>
        </w:rPr>
        <w:t xml:space="preserve"> של פעולת </w:t>
      </w:r>
      <w:r w:rsidR="001055F6">
        <w:rPr>
          <w:rFonts w:cstheme="minorHAnsi"/>
          <w:sz w:val="24"/>
          <w:szCs w:val="24"/>
        </w:rPr>
        <w:t>Increment</w:t>
      </w:r>
      <w:r w:rsidR="001055F6">
        <w:rPr>
          <w:rFonts w:cstheme="minorHAnsi" w:hint="cs"/>
          <w:sz w:val="24"/>
          <w:szCs w:val="24"/>
          <w:rtl/>
        </w:rPr>
        <w:t xml:space="preserve"> במונה בינארי. </w:t>
      </w:r>
      <w:r w:rsidR="00951633">
        <w:rPr>
          <w:rFonts w:cstheme="minorHAnsi" w:hint="cs"/>
          <w:sz w:val="24"/>
          <w:szCs w:val="24"/>
          <w:rtl/>
        </w:rPr>
        <w:t xml:space="preserve">בהתאם, כפי שראינו בתרגול, כחלק מרצף של פעולות </w:t>
      </w:r>
      <w:r w:rsidR="00951633">
        <w:rPr>
          <w:rFonts w:cstheme="minorHAnsi"/>
          <w:sz w:val="24"/>
          <w:szCs w:val="24"/>
        </w:rPr>
        <w:t>Increment</w:t>
      </w:r>
      <w:r w:rsidR="00951633">
        <w:rPr>
          <w:rFonts w:cstheme="minorHAnsi" w:hint="cs"/>
          <w:sz w:val="24"/>
          <w:szCs w:val="24"/>
          <w:rtl/>
        </w:rPr>
        <w:t xml:space="preserve"> בלבד, </w:t>
      </w:r>
      <w:r w:rsidR="009B130F">
        <w:rPr>
          <w:rFonts w:cstheme="minorHAnsi" w:hint="cs"/>
          <w:sz w:val="24"/>
          <w:szCs w:val="24"/>
          <w:rtl/>
        </w:rPr>
        <w:t xml:space="preserve">עלות זו היא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9B130F">
        <w:rPr>
          <w:rFonts w:cstheme="minorHAnsi" w:hint="cs"/>
          <w:sz w:val="24"/>
          <w:szCs w:val="24"/>
          <w:rtl/>
        </w:rPr>
        <w:t xml:space="preserve">. בהתאם נסיק שעלות סדרה של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9B130F">
        <w:rPr>
          <w:rFonts w:cstheme="minorHAnsi" w:hint="cs"/>
          <w:sz w:val="24"/>
          <w:szCs w:val="24"/>
          <w:rtl/>
        </w:rPr>
        <w:t xml:space="preserve"> פעולות </w:t>
      </w:r>
      <w:r w:rsidR="009B130F">
        <w:rPr>
          <w:rFonts w:cstheme="minorHAnsi"/>
          <w:sz w:val="24"/>
          <w:szCs w:val="24"/>
        </w:rPr>
        <w:t>Insert</w:t>
      </w:r>
      <w:r w:rsidR="009B130F">
        <w:rPr>
          <w:rFonts w:cstheme="minorHAnsi" w:hint="cs"/>
          <w:sz w:val="24"/>
          <w:szCs w:val="24"/>
          <w:rtl/>
        </w:rPr>
        <w:t xml:space="preserve"> </w:t>
      </w:r>
      <w:proofErr w:type="spellStart"/>
      <w:r w:rsidR="009B130F">
        <w:rPr>
          <w:rFonts w:cstheme="minorHAnsi" w:hint="cs"/>
          <w:sz w:val="24"/>
          <w:szCs w:val="24"/>
          <w:rtl/>
        </w:rPr>
        <w:t>לערימה</w:t>
      </w:r>
      <w:proofErr w:type="spellEnd"/>
      <w:r w:rsidR="009B130F">
        <w:rPr>
          <w:rFonts w:cstheme="minorHAnsi" w:hint="cs"/>
          <w:sz w:val="24"/>
          <w:szCs w:val="24"/>
          <w:rtl/>
        </w:rPr>
        <w:t xml:space="preserve"> הבינומית היא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9B130F">
        <w:rPr>
          <w:rFonts w:cstheme="minorHAnsi" w:hint="cs"/>
          <w:sz w:val="24"/>
          <w:szCs w:val="24"/>
          <w:rtl/>
        </w:rPr>
        <w:t>.</w:t>
      </w:r>
    </w:p>
    <w:p w14:paraId="67D0AB8B" w14:textId="6C4212BF" w:rsidR="0084584A" w:rsidRPr="0084584A" w:rsidRDefault="00DC579B" w:rsidP="00CF07F1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679B5">
        <w:rPr>
          <w:rFonts w:cstheme="minorHAnsi" w:hint="cs"/>
          <w:sz w:val="24"/>
          <w:szCs w:val="24"/>
          <w:u w:val="single"/>
          <w:rtl/>
        </w:rPr>
        <w:t>בניסוי השני</w:t>
      </w:r>
      <w:r w:rsidR="006B3D70">
        <w:rPr>
          <w:rFonts w:cstheme="minorHAnsi" w:hint="cs"/>
          <w:sz w:val="24"/>
          <w:szCs w:val="24"/>
          <w:rtl/>
        </w:rPr>
        <w:t xml:space="preserve"> </w:t>
      </w:r>
      <w:r w:rsidR="009658C4">
        <w:rPr>
          <w:rFonts w:cstheme="minorHAnsi"/>
          <w:sz w:val="24"/>
          <w:szCs w:val="24"/>
          <w:rtl/>
        </w:rPr>
        <w:t>–</w:t>
      </w:r>
      <w:r w:rsidR="006B3D70">
        <w:rPr>
          <w:rFonts w:cstheme="minorHAnsi" w:hint="cs"/>
          <w:sz w:val="24"/>
          <w:szCs w:val="24"/>
          <w:rtl/>
        </w:rPr>
        <w:t xml:space="preserve"> </w:t>
      </w:r>
      <w:r w:rsidR="009658C4">
        <w:rPr>
          <w:rFonts w:cstheme="minorHAnsi" w:hint="cs"/>
          <w:sz w:val="24"/>
          <w:szCs w:val="24"/>
          <w:rtl/>
        </w:rPr>
        <w:t xml:space="preserve">ביצענו מספר זהה של הכנסות </w:t>
      </w:r>
      <w:r w:rsidR="0084584A">
        <w:rPr>
          <w:rFonts w:cstheme="minorHAnsi" w:hint="cs"/>
          <w:sz w:val="24"/>
          <w:szCs w:val="24"/>
          <w:rtl/>
        </w:rPr>
        <w:t xml:space="preserve">רציפות </w:t>
      </w:r>
      <w:r w:rsidR="009658C4">
        <w:rPr>
          <w:rFonts w:cstheme="minorHAnsi" w:hint="cs"/>
          <w:sz w:val="24"/>
          <w:szCs w:val="24"/>
          <w:rtl/>
        </w:rPr>
        <w:t>לניסוי הראשון, ולכן עלות ההכנסות</w:t>
      </w:r>
      <w:r w:rsidR="0084584A">
        <w:rPr>
          <w:rFonts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84584A">
        <w:rPr>
          <w:rFonts w:cstheme="minorHAnsi" w:hint="cs"/>
          <w:sz w:val="24"/>
          <w:szCs w:val="24"/>
          <w:rtl/>
        </w:rPr>
        <w:t xml:space="preserve">. לאחר מכן ביצענו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607EDF">
        <w:rPr>
          <w:rFonts w:cstheme="minorHAnsi" w:hint="cs"/>
          <w:sz w:val="24"/>
          <w:szCs w:val="24"/>
          <w:rtl/>
        </w:rPr>
        <w:t xml:space="preserve"> פעולות </w:t>
      </w:r>
      <w:r w:rsidR="00607EDF">
        <w:rPr>
          <w:rFonts w:cstheme="minorHAnsi"/>
          <w:sz w:val="24"/>
          <w:szCs w:val="24"/>
        </w:rPr>
        <w:t>Delete</w:t>
      </w:r>
      <w:r w:rsidR="000B2797">
        <w:rPr>
          <w:rFonts w:cstheme="minorHAnsi"/>
          <w:sz w:val="24"/>
          <w:szCs w:val="24"/>
        </w:rPr>
        <w:t>-Min</w:t>
      </w:r>
      <w:r w:rsidR="00607EDF">
        <w:rPr>
          <w:rFonts w:cstheme="minorHAnsi" w:hint="cs"/>
          <w:sz w:val="24"/>
          <w:szCs w:val="24"/>
          <w:rtl/>
        </w:rPr>
        <w:t xml:space="preserve">. </w:t>
      </w:r>
      <w:r w:rsidR="004612AD">
        <w:rPr>
          <w:rFonts w:cstheme="minorHAnsi" w:hint="cs"/>
          <w:sz w:val="24"/>
          <w:szCs w:val="24"/>
          <w:rtl/>
        </w:rPr>
        <w:t xml:space="preserve">נבחין כי </w:t>
      </w:r>
      <w:r w:rsidR="000B2797">
        <w:rPr>
          <w:rFonts w:cstheme="minorHAnsi" w:hint="cs"/>
          <w:sz w:val="24"/>
          <w:szCs w:val="24"/>
          <w:rtl/>
        </w:rPr>
        <w:t xml:space="preserve">סדרת המחיקות הללו, שקולה למיון של </w:t>
      </w:r>
      <w:r w:rsidR="000B2797">
        <w:rPr>
          <w:rFonts w:cstheme="minorHAnsi"/>
          <w:sz w:val="24"/>
          <w:szCs w:val="24"/>
        </w:rPr>
        <w:t>n/2</w:t>
      </w:r>
      <w:r w:rsidR="000B2797">
        <w:rPr>
          <w:rFonts w:cstheme="minorHAnsi" w:hint="cs"/>
          <w:sz w:val="24"/>
          <w:szCs w:val="24"/>
          <w:rtl/>
        </w:rPr>
        <w:t xml:space="preserve"> האיברים הקטנים ביותר </w:t>
      </w:r>
      <w:proofErr w:type="spellStart"/>
      <w:r w:rsidR="000B2797">
        <w:rPr>
          <w:rFonts w:cstheme="minorHAnsi" w:hint="cs"/>
          <w:sz w:val="24"/>
          <w:szCs w:val="24"/>
          <w:rtl/>
        </w:rPr>
        <w:t>בערימה</w:t>
      </w:r>
      <w:proofErr w:type="spellEnd"/>
      <w:r w:rsidR="000B2797">
        <w:rPr>
          <w:rFonts w:cstheme="minorHAnsi" w:hint="cs"/>
          <w:sz w:val="24"/>
          <w:szCs w:val="24"/>
          <w:rtl/>
        </w:rPr>
        <w:t xml:space="preserve">, לכן עלות </w:t>
      </w:r>
      <w:r w:rsidR="001844B4">
        <w:rPr>
          <w:rFonts w:cstheme="minorHAnsi" w:hint="cs"/>
          <w:sz w:val="24"/>
          <w:szCs w:val="24"/>
          <w:rtl/>
        </w:rPr>
        <w:t xml:space="preserve">סדרת הפעולות הללו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Ω</m:t>
        </m:r>
        <m:r>
          <w:rPr>
            <w:rFonts w:ascii="Cambria Math" w:hAnsi="Cambria Math" w:cstheme="minorHAnsi"/>
            <w:sz w:val="24"/>
            <w:szCs w:val="24"/>
          </w:rPr>
          <m:t>(nlogn)</m:t>
        </m:r>
      </m:oMath>
      <w:r w:rsidR="001844B4">
        <w:rPr>
          <w:rFonts w:cstheme="minorHAnsi" w:hint="cs"/>
          <w:sz w:val="24"/>
          <w:szCs w:val="24"/>
          <w:rtl/>
        </w:rPr>
        <w:t xml:space="preserve"> בשל החסם התחתון על בעיית </w:t>
      </w:r>
      <w:r w:rsidR="001844B4">
        <w:rPr>
          <w:rFonts w:cstheme="minorHAnsi" w:hint="cs"/>
          <w:sz w:val="24"/>
          <w:szCs w:val="24"/>
          <w:rtl/>
        </w:rPr>
        <w:lastRenderedPageBreak/>
        <w:t xml:space="preserve">המיון, וגם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Ω</m:t>
        </m:r>
        <m:r>
          <w:rPr>
            <w:rFonts w:ascii="Cambria Math" w:hAnsi="Cambria Math" w:cstheme="minorHAnsi"/>
            <w:sz w:val="24"/>
            <w:szCs w:val="24"/>
          </w:rPr>
          <m:t>(nlogn)</m:t>
        </m:r>
      </m:oMath>
      <w:r w:rsidR="001844B4">
        <w:rPr>
          <w:rFonts w:cstheme="minorHAnsi"/>
          <w:sz w:val="24"/>
          <w:szCs w:val="24"/>
        </w:rPr>
        <w:t xml:space="preserve"> </w:t>
      </w:r>
      <w:r w:rsidR="001844B4">
        <w:rPr>
          <w:rFonts w:cstheme="minorHAnsi" w:hint="cs"/>
          <w:sz w:val="24"/>
          <w:szCs w:val="24"/>
          <w:rtl/>
        </w:rPr>
        <w:t xml:space="preserve"> בגלל </w:t>
      </w:r>
      <w:r w:rsidR="0048746D">
        <w:rPr>
          <w:rFonts w:cstheme="minorHAnsi" w:hint="cs"/>
          <w:sz w:val="24"/>
          <w:szCs w:val="24"/>
          <w:rtl/>
        </w:rPr>
        <w:t xml:space="preserve">שעלות כל פעולת </w:t>
      </w:r>
      <w:r w:rsidR="0048746D">
        <w:rPr>
          <w:rFonts w:cstheme="minorHAnsi"/>
          <w:sz w:val="24"/>
          <w:szCs w:val="24"/>
        </w:rPr>
        <w:t>Delete-Min</w:t>
      </w:r>
      <w:r w:rsidR="0048746D">
        <w:rPr>
          <w:rFonts w:cstheme="minorHAnsi" w:hint="cs"/>
          <w:sz w:val="24"/>
          <w:szCs w:val="24"/>
          <w:rtl/>
        </w:rPr>
        <w:t xml:space="preserve"> היא</w:t>
      </w:r>
      <w:r w:rsidR="00C57221">
        <w:rPr>
          <w:rFonts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logn</m:t>
            </m:r>
          </m:e>
        </m:d>
      </m:oMath>
      <w:r w:rsidR="0048746D">
        <w:rPr>
          <w:rFonts w:cstheme="minorHAnsi" w:hint="cs"/>
          <w:sz w:val="24"/>
          <w:szCs w:val="24"/>
          <w:rtl/>
        </w:rPr>
        <w:t xml:space="preserve"> </w:t>
      </w:r>
      <w:r w:rsidR="00C57221">
        <w:rPr>
          <w:rFonts w:cstheme="minorHAnsi" w:hint="cs"/>
          <w:sz w:val="24"/>
          <w:szCs w:val="24"/>
          <w:rtl/>
        </w:rPr>
        <w:t xml:space="preserve"> </w:t>
      </w:r>
      <w:r w:rsidR="00C57221">
        <w:rPr>
          <w:rFonts w:cstheme="minorHAnsi"/>
          <w:sz w:val="24"/>
          <w:szCs w:val="24"/>
        </w:rPr>
        <w:t>WC</w:t>
      </w:r>
      <w:r w:rsidR="00C57221">
        <w:rPr>
          <w:rFonts w:cstheme="minorHAnsi" w:hint="cs"/>
          <w:sz w:val="24"/>
          <w:szCs w:val="24"/>
          <w:rtl/>
        </w:rPr>
        <w:t xml:space="preserve">, וביצענו בסך הכל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C57221">
        <w:rPr>
          <w:rFonts w:cstheme="minorHAnsi" w:hint="cs"/>
          <w:sz w:val="24"/>
          <w:szCs w:val="24"/>
          <w:rtl/>
        </w:rPr>
        <w:t xml:space="preserve"> פעולות כאלה. לכן בסה"כ נסיק כי זמן הריצה </w:t>
      </w:r>
      <w:proofErr w:type="spellStart"/>
      <w:r w:rsidR="00C57221">
        <w:rPr>
          <w:rFonts w:cstheme="minorHAnsi" w:hint="cs"/>
          <w:sz w:val="24"/>
          <w:szCs w:val="24"/>
          <w:rtl/>
        </w:rPr>
        <w:t>האסימפטוטי</w:t>
      </w:r>
      <w:proofErr w:type="spellEnd"/>
      <w:r w:rsidR="00C57221">
        <w:rPr>
          <w:rFonts w:cstheme="minorHAnsi" w:hint="cs"/>
          <w:sz w:val="24"/>
          <w:szCs w:val="24"/>
          <w:rtl/>
        </w:rPr>
        <w:t xml:space="preserve"> של הניסוי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rtl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(nlogn)</m:t>
        </m:r>
      </m:oMath>
      <w:r w:rsidR="00C57221">
        <w:rPr>
          <w:rFonts w:cstheme="minorHAnsi" w:hint="cs"/>
          <w:sz w:val="24"/>
          <w:szCs w:val="24"/>
          <w:rtl/>
        </w:rPr>
        <w:t>.</w:t>
      </w:r>
    </w:p>
    <w:p w14:paraId="2526675C" w14:textId="658D3438" w:rsidR="006438D3" w:rsidRPr="00E27A83" w:rsidRDefault="00DC579B" w:rsidP="000E5F0F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E27A83">
        <w:rPr>
          <w:rFonts w:cstheme="minorHAnsi" w:hint="cs"/>
          <w:sz w:val="24"/>
          <w:szCs w:val="24"/>
          <w:u w:val="single"/>
          <w:rtl/>
        </w:rPr>
        <w:t>בניסוי השלישי</w:t>
      </w:r>
      <w:r w:rsidR="002F685D" w:rsidRPr="00E27A83">
        <w:rPr>
          <w:rFonts w:cstheme="minorHAnsi" w:hint="cs"/>
          <w:sz w:val="24"/>
          <w:szCs w:val="24"/>
          <w:rtl/>
        </w:rPr>
        <w:t xml:space="preserve"> </w:t>
      </w:r>
      <w:r w:rsidR="00E86657" w:rsidRPr="00E27A83">
        <w:rPr>
          <w:rFonts w:cstheme="minorHAnsi"/>
          <w:sz w:val="24"/>
          <w:szCs w:val="24"/>
          <w:rtl/>
        </w:rPr>
        <w:t>–</w:t>
      </w:r>
      <w:r w:rsidR="002F685D" w:rsidRPr="00E27A83">
        <w:rPr>
          <w:rFonts w:cstheme="minorHAnsi" w:hint="cs"/>
          <w:sz w:val="24"/>
          <w:szCs w:val="24"/>
          <w:rtl/>
        </w:rPr>
        <w:t xml:space="preserve"> </w:t>
      </w:r>
      <w:r w:rsidR="00E86657" w:rsidRPr="00E27A83">
        <w:rPr>
          <w:rFonts w:cstheme="minorHAnsi" w:hint="cs"/>
          <w:sz w:val="24"/>
          <w:szCs w:val="24"/>
          <w:rtl/>
        </w:rPr>
        <w:t xml:space="preserve">גם כאן ביצענו מספר זהה של הכנסות רציפות לניסוי הראשון, ולכן עלות ההכנסות היא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E86657" w:rsidRPr="00E27A83">
        <w:rPr>
          <w:rFonts w:cstheme="minorHAnsi" w:hint="cs"/>
          <w:sz w:val="24"/>
          <w:szCs w:val="24"/>
          <w:rtl/>
        </w:rPr>
        <w:t xml:space="preserve">. </w:t>
      </w:r>
      <w:r w:rsidR="00C2342D" w:rsidRPr="00E27A83">
        <w:rPr>
          <w:rFonts w:cstheme="minorHAnsi" w:hint="cs"/>
          <w:sz w:val="24"/>
          <w:szCs w:val="24"/>
          <w:rtl/>
        </w:rPr>
        <w:t xml:space="preserve">נוכיח כי עלות מחיקה בודדת בניסוי זה היא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6E3CC4" w:rsidRPr="00E27A83">
        <w:rPr>
          <w:rFonts w:cstheme="minorHAnsi" w:hint="cs"/>
          <w:sz w:val="24"/>
          <w:szCs w:val="24"/>
          <w:rtl/>
        </w:rPr>
        <w:t xml:space="preserve">, </w:t>
      </w:r>
      <w:r w:rsidR="0031453D" w:rsidRPr="00E27A83">
        <w:rPr>
          <w:rFonts w:cstheme="minorHAnsi" w:hint="cs"/>
          <w:sz w:val="24"/>
          <w:szCs w:val="24"/>
          <w:rtl/>
        </w:rPr>
        <w:t>נעשה זאת ע"י הוכחה ש</w:t>
      </w:r>
      <w:r w:rsidR="00B13E40" w:rsidRPr="00E27A83">
        <w:rPr>
          <w:rFonts w:cstheme="minorHAnsi" w:hint="cs"/>
          <w:sz w:val="24"/>
          <w:szCs w:val="24"/>
          <w:rtl/>
        </w:rPr>
        <w:t>המחיקות בניסוי זה אינן גורמות ליצירת חיבורים חדשים כלל</w:t>
      </w:r>
      <w:r w:rsidR="001C75F9" w:rsidRPr="00E27A83">
        <w:rPr>
          <w:rFonts w:cstheme="minorHAnsi" w:hint="cs"/>
          <w:sz w:val="24"/>
          <w:szCs w:val="24"/>
          <w:rtl/>
        </w:rPr>
        <w:t xml:space="preserve">. </w:t>
      </w:r>
      <w:r w:rsidR="006438D3" w:rsidRPr="00E27A83">
        <w:rPr>
          <w:rFonts w:cstheme="minorHAnsi" w:hint="cs"/>
          <w:sz w:val="24"/>
          <w:szCs w:val="24"/>
          <w:rtl/>
        </w:rPr>
        <w:t xml:space="preserve">נבחין כי במהלך בניית העץ, תמיד נשמרת </w:t>
      </w:r>
      <w:proofErr w:type="spellStart"/>
      <w:r w:rsidR="006438D3" w:rsidRPr="00E27A83">
        <w:rPr>
          <w:rFonts w:cstheme="minorHAnsi" w:hint="cs"/>
          <w:sz w:val="24"/>
          <w:szCs w:val="24"/>
          <w:rtl/>
        </w:rPr>
        <w:t>האינווריאנטה</w:t>
      </w:r>
      <w:proofErr w:type="spellEnd"/>
      <w:r w:rsidR="006438D3" w:rsidRPr="00E27A83">
        <w:rPr>
          <w:rFonts w:cstheme="minorHAnsi" w:hint="cs"/>
          <w:sz w:val="24"/>
          <w:szCs w:val="24"/>
          <w:rtl/>
        </w:rPr>
        <w:t xml:space="preserve"> </w:t>
      </w:r>
      <w:r w:rsidR="00BE1A13" w:rsidRPr="00E27A83">
        <w:rPr>
          <w:rFonts w:cstheme="minorHAnsi" w:hint="cs"/>
          <w:sz w:val="24"/>
          <w:szCs w:val="24"/>
          <w:rtl/>
        </w:rPr>
        <w:t xml:space="preserve">שהבן שדרגתו מינימלית </w:t>
      </w:r>
      <w:r w:rsidR="006438D3" w:rsidRPr="00E27A83">
        <w:rPr>
          <w:rFonts w:cstheme="minorHAnsi" w:hint="cs"/>
          <w:sz w:val="24"/>
          <w:szCs w:val="24"/>
          <w:rtl/>
        </w:rPr>
        <w:t xml:space="preserve">של כל צומת </w:t>
      </w:r>
      <w:r w:rsidR="004147D3" w:rsidRPr="00E27A83">
        <w:rPr>
          <w:rFonts w:cstheme="minorHAnsi" w:hint="cs"/>
          <w:sz w:val="24"/>
          <w:szCs w:val="24"/>
          <w:rtl/>
        </w:rPr>
        <w:t xml:space="preserve">ממפתח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="004147D3" w:rsidRPr="00E27A83">
        <w:rPr>
          <w:rFonts w:cstheme="minorHAnsi" w:hint="cs"/>
          <w:sz w:val="24"/>
          <w:szCs w:val="24"/>
          <w:rtl/>
        </w:rPr>
        <w:t xml:space="preserve"> הוא צומת ממפתח </w:t>
      </w:r>
      <m:oMath>
        <m:r>
          <w:rPr>
            <w:rFonts w:ascii="Cambria Math" w:hAnsi="Cambria Math" w:cstheme="minorHAnsi"/>
            <w:sz w:val="24"/>
            <w:szCs w:val="24"/>
          </w:rPr>
          <m:t>k + 1</m:t>
        </m:r>
      </m:oMath>
      <w:r w:rsidR="004147D3" w:rsidRPr="00E27A83">
        <w:rPr>
          <w:rFonts w:cstheme="minorHAnsi" w:hint="cs"/>
          <w:sz w:val="24"/>
          <w:szCs w:val="24"/>
          <w:rtl/>
        </w:rPr>
        <w:t xml:space="preserve">, זאת </w:t>
      </w:r>
      <w:r w:rsidR="005C73DF" w:rsidRPr="00E27A83">
        <w:rPr>
          <w:rFonts w:cstheme="minorHAnsi" w:hint="cs"/>
          <w:sz w:val="24"/>
          <w:szCs w:val="24"/>
          <w:rtl/>
        </w:rPr>
        <w:t xml:space="preserve">משום </w:t>
      </w:r>
      <w:r w:rsidR="00BE1A13" w:rsidRPr="00E27A83">
        <w:rPr>
          <w:rFonts w:cstheme="minorHAnsi" w:hint="cs"/>
          <w:sz w:val="24"/>
          <w:szCs w:val="24"/>
          <w:rtl/>
        </w:rPr>
        <w:t xml:space="preserve">שהבן שדרגתו מינימלית </w:t>
      </w:r>
      <w:r w:rsidR="00DF7EDE" w:rsidRPr="00E27A83">
        <w:rPr>
          <w:rFonts w:cstheme="minorHAnsi" w:hint="cs"/>
          <w:sz w:val="24"/>
          <w:szCs w:val="24"/>
          <w:rtl/>
        </w:rPr>
        <w:t>הוא הבן הראשון שחובר לצומת בהתאם לסדר הוספת הבנים בבניית הערימה</w:t>
      </w:r>
      <w:r w:rsidR="00CC05E0" w:rsidRPr="00E27A83">
        <w:rPr>
          <w:rFonts w:cstheme="minorHAnsi" w:hint="cs"/>
          <w:sz w:val="24"/>
          <w:szCs w:val="24"/>
          <w:rtl/>
        </w:rPr>
        <w:t xml:space="preserve"> </w:t>
      </w:r>
      <w:r w:rsidR="00CC05E0" w:rsidRPr="00E27A83">
        <w:rPr>
          <w:rFonts w:cstheme="minorHAnsi" w:hint="cs"/>
          <w:sz w:val="20"/>
          <w:szCs w:val="20"/>
          <w:rtl/>
        </w:rPr>
        <w:t>(מכניסים את הבן הבא בעמדה השמאלית ביותר)</w:t>
      </w:r>
      <w:r w:rsidR="00CC05E0" w:rsidRPr="00E27A83">
        <w:rPr>
          <w:rFonts w:cstheme="minorHAnsi" w:hint="cs"/>
          <w:sz w:val="24"/>
          <w:szCs w:val="24"/>
          <w:rtl/>
        </w:rPr>
        <w:t>.</w:t>
      </w:r>
      <w:r w:rsidR="00E95350" w:rsidRPr="00E27A83">
        <w:rPr>
          <w:rFonts w:cstheme="minorHAnsi" w:hint="cs"/>
          <w:sz w:val="24"/>
          <w:szCs w:val="24"/>
          <w:rtl/>
        </w:rPr>
        <w:t xml:space="preserve"> </w:t>
      </w:r>
      <w:r w:rsidR="0077541A" w:rsidRPr="00E27A83">
        <w:rPr>
          <w:rFonts w:cstheme="minorHAnsi" w:hint="cs"/>
          <w:sz w:val="24"/>
          <w:szCs w:val="24"/>
          <w:rtl/>
        </w:rPr>
        <w:t xml:space="preserve">בנוסף, נבחין כי כלל המפתחות של הצמתים בעץ מדרגה 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  <m:r>
          <w:rPr>
            <w:rFonts w:ascii="Cambria Math" w:hAnsi="Cambria Math" w:cstheme="minorHAnsi" w:hint="cs"/>
            <w:sz w:val="24"/>
            <w:szCs w:val="24"/>
            <w:rtl/>
          </w:rPr>
          <m:t xml:space="preserve"> </m:t>
        </m:r>
      </m:oMath>
      <w:r w:rsidR="0077541A" w:rsidRPr="00E27A83">
        <w:rPr>
          <w:rFonts w:cstheme="minorHAnsi" w:hint="cs"/>
          <w:sz w:val="24"/>
          <w:szCs w:val="24"/>
          <w:rtl/>
        </w:rPr>
        <w:t xml:space="preserve"> קטנים מכלל המפתחות של הצמתים בעץ מדרגה גדולה מ-</w:t>
      </w:r>
      <m:oMath>
        <m:r>
          <w:rPr>
            <w:rFonts w:ascii="Cambria Math" w:hAnsi="Cambria Math" w:cstheme="minorHAnsi"/>
            <w:sz w:val="24"/>
            <w:szCs w:val="24"/>
          </w:rPr>
          <m:t>R</m:t>
        </m:r>
      </m:oMath>
      <w:r w:rsidR="00E27A83" w:rsidRPr="00E27A83">
        <w:rPr>
          <w:rFonts w:cstheme="minorHAnsi"/>
          <w:sz w:val="24"/>
          <w:szCs w:val="24"/>
        </w:rPr>
        <w:t xml:space="preserve"> </w:t>
      </w:r>
      <w:r w:rsidR="00E27A83" w:rsidRPr="00E27A83">
        <w:rPr>
          <w:rFonts w:cstheme="minorHAnsi" w:hint="cs"/>
          <w:sz w:val="24"/>
          <w:szCs w:val="24"/>
          <w:rtl/>
        </w:rPr>
        <w:t xml:space="preserve">, גם זאת בהתאם לסדר ההכנסה </w:t>
      </w:r>
      <w:r w:rsidR="00E27A83">
        <w:rPr>
          <w:rFonts w:cstheme="minorHAnsi" w:hint="cs"/>
          <w:sz w:val="24"/>
          <w:szCs w:val="24"/>
          <w:rtl/>
        </w:rPr>
        <w:t>מגדול לקטן</w:t>
      </w:r>
      <w:r w:rsidR="00E27A83" w:rsidRPr="00E27A83">
        <w:rPr>
          <w:rFonts w:cstheme="minorHAnsi" w:hint="cs"/>
          <w:sz w:val="24"/>
          <w:szCs w:val="24"/>
          <w:rtl/>
        </w:rPr>
        <w:t>.</w:t>
      </w:r>
      <w:r w:rsidR="00E27A83">
        <w:rPr>
          <w:rFonts w:cstheme="minorHAnsi" w:hint="cs"/>
          <w:sz w:val="24"/>
          <w:szCs w:val="24"/>
          <w:rtl/>
        </w:rPr>
        <w:t xml:space="preserve"> ל</w:t>
      </w:r>
      <w:r w:rsidR="006C2311" w:rsidRPr="00E27A83">
        <w:rPr>
          <w:rFonts w:cstheme="minorHAnsi" w:hint="cs"/>
          <w:sz w:val="24"/>
          <w:szCs w:val="24"/>
          <w:rtl/>
        </w:rPr>
        <w:t xml:space="preserve">כן </w:t>
      </w:r>
      <w:r w:rsidR="006E3CC4" w:rsidRPr="00E27A83">
        <w:rPr>
          <w:rFonts w:cstheme="minorHAnsi" w:hint="cs"/>
          <w:sz w:val="24"/>
          <w:szCs w:val="24"/>
          <w:rtl/>
        </w:rPr>
        <w:t xml:space="preserve">לאורך כל סדרת המחיקות, האיבר המינימלי הוא השורש של תת-העץ בעל הדרגה הנמוכה ביותר </w:t>
      </w:r>
      <w:proofErr w:type="spellStart"/>
      <w:r w:rsidR="006E3CC4" w:rsidRPr="00E27A83">
        <w:rPr>
          <w:rFonts w:cstheme="minorHAnsi" w:hint="cs"/>
          <w:sz w:val="24"/>
          <w:szCs w:val="24"/>
          <w:rtl/>
        </w:rPr>
        <w:t>בערימה</w:t>
      </w:r>
      <w:proofErr w:type="spellEnd"/>
      <w:r w:rsidR="006E3CC4" w:rsidRPr="00E27A83">
        <w:rPr>
          <w:rFonts w:cstheme="minorHAnsi" w:hint="cs"/>
          <w:sz w:val="24"/>
          <w:szCs w:val="24"/>
          <w:rtl/>
        </w:rPr>
        <w:t>.</w:t>
      </w:r>
      <w:r w:rsidR="00430DBA" w:rsidRPr="00E27A83">
        <w:rPr>
          <w:rFonts w:cstheme="minorHAnsi" w:hint="cs"/>
          <w:sz w:val="24"/>
          <w:szCs w:val="24"/>
          <w:rtl/>
        </w:rPr>
        <w:t xml:space="preserve"> בהתאם</w:t>
      </w:r>
      <w:r w:rsidR="001C5E93" w:rsidRPr="00E27A83">
        <w:rPr>
          <w:rFonts w:cstheme="minorHAnsi" w:hint="cs"/>
          <w:sz w:val="24"/>
          <w:szCs w:val="24"/>
          <w:rtl/>
        </w:rPr>
        <w:t xml:space="preserve">, </w:t>
      </w:r>
      <w:r w:rsidR="00430DBA" w:rsidRPr="00E27A83">
        <w:rPr>
          <w:rFonts w:cstheme="minorHAnsi" w:hint="cs"/>
          <w:sz w:val="24"/>
          <w:szCs w:val="24"/>
          <w:rtl/>
        </w:rPr>
        <w:t xml:space="preserve">לכל אורך סדרת המחיקות לא נדרשים חיבורים חדשים, </w:t>
      </w:r>
      <w:r w:rsidR="00260C11" w:rsidRPr="00E27A83">
        <w:rPr>
          <w:rFonts w:cstheme="minorHAnsi" w:hint="cs"/>
          <w:sz w:val="24"/>
          <w:szCs w:val="24"/>
          <w:rtl/>
        </w:rPr>
        <w:t>אלא רק פעולות בזמן קבוע.</w:t>
      </w:r>
      <w:r w:rsidR="00DA7072" w:rsidRPr="00E27A83">
        <w:rPr>
          <w:rFonts w:cstheme="minorHAnsi" w:hint="cs"/>
          <w:sz w:val="24"/>
          <w:szCs w:val="24"/>
          <w:rtl/>
        </w:rPr>
        <w:t xml:space="preserve"> על כן נסיק שסדרת המחיקות מתבצעת בסיבוכיות </w:t>
      </w:r>
      <m:oMath>
        <m:r>
          <w:rPr>
            <w:rFonts w:ascii="Cambria Math" w:hAnsi="Cambria Math" w:cstheme="minorHAnsi"/>
            <w:sz w:val="24"/>
            <w:szCs w:val="24"/>
          </w:rPr>
          <m:t>O(n)</m:t>
        </m:r>
      </m:oMath>
      <w:r w:rsidR="00DA7072" w:rsidRPr="00E27A83">
        <w:rPr>
          <w:rFonts w:cstheme="minorHAnsi" w:hint="cs"/>
          <w:sz w:val="24"/>
          <w:szCs w:val="24"/>
          <w:rtl/>
        </w:rPr>
        <w:t>.</w:t>
      </w:r>
    </w:p>
    <w:p w14:paraId="7F0B95C3" w14:textId="2BEB69CE" w:rsidR="0088146C" w:rsidRDefault="00E871DE" w:rsidP="00DB162C">
      <w:pPr>
        <w:pStyle w:val="ListParagraph"/>
        <w:spacing w:line="360" w:lineRule="auto"/>
        <w:ind w:left="144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>עתה נתאר את הקשר בין מספר העצים הסופי (</w:t>
      </w:r>
      <m:oMath>
        <m:r>
          <w:rPr>
            <w:rFonts w:ascii="Cambria Math" w:hAnsi="Cambria Math" w:cstheme="minorHAnsi"/>
            <w:sz w:val="24"/>
            <w:szCs w:val="24"/>
          </w:rPr>
          <m:t>#T</m:t>
        </m:r>
      </m:oMath>
      <w:r>
        <w:rPr>
          <w:rFonts w:cstheme="minorHAnsi" w:hint="cs"/>
          <w:sz w:val="24"/>
          <w:szCs w:val="24"/>
          <w:rtl/>
        </w:rPr>
        <w:t>) מספר החיבורים (</w:t>
      </w:r>
      <m:oMath>
        <m:r>
          <w:rPr>
            <w:rFonts w:ascii="Cambria Math" w:hAnsi="Cambria Math" w:cstheme="minorHAnsi"/>
            <w:sz w:val="24"/>
            <w:szCs w:val="24"/>
          </w:rPr>
          <m:t>#L</m:t>
        </m:r>
      </m:oMath>
      <w:r>
        <w:rPr>
          <w:rFonts w:cstheme="minorHAnsi" w:hint="cs"/>
          <w:sz w:val="24"/>
          <w:szCs w:val="24"/>
          <w:rtl/>
        </w:rPr>
        <w:t>) וסכום דרגות הצמתים שנמחקו (</w:t>
      </w:r>
      <m:oMath>
        <m:r>
          <w:rPr>
            <w:rFonts w:ascii="Cambria Math" w:hAnsi="Cambria Math" w:cstheme="minorHAnsi"/>
            <w:sz w:val="24"/>
            <w:szCs w:val="24"/>
          </w:rPr>
          <m:t>sum(R-deleted)</m:t>
        </m:r>
      </m:oMath>
      <w:r>
        <w:rPr>
          <w:rFonts w:cstheme="minorHAnsi" w:hint="cs"/>
          <w:sz w:val="24"/>
          <w:szCs w:val="24"/>
          <w:rtl/>
        </w:rPr>
        <w:t>)</w:t>
      </w:r>
      <w:r w:rsidR="00DB162C">
        <w:rPr>
          <w:rFonts w:cstheme="minorHAnsi" w:hint="cs"/>
          <w:sz w:val="24"/>
          <w:szCs w:val="24"/>
          <w:rtl/>
        </w:rPr>
        <w:t>.</w:t>
      </w:r>
    </w:p>
    <w:p w14:paraId="12719889" w14:textId="1BC946DC" w:rsidR="00DB162C" w:rsidRDefault="00DB162C" w:rsidP="00DB16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B162C">
        <w:rPr>
          <w:rFonts w:cstheme="minorHAnsi" w:hint="cs"/>
          <w:sz w:val="24"/>
          <w:szCs w:val="24"/>
          <w:u w:val="single"/>
          <w:rtl/>
        </w:rPr>
        <w:t>בניסוי הראשון</w:t>
      </w:r>
      <w:r>
        <w:rPr>
          <w:rFonts w:cstheme="minorHAnsi" w:hint="cs"/>
          <w:sz w:val="24"/>
          <w:szCs w:val="24"/>
          <w:rtl/>
        </w:rPr>
        <w:t xml:space="preserve"> </w:t>
      </w:r>
      <w:r w:rsidR="001C37CC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 w:rsidR="001C37CC">
        <w:rPr>
          <w:rFonts w:cstheme="minorHAnsi" w:hint="cs"/>
          <w:sz w:val="24"/>
          <w:szCs w:val="24"/>
          <w:rtl/>
        </w:rPr>
        <w:t xml:space="preserve">מספר העצים הסופי שווה למספר האחדות בייצוג הבינארי </w:t>
      </w:r>
      <w:r w:rsidR="00D04227">
        <w:rPr>
          <w:rFonts w:cstheme="minorHAnsi" w:hint="cs"/>
          <w:sz w:val="24"/>
          <w:szCs w:val="24"/>
          <w:rtl/>
        </w:rPr>
        <w:t>של סכום מספר העצים ומספר החיבורים</w:t>
      </w:r>
      <w:r w:rsidR="00311AC3">
        <w:rPr>
          <w:rFonts w:cstheme="minorHAnsi" w:hint="cs"/>
          <w:sz w:val="24"/>
          <w:szCs w:val="24"/>
          <w:rtl/>
        </w:rPr>
        <w:t xml:space="preserve">, שמייצג כמובן את כמות האיברים </w:t>
      </w:r>
      <w:proofErr w:type="spellStart"/>
      <w:r w:rsidR="00311AC3">
        <w:rPr>
          <w:rFonts w:cstheme="minorHAnsi" w:hint="cs"/>
          <w:sz w:val="24"/>
          <w:szCs w:val="24"/>
          <w:rtl/>
        </w:rPr>
        <w:t>בערימה</w:t>
      </w:r>
      <w:proofErr w:type="spellEnd"/>
      <w:r w:rsidR="00CA5FCA">
        <w:rPr>
          <w:rFonts w:cstheme="minorHAnsi" w:hint="cs"/>
          <w:sz w:val="24"/>
          <w:szCs w:val="24"/>
          <w:rtl/>
        </w:rPr>
        <w:t>.</w:t>
      </w:r>
    </w:p>
    <w:p w14:paraId="274771F2" w14:textId="789053E3" w:rsidR="002B4531" w:rsidRDefault="002B4531" w:rsidP="00DB162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u w:val="single"/>
          <w:rtl/>
        </w:rPr>
        <w:t>בניסוי השני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</w:p>
    <w:p w14:paraId="649C04C6" w14:textId="2E277608" w:rsidR="0051165E" w:rsidRDefault="002B4531" w:rsidP="0051165E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2D7C48">
        <w:rPr>
          <w:rFonts w:cstheme="minorHAnsi" w:hint="cs"/>
          <w:sz w:val="24"/>
          <w:szCs w:val="24"/>
          <w:u w:val="single"/>
          <w:rtl/>
        </w:rPr>
        <w:t>בניסוי השלישי</w:t>
      </w:r>
      <w:r w:rsidR="00C376F6" w:rsidRPr="002D7C48">
        <w:rPr>
          <w:rFonts w:cstheme="minorHAnsi" w:hint="cs"/>
          <w:sz w:val="24"/>
          <w:szCs w:val="24"/>
          <w:rtl/>
        </w:rPr>
        <w:t xml:space="preserve"> </w:t>
      </w:r>
      <w:r w:rsidR="00E15AE9" w:rsidRPr="002D7C48">
        <w:rPr>
          <w:rFonts w:cstheme="minorHAnsi"/>
          <w:sz w:val="24"/>
          <w:szCs w:val="24"/>
          <w:rtl/>
        </w:rPr>
        <w:t>–</w:t>
      </w:r>
      <w:r w:rsidR="00C376F6" w:rsidRPr="002D7C48">
        <w:rPr>
          <w:rFonts w:cstheme="minorHAnsi" w:hint="cs"/>
          <w:sz w:val="24"/>
          <w:szCs w:val="24"/>
          <w:rtl/>
        </w:rPr>
        <w:t xml:space="preserve"> </w:t>
      </w:r>
      <w:r w:rsidR="00E15AE9" w:rsidRPr="002D7C48">
        <w:rPr>
          <w:rFonts w:cstheme="minorHAnsi" w:hint="cs"/>
          <w:sz w:val="24"/>
          <w:szCs w:val="24"/>
          <w:rtl/>
        </w:rPr>
        <w:t>מתקיימת הנוסחה</w:t>
      </w:r>
      <w:r w:rsidR="002D7C48" w:rsidRPr="002D7C48">
        <w:rPr>
          <w:rFonts w:cstheme="minorHAnsi" w:hint="cs"/>
          <w:sz w:val="24"/>
          <w:szCs w:val="24"/>
          <w:rtl/>
        </w:rPr>
        <w:t>:</w:t>
      </w:r>
      <w:r w:rsidR="00E15AE9" w:rsidRPr="002D7C48">
        <w:rPr>
          <w:rFonts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#L=sum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R-delete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+</m:t>
        </m:r>
        <m: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#T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>1)-</m:t>
        </m:r>
        <m:r>
          <w:rPr>
            <w:rFonts w:ascii="Cambria Math" w:hAnsi="Cambria Math" w:cstheme="minorHAnsi"/>
            <w:sz w:val="24"/>
            <w:szCs w:val="24"/>
          </w:rPr>
          <m:t>#T</m:t>
        </m:r>
      </m:oMath>
      <w:r w:rsidR="00E15AE9" w:rsidRPr="002D7C48">
        <w:rPr>
          <w:rFonts w:cstheme="minorHAnsi" w:hint="cs"/>
          <w:sz w:val="24"/>
          <w:szCs w:val="24"/>
          <w:rtl/>
        </w:rPr>
        <w:t xml:space="preserve"> </w:t>
      </w:r>
      <w:r w:rsidR="002D7C48">
        <w:rPr>
          <w:rFonts w:cstheme="minorHAnsi" w:hint="cs"/>
          <w:sz w:val="24"/>
          <w:szCs w:val="24"/>
          <w:rtl/>
        </w:rPr>
        <w:t xml:space="preserve">. </w:t>
      </w:r>
      <w:r w:rsidR="008A1C2A">
        <w:rPr>
          <w:rFonts w:cstheme="minorHAnsi" w:hint="cs"/>
          <w:sz w:val="24"/>
          <w:szCs w:val="24"/>
          <w:rtl/>
        </w:rPr>
        <w:t xml:space="preserve">כמות החיבורים לאחר ההכנסה היא כמות החיבורים שניתקנו ועוד כמות החיבורים הקיימת בעץ לאחר המחיקות. סכום הדרגות של הצמתים שנמחקו הוא גם </w:t>
      </w:r>
      <w:r w:rsidR="003107C0">
        <w:rPr>
          <w:rFonts w:cstheme="minorHAnsi" w:hint="cs"/>
          <w:sz w:val="24"/>
          <w:szCs w:val="24"/>
          <w:rtl/>
        </w:rPr>
        <w:t>מספר החיבורים אשר ניתקנו. זאת משום שבמחיקת</w:t>
      </w:r>
      <w:r w:rsidR="008A1C2A">
        <w:rPr>
          <w:rFonts w:cstheme="minorHAnsi" w:hint="cs"/>
          <w:sz w:val="24"/>
          <w:szCs w:val="24"/>
          <w:rtl/>
        </w:rPr>
        <w:t xml:space="preserve"> </w:t>
      </w:r>
      <w:r w:rsidR="003107C0">
        <w:rPr>
          <w:rFonts w:cstheme="minorHAnsi" w:hint="cs"/>
          <w:sz w:val="24"/>
          <w:szCs w:val="24"/>
          <w:rtl/>
        </w:rPr>
        <w:t xml:space="preserve">צומת מדרגה </w:t>
      </w:r>
      <w:r w:rsidR="003107C0">
        <w:rPr>
          <w:rFonts w:cstheme="minorHAnsi"/>
          <w:sz w:val="24"/>
          <w:szCs w:val="24"/>
        </w:rPr>
        <w:t>k</w:t>
      </w:r>
      <w:r w:rsidR="003107C0">
        <w:rPr>
          <w:rFonts w:cstheme="minorHAnsi" w:hint="cs"/>
          <w:sz w:val="24"/>
          <w:szCs w:val="24"/>
          <w:rtl/>
        </w:rPr>
        <w:t xml:space="preserve"> אנו מנתקים את </w:t>
      </w:r>
      <w:r w:rsidR="003107C0">
        <w:rPr>
          <w:rFonts w:cstheme="minorHAnsi"/>
          <w:sz w:val="24"/>
          <w:szCs w:val="24"/>
        </w:rPr>
        <w:t>k</w:t>
      </w:r>
      <w:r w:rsidR="003107C0">
        <w:rPr>
          <w:rFonts w:cstheme="minorHAnsi" w:hint="cs"/>
          <w:sz w:val="24"/>
          <w:szCs w:val="24"/>
          <w:rtl/>
        </w:rPr>
        <w:t xml:space="preserve"> החיבורים שלו עם </w:t>
      </w:r>
      <w:r w:rsidR="003107C0">
        <w:rPr>
          <w:rFonts w:cstheme="minorHAnsi"/>
          <w:sz w:val="24"/>
          <w:szCs w:val="24"/>
        </w:rPr>
        <w:t>k</w:t>
      </w:r>
      <w:r w:rsidR="003107C0">
        <w:rPr>
          <w:rFonts w:cstheme="minorHAnsi" w:hint="cs"/>
          <w:sz w:val="24"/>
          <w:szCs w:val="24"/>
          <w:rtl/>
        </w:rPr>
        <w:t xml:space="preserve"> בניו</w:t>
      </w:r>
      <w:r w:rsidR="00C96AAC">
        <w:rPr>
          <w:rFonts w:cstheme="minorHAnsi" w:hint="cs"/>
          <w:sz w:val="24"/>
          <w:szCs w:val="24"/>
          <w:rtl/>
        </w:rPr>
        <w:t xml:space="preserve">. בעץ הסופי נותרו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#T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-1)</m:t>
        </m:r>
      </m:oMath>
      <w:r w:rsidR="0008213F">
        <w:rPr>
          <w:rFonts w:cstheme="minorHAnsi" w:hint="cs"/>
          <w:sz w:val="24"/>
          <w:szCs w:val="24"/>
          <w:rtl/>
        </w:rPr>
        <w:t xml:space="preserve"> איברים ב-</w:t>
      </w:r>
      <m:oMath>
        <m:r>
          <w:rPr>
            <w:rFonts w:ascii="Cambria Math" w:hAnsi="Cambria Math" w:cstheme="minorHAnsi"/>
            <w:sz w:val="24"/>
            <w:szCs w:val="24"/>
          </w:rPr>
          <m:t>#T</m:t>
        </m:r>
      </m:oMath>
      <w:r w:rsidR="0008213F">
        <w:rPr>
          <w:rFonts w:cstheme="minorHAnsi" w:hint="cs"/>
          <w:sz w:val="24"/>
          <w:szCs w:val="24"/>
          <w:rtl/>
        </w:rPr>
        <w:t xml:space="preserve"> עצים.</w:t>
      </w:r>
      <w:r w:rsidR="00B8478A">
        <w:rPr>
          <w:rFonts w:cstheme="minorHAnsi" w:hint="cs"/>
          <w:sz w:val="24"/>
          <w:szCs w:val="24"/>
          <w:rtl/>
        </w:rPr>
        <w:t xml:space="preserve"> כך שסכום החיבורים אשר נותרו הוא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#T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-#T</m:t>
        </m:r>
      </m:oMath>
      <w:r w:rsidR="00B8478A">
        <w:rPr>
          <w:rFonts w:cstheme="minorHAnsi" w:hint="cs"/>
          <w:sz w:val="24"/>
          <w:szCs w:val="24"/>
          <w:rtl/>
        </w:rPr>
        <w:t>.</w:t>
      </w:r>
    </w:p>
    <w:p w14:paraId="6E4231C3" w14:textId="705DC901" w:rsidR="0051165E" w:rsidRPr="0051165E" w:rsidRDefault="0051165E" w:rsidP="0051165E">
      <w:pPr>
        <w:spacing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עתה ננמק את סכום דרגות הצמתים שמחקנו עבור הניסוי השלישי. </w:t>
      </w:r>
      <w:r w:rsidR="007C358B">
        <w:rPr>
          <w:rFonts w:cstheme="minorHAnsi" w:hint="cs"/>
          <w:sz w:val="24"/>
          <w:szCs w:val="24"/>
          <w:rtl/>
        </w:rPr>
        <w:t xml:space="preserve">כפי שהראינו קודם לכן, סכום דרגות הצמתים שמחקנו בניסוי השלישי הוא בדיוק </w:t>
      </w:r>
      <w:r w:rsidR="002312B8">
        <w:rPr>
          <w:rFonts w:cstheme="minorHAnsi" w:hint="cs"/>
          <w:sz w:val="24"/>
          <w:szCs w:val="24"/>
          <w:rtl/>
        </w:rPr>
        <w:t xml:space="preserve">מספר האיברים שמחקנו </w:t>
      </w:r>
      <w:r w:rsidR="00A22888">
        <w:rPr>
          <w:rFonts w:cstheme="minorHAnsi" w:hint="cs"/>
          <w:sz w:val="24"/>
          <w:szCs w:val="24"/>
          <w:rtl/>
        </w:rPr>
        <w:t>פחות מספר העצים.</w:t>
      </w:r>
      <w:r w:rsidR="0024112D">
        <w:rPr>
          <w:rFonts w:cstheme="minorHAnsi" w:hint="cs"/>
          <w:sz w:val="24"/>
          <w:szCs w:val="24"/>
          <w:rtl/>
        </w:rPr>
        <w:t xml:space="preserve"> </w:t>
      </w:r>
    </w:p>
    <w:p w14:paraId="794710AD" w14:textId="77777777" w:rsidR="00534723" w:rsidRDefault="00534723" w:rsidP="00534723">
      <w:pPr>
        <w:spacing w:line="360" w:lineRule="auto"/>
        <w:rPr>
          <w:rFonts w:cstheme="minorHAnsi"/>
          <w:sz w:val="24"/>
          <w:szCs w:val="24"/>
          <w:rtl/>
        </w:rPr>
      </w:pPr>
    </w:p>
    <w:p w14:paraId="1EBDA06C" w14:textId="77777777" w:rsidR="00DA05CA" w:rsidRDefault="00DA05CA" w:rsidP="00534723">
      <w:pPr>
        <w:spacing w:line="360" w:lineRule="auto"/>
        <w:rPr>
          <w:rFonts w:cstheme="minorHAnsi" w:hint="cs"/>
          <w:sz w:val="24"/>
          <w:szCs w:val="24"/>
          <w:rtl/>
        </w:rPr>
      </w:pPr>
    </w:p>
    <w:p w14:paraId="6C7DD144" w14:textId="732A6A4E" w:rsidR="00CC4323" w:rsidRPr="00CC4323" w:rsidRDefault="00CC4323" w:rsidP="00CC4323">
      <w:pPr>
        <w:spacing w:line="360" w:lineRule="auto"/>
        <w:rPr>
          <w:rFonts w:cstheme="minorHAnsi" w:hint="cs"/>
          <w:sz w:val="24"/>
          <w:szCs w:val="24"/>
        </w:rPr>
      </w:pPr>
    </w:p>
    <w:sectPr w:rsidR="00CC4323" w:rsidRPr="00CC4323" w:rsidSect="00B7029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2FA"/>
    <w:multiLevelType w:val="hybridMultilevel"/>
    <w:tmpl w:val="94D4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36510"/>
    <w:multiLevelType w:val="hybridMultilevel"/>
    <w:tmpl w:val="788ACEF6"/>
    <w:lvl w:ilvl="0" w:tplc="CA98A1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47791155">
    <w:abstractNumId w:val="0"/>
  </w:num>
  <w:num w:numId="2" w16cid:durableId="71677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90"/>
    <w:rsid w:val="00032C0B"/>
    <w:rsid w:val="00037A27"/>
    <w:rsid w:val="00067647"/>
    <w:rsid w:val="0008213F"/>
    <w:rsid w:val="000B2797"/>
    <w:rsid w:val="000F1F7F"/>
    <w:rsid w:val="001055F6"/>
    <w:rsid w:val="00140530"/>
    <w:rsid w:val="001563ED"/>
    <w:rsid w:val="00177D16"/>
    <w:rsid w:val="001844B4"/>
    <w:rsid w:val="001974C8"/>
    <w:rsid w:val="001C37CC"/>
    <w:rsid w:val="001C5E93"/>
    <w:rsid w:val="001C75F9"/>
    <w:rsid w:val="001E4477"/>
    <w:rsid w:val="0022297D"/>
    <w:rsid w:val="002312B8"/>
    <w:rsid w:val="0024112D"/>
    <w:rsid w:val="00254D98"/>
    <w:rsid w:val="00255926"/>
    <w:rsid w:val="00260C11"/>
    <w:rsid w:val="002B4531"/>
    <w:rsid w:val="002D7C48"/>
    <w:rsid w:val="002F685D"/>
    <w:rsid w:val="003107C0"/>
    <w:rsid w:val="00311AC3"/>
    <w:rsid w:val="0031453D"/>
    <w:rsid w:val="003248E3"/>
    <w:rsid w:val="00326FFB"/>
    <w:rsid w:val="003755FB"/>
    <w:rsid w:val="00380138"/>
    <w:rsid w:val="00384CDC"/>
    <w:rsid w:val="003A77C5"/>
    <w:rsid w:val="003E3173"/>
    <w:rsid w:val="003E4A5D"/>
    <w:rsid w:val="004147D3"/>
    <w:rsid w:val="00426858"/>
    <w:rsid w:val="00430DBA"/>
    <w:rsid w:val="00443703"/>
    <w:rsid w:val="004612AD"/>
    <w:rsid w:val="0048746D"/>
    <w:rsid w:val="004919A8"/>
    <w:rsid w:val="004E4490"/>
    <w:rsid w:val="0051165E"/>
    <w:rsid w:val="00534723"/>
    <w:rsid w:val="00534A15"/>
    <w:rsid w:val="00557DF7"/>
    <w:rsid w:val="00585A26"/>
    <w:rsid w:val="005C73DF"/>
    <w:rsid w:val="00607EDF"/>
    <w:rsid w:val="006438D3"/>
    <w:rsid w:val="006606D5"/>
    <w:rsid w:val="00667EF2"/>
    <w:rsid w:val="006B3D70"/>
    <w:rsid w:val="006B5BB6"/>
    <w:rsid w:val="006C2311"/>
    <w:rsid w:val="006D64D3"/>
    <w:rsid w:val="006E3CC4"/>
    <w:rsid w:val="00716590"/>
    <w:rsid w:val="0077541A"/>
    <w:rsid w:val="0078252F"/>
    <w:rsid w:val="007B4C21"/>
    <w:rsid w:val="007C358B"/>
    <w:rsid w:val="007D3425"/>
    <w:rsid w:val="007E3B9F"/>
    <w:rsid w:val="007F102D"/>
    <w:rsid w:val="00832C5F"/>
    <w:rsid w:val="0084584A"/>
    <w:rsid w:val="00871696"/>
    <w:rsid w:val="0088146C"/>
    <w:rsid w:val="008A1C2A"/>
    <w:rsid w:val="008C40D7"/>
    <w:rsid w:val="0090450A"/>
    <w:rsid w:val="00910545"/>
    <w:rsid w:val="00912105"/>
    <w:rsid w:val="00951633"/>
    <w:rsid w:val="00963EF3"/>
    <w:rsid w:val="009658C4"/>
    <w:rsid w:val="009B130F"/>
    <w:rsid w:val="009C18F0"/>
    <w:rsid w:val="00A06E2C"/>
    <w:rsid w:val="00A22888"/>
    <w:rsid w:val="00A43F83"/>
    <w:rsid w:val="00AA1A00"/>
    <w:rsid w:val="00AF2ABE"/>
    <w:rsid w:val="00AF59C0"/>
    <w:rsid w:val="00B13E40"/>
    <w:rsid w:val="00B30922"/>
    <w:rsid w:val="00B3277B"/>
    <w:rsid w:val="00B334BB"/>
    <w:rsid w:val="00B351A0"/>
    <w:rsid w:val="00B4702C"/>
    <w:rsid w:val="00B679B5"/>
    <w:rsid w:val="00B7029B"/>
    <w:rsid w:val="00B8478A"/>
    <w:rsid w:val="00BE1A13"/>
    <w:rsid w:val="00C2342D"/>
    <w:rsid w:val="00C376F6"/>
    <w:rsid w:val="00C57221"/>
    <w:rsid w:val="00C65699"/>
    <w:rsid w:val="00C66C2F"/>
    <w:rsid w:val="00C76B0E"/>
    <w:rsid w:val="00C96AAC"/>
    <w:rsid w:val="00CA188B"/>
    <w:rsid w:val="00CA5FCA"/>
    <w:rsid w:val="00CC05E0"/>
    <w:rsid w:val="00CC4323"/>
    <w:rsid w:val="00CD49A7"/>
    <w:rsid w:val="00CF07F1"/>
    <w:rsid w:val="00D04227"/>
    <w:rsid w:val="00D124F4"/>
    <w:rsid w:val="00D21C3B"/>
    <w:rsid w:val="00D340CA"/>
    <w:rsid w:val="00D340E5"/>
    <w:rsid w:val="00D84A59"/>
    <w:rsid w:val="00DA05CA"/>
    <w:rsid w:val="00DA7072"/>
    <w:rsid w:val="00DB162C"/>
    <w:rsid w:val="00DC579B"/>
    <w:rsid w:val="00DF03C1"/>
    <w:rsid w:val="00DF16B5"/>
    <w:rsid w:val="00DF7EDE"/>
    <w:rsid w:val="00E15AE9"/>
    <w:rsid w:val="00E208E0"/>
    <w:rsid w:val="00E27A83"/>
    <w:rsid w:val="00E27F0B"/>
    <w:rsid w:val="00E344E5"/>
    <w:rsid w:val="00E4177C"/>
    <w:rsid w:val="00E45374"/>
    <w:rsid w:val="00E86657"/>
    <w:rsid w:val="00E871DE"/>
    <w:rsid w:val="00E95350"/>
    <w:rsid w:val="00EC0FDA"/>
    <w:rsid w:val="00EF189F"/>
    <w:rsid w:val="00F41E0C"/>
    <w:rsid w:val="00F9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F0A5"/>
  <w15:chartTrackingRefBased/>
  <w15:docId w15:val="{88134E9B-71CA-41A0-BF3D-9B48135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E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49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7ED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Vered</dc:creator>
  <cp:keywords/>
  <dc:description/>
  <cp:lastModifiedBy>Daniel Vered</cp:lastModifiedBy>
  <cp:revision>3</cp:revision>
  <dcterms:created xsi:type="dcterms:W3CDTF">2024-03-14T22:07:00Z</dcterms:created>
  <dcterms:modified xsi:type="dcterms:W3CDTF">2024-03-14T22:07:00Z</dcterms:modified>
</cp:coreProperties>
</file>