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MECATRÓNICA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6.3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Proyección para los próximos siete (7) años del plan de internacionalización, de los recursos humanos, financieros, tecnológicos y físicos) requeridos para la ejecución de este y la actualización de la justificación de que el programa académico contribuye a la implementación de dicho plan, a través del desarrollo de las labores formativas, académicas, docentes, científicas, culturales y de extensión</w:t>
      </w:r>
    </w:p>
    <w:p w:rsidR="00000000" w:rsidDel="00000000" w:rsidP="00000000" w:rsidRDefault="00000000" w:rsidRPr="00000000" w14:paraId="00000006">
      <w:pPr>
        <w:tabs>
          <w:tab w:val="left" w:pos="6225"/>
        </w:tabs>
        <w:jc w:val="both"/>
        <w:rPr>
          <w:shd w:fill="dd7e6b" w:val="clear"/>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Divulgación del programa a través de los canales disponibles para tal fin. </w:t>
      </w:r>
    </w:p>
    <w:p w:rsidR="00000000" w:rsidDel="00000000" w:rsidP="00000000" w:rsidRDefault="00000000" w:rsidRPr="00000000" w14:paraId="00000008">
      <w:pPr>
        <w:tabs>
          <w:tab w:val="left" w:pos="6225"/>
        </w:tabs>
        <w:jc w:val="both"/>
        <w:rPr/>
      </w:pPr>
      <w:r w:rsidDel="00000000" w:rsidR="00000000" w:rsidRPr="00000000">
        <w:rPr>
          <w:rtl w:val="0"/>
        </w:rPr>
        <w:t xml:space="preserve">Abrir cohortes semestralmente siempre permitiendo la continuidad en la formación de los estudiantes y egresados del programa.</w:t>
      </w:r>
    </w:p>
    <w:p w:rsidR="00000000" w:rsidDel="00000000" w:rsidP="00000000" w:rsidRDefault="00000000" w:rsidRPr="00000000" w14:paraId="00000009">
      <w:pPr>
        <w:tabs>
          <w:tab w:val="left" w:pos="6225"/>
        </w:tabs>
        <w:jc w:val="both"/>
        <w:rPr/>
      </w:pPr>
      <w:r w:rsidDel="00000000" w:rsidR="00000000" w:rsidRPr="00000000">
        <w:rPr>
          <w:rtl w:val="0"/>
        </w:rPr>
        <w:t xml:space="preserve">El gran reto, es cómo hacer lo que hace de manera diferente; o mejor, cómo lograr una disposición abierta hacia el cambio, la novedad, que afecte positivamente su estructura y su concepción misma en torno del conocimiento, la ciencia y la tecnología, la proyección a la comunidad y que esté articulado con el PEI de la Universidad de Caldas,  para el periodo (2021-2027).</w:t>
      </w:r>
    </w:p>
    <w:p w:rsidR="00000000" w:rsidDel="00000000" w:rsidP="00000000" w:rsidRDefault="00000000" w:rsidRPr="00000000" w14:paraId="0000000A">
      <w:pPr>
        <w:tabs>
          <w:tab w:val="left" w:pos="6225"/>
        </w:tabs>
        <w:jc w:val="both"/>
        <w:rPr/>
      </w:pPr>
      <w:r w:rsidDel="00000000" w:rsidR="00000000" w:rsidRPr="00000000">
        <w:rPr>
          <w:rtl w:val="0"/>
        </w:rPr>
        <w:t xml:space="preserve">Poder establecer convenios de Cooperación Internacional que permitan el fortalecimiento del programa.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cuanto a las políticas gubernamentales plantean la necesidad de que nuestro país se proyecte a ser uno de los más competitivos de América Latina, cuya meta se espera cumplir para el año 2035, pero para ello requiere una mejora sustancial de su infraestructura, la cual es considerada un punto neurálgico para hacer de Colombia un país competitivo, a su vez la misma infraestructura se ha señalado como un obstáculo para el desarrollo económico y la consolidación de los mismos procesos de paz. Contar con un país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competitivo que sea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incluyente y desarrollar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proyectos que demanden profesionales </w:t>
      </w:r>
      <w:r w:rsidDel="00000000" w:rsidR="00000000" w:rsidRPr="00000000">
        <w:rPr>
          <w:rtl w:val="0"/>
        </w:rPr>
        <w:t xml:space="preserve">en el campo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w:t>
      </w:r>
      <w:r w:rsidDel="00000000" w:rsidR="00000000" w:rsidRPr="00000000">
        <w:rPr>
          <w:rtl w:val="0"/>
        </w:rPr>
        <w:t xml:space="preserve"> Mecatrónica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pos="6225"/>
        </w:tabs>
        <w:jc w:val="both"/>
        <w:rPr/>
      </w:pPr>
      <w:r w:rsidDel="00000000" w:rsidR="00000000" w:rsidRPr="00000000">
        <w:rPr>
          <w:rtl w:val="0"/>
        </w:rPr>
        <w:t xml:space="preserve">Por último el programa fortalecerá las bases de la capacidad del país y la región para generar, transferir y aplicar con profundidad los conocimientos disciplinarios, inter y transdisciplinarios constituyendo espacios de renovación y actualización pedagógica, científica y tecnológica para responder a las necesidades de la sociedad, mediante la formación de investigadores, comunidades y redes académico-científicas.</w:t>
      </w:r>
    </w:p>
    <w:p w:rsidR="00000000" w:rsidDel="00000000" w:rsidP="00000000" w:rsidRDefault="00000000" w:rsidRPr="00000000" w14:paraId="0000000E">
      <w:pPr>
        <w:tabs>
          <w:tab w:val="left" w:pos="6225"/>
        </w:tabs>
        <w:jc w:val="both"/>
        <w:rPr/>
      </w:pPr>
      <w:r w:rsidDel="00000000" w:rsidR="00000000" w:rsidRPr="00000000">
        <w:rPr>
          <w:rtl w:val="0"/>
        </w:rPr>
        <w:t xml:space="preserve">como programa seguir  cultivando las relaciones internacionales con universidades de prestigio: Universidad de Sao Paulo-Brasil, Universidad de Chile-Chile, Universidad de Concepción-Chile, Universidad de Zaragoza-España, Universidad de Salamanca-España, Universidad de Santa Catarina-Brasil, Universidad de Santa María-Brasil, Universidad de Davis-USA, Universidad de Gainsville-USA, Universidad de Illinois, Ecole </w:t>
      </w:r>
      <w:r w:rsidDel="00000000" w:rsidR="00000000" w:rsidRPr="00000000">
        <w:rPr>
          <w:rtl w:val="0"/>
        </w:rPr>
        <w:t xml:space="preserve">Politechnique</w:t>
      </w:r>
      <w:r w:rsidDel="00000000" w:rsidR="00000000" w:rsidRPr="00000000">
        <w:rPr>
          <w:rtl w:val="0"/>
        </w:rPr>
        <w:t xml:space="preserve"> de </w:t>
      </w:r>
      <w:r w:rsidDel="00000000" w:rsidR="00000000" w:rsidRPr="00000000">
        <w:rPr>
          <w:rtl w:val="0"/>
        </w:rPr>
        <w:t xml:space="preserve">Lausane</w:t>
      </w:r>
      <w:r w:rsidDel="00000000" w:rsidR="00000000" w:rsidRPr="00000000">
        <w:rPr>
          <w:rtl w:val="0"/>
        </w:rPr>
        <w:t xml:space="preserve"> EPL, entre otras rubricadas con sendos convenios facilitando la cooperación en ejecución de proyectos conjuntos y estancias de investigación de nuestros estudiantes y profesores.</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Default" w:customStyle="1">
    <w:name w:val="Default"/>
    <w:rsid w:val="004E4A1C"/>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v3Zt2DXBjdF1h8p4iLWm8eQDg==">AMUW2mWBPn+rM/RGI5yTCJr+VTSVXXgHRtv/qBGODxG5u9Rx4VHBf3NYN/cHs2R3B2viVDBnfh4RashfbsTaqa6eOPWPYLs+FcRawhUand4DPzXV90Qrf4U=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2021-06-04T14:49:00Z</dcterms:created>
  <dc:creator>Usuario</dc:creator>
</cp:coreProperties>
</file>