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4.1.2</w:t>
      </w:r>
    </w:p>
    <w:p w:rsidR="00000000" w:rsidDel="00000000" w:rsidP="00000000" w:rsidRDefault="00000000" w:rsidRPr="00000000" w14:paraId="00000005">
      <w:pPr>
        <w:tabs>
          <w:tab w:val="left" w:pos="6225"/>
        </w:tabs>
        <w:jc w:val="center"/>
        <w:rPr>
          <w:b w:val="1"/>
          <w:color w:val="ff0000"/>
        </w:rPr>
      </w:pPr>
      <w:r w:rsidDel="00000000" w:rsidR="00000000" w:rsidRPr="00000000">
        <w:rPr>
          <w:b w:val="1"/>
          <w:color w:val="ff0000"/>
          <w:rtl w:val="0"/>
        </w:rPr>
        <w:t xml:space="preserve">En caso de modificación de la organización de las actividades académicas, se deberá presentar, además de las evidencias previstas en el artículo 24 de la Resolución 21795 de 2020, en lo que resulte aplicable, lo previsto en el artículo 54 de la misma resolución</w:t>
      </w:r>
    </w:p>
    <w:p w:rsidR="00000000" w:rsidDel="00000000" w:rsidP="00000000" w:rsidRDefault="00000000" w:rsidRPr="00000000" w14:paraId="00000006">
      <w:pPr>
        <w:tabs>
          <w:tab w:val="left" w:pos="6225"/>
        </w:tabs>
        <w:jc w:val="both"/>
        <w:rPr/>
      </w:pPr>
      <w:r w:rsidDel="00000000" w:rsidR="00000000" w:rsidRPr="00000000">
        <w:rPr>
          <w:rtl w:val="0"/>
        </w:rPr>
      </w:r>
    </w:p>
    <w:p w:rsidR="00000000" w:rsidDel="00000000" w:rsidP="00000000" w:rsidRDefault="00000000" w:rsidRPr="00000000" w14:paraId="00000007">
      <w:pPr>
        <w:tabs>
          <w:tab w:val="left" w:pos="6225"/>
        </w:tabs>
        <w:jc w:val="both"/>
        <w:rPr/>
      </w:pPr>
      <w:r w:rsidDel="00000000" w:rsidR="00000000" w:rsidRPr="00000000">
        <w:rPr>
          <w:rtl w:val="0"/>
        </w:rPr>
        <w:t xml:space="preserve">Durante el periodo de evaluación, el programa de Ingeniería Mecatrónica no ha tenido ningún cambio en su malla curricular.</w:t>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-1080132</wp:posOffset>
          </wp:positionH>
          <wp:positionV relativeFrom="paragraph">
            <wp:posOffset>-448307</wp:posOffset>
          </wp:positionV>
          <wp:extent cx="7878426" cy="10194352"/>
          <wp:effectExtent b="0" l="0" r="0" t="0"/>
          <wp:wrapNone/>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table" w:styleId="Tablaconcuadrcula">
    <w:name w:val="Table Grid"/>
    <w:basedOn w:val="Tablanormal"/>
    <w:uiPriority w:val="39"/>
    <w:rsid w:val="001B0C8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XNAGxJzE6ex7E8a55pdQs1+H7A==">AMUW2mVlYGAdENH9UldJ8f3QLW+Rc2/U9Gr3y/+HegE4yawNDfBlqRzAPWLA016QHESz7Fl6M/RiKWhYfRzcR3L5zjJwfGXDUj0/0yH2B13soTmWvSkFecc=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2021-05-26T02:49:00Z</dcterms:created>
  <dc:creator>Usuario</dc:creator>
</cp:coreProperties>
</file>