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5BC90" w14:textId="77777777" w:rsidR="00A42679" w:rsidRDefault="00A42679"/>
    <w:p w14:paraId="19AFBBBA" w14:textId="77777777" w:rsidR="00A42679" w:rsidRDefault="00000000">
      <w:pPr>
        <w:pBdr>
          <w:top w:val="nil"/>
          <w:left w:val="nil"/>
          <w:bottom w:val="nil"/>
          <w:right w:val="nil"/>
          <w:between w:val="nil"/>
        </w:pBdr>
        <w:spacing w:after="0" w:line="240" w:lineRule="auto"/>
        <w:jc w:val="center"/>
        <w:rPr>
          <w:b/>
          <w:color w:val="000000"/>
        </w:rPr>
      </w:pPr>
      <w:r>
        <w:rPr>
          <w:b/>
          <w:color w:val="000000"/>
        </w:rPr>
        <w:t>PROCESO DE RENOVACIÓN DE REGISTRO CALIFICADO</w:t>
      </w:r>
    </w:p>
    <w:p w14:paraId="05C19921" w14:textId="77777777" w:rsidR="00A42679" w:rsidRDefault="00000000">
      <w:pPr>
        <w:pBdr>
          <w:top w:val="nil"/>
          <w:left w:val="nil"/>
          <w:bottom w:val="nil"/>
          <w:right w:val="nil"/>
          <w:between w:val="nil"/>
        </w:pBdr>
        <w:spacing w:after="0" w:line="240" w:lineRule="auto"/>
        <w:jc w:val="center"/>
        <w:rPr>
          <w:b/>
          <w:color w:val="000000"/>
        </w:rPr>
      </w:pPr>
      <w:r>
        <w:rPr>
          <w:b/>
        </w:rPr>
        <w:t>INGENIERÍA MECATRÓNICA</w:t>
      </w:r>
    </w:p>
    <w:p w14:paraId="6F1C3032" w14:textId="77777777" w:rsidR="00A42679" w:rsidRDefault="00000000">
      <w:pPr>
        <w:pBdr>
          <w:top w:val="nil"/>
          <w:left w:val="nil"/>
          <w:bottom w:val="nil"/>
          <w:right w:val="nil"/>
          <w:between w:val="nil"/>
        </w:pBdr>
        <w:spacing w:after="0" w:line="240" w:lineRule="auto"/>
        <w:jc w:val="center"/>
        <w:rPr>
          <w:b/>
          <w:color w:val="000000"/>
        </w:rPr>
      </w:pPr>
      <w:r>
        <w:rPr>
          <w:b/>
          <w:color w:val="000000"/>
        </w:rPr>
        <w:t>ANEXO 4.2.4</w:t>
      </w:r>
    </w:p>
    <w:p w14:paraId="2771EA9F" w14:textId="77777777" w:rsidR="00A42679" w:rsidRDefault="00000000">
      <w:pPr>
        <w:tabs>
          <w:tab w:val="left" w:pos="6225"/>
        </w:tabs>
        <w:jc w:val="center"/>
        <w:rPr>
          <w:b/>
        </w:rPr>
      </w:pPr>
      <w:r>
        <w:rPr>
          <w:b/>
        </w:rPr>
        <w:t>Seguimiento al diseño del proceso formativo, de las actividades académicas y de la forma en que se relacionan y se complementan entre sí, y los cambios previstos</w:t>
      </w:r>
    </w:p>
    <w:p w14:paraId="5842A45C" w14:textId="77777777" w:rsidR="00A42679" w:rsidRDefault="00A42679">
      <w:pPr>
        <w:tabs>
          <w:tab w:val="left" w:pos="6225"/>
        </w:tabs>
        <w:jc w:val="center"/>
        <w:rPr>
          <w:b/>
        </w:rPr>
      </w:pPr>
    </w:p>
    <w:p w14:paraId="0FA84C05" w14:textId="541199F8" w:rsidR="00A42679" w:rsidRDefault="00000000">
      <w:pPr>
        <w:jc w:val="both"/>
      </w:pPr>
      <w:r>
        <w:t xml:space="preserve">En el proceso formativo del programa de Ingeniería Mecatrónica se considera relevante el estudiar la posibilidad de ajustar el programa a los avances internacionales en el campo de la robótica, automatización de procesos en la industria, la ingeniería en la rehabilitación, inteligencia artificial. buscando armonizar su malla curricular con las diferentes opciones de postgrados que existen en universidades como: la universidad Tecnológica de Pereira, Universidad Nacional de Colombia sede </w:t>
      </w:r>
      <w:r w:rsidR="00244B6D">
        <w:t>Manizales que</w:t>
      </w:r>
      <w:r>
        <w:t xml:space="preserve"> permitirán una adecuada contextualización de las necesidades vigentes en el medio local, regional e internacional. </w:t>
      </w:r>
    </w:p>
    <w:p w14:paraId="46791330" w14:textId="77777777" w:rsidR="00A42679" w:rsidRDefault="00000000">
      <w:pPr>
        <w:pBdr>
          <w:top w:val="nil"/>
          <w:left w:val="nil"/>
          <w:bottom w:val="nil"/>
          <w:right w:val="nil"/>
          <w:between w:val="nil"/>
        </w:pBdr>
        <w:spacing w:after="0" w:line="240" w:lineRule="auto"/>
        <w:jc w:val="both"/>
        <w:rPr>
          <w:color w:val="000000"/>
        </w:rPr>
      </w:pPr>
      <w:r>
        <w:rPr>
          <w:color w:val="000000"/>
        </w:rPr>
        <w:t xml:space="preserve">Este proceso formativo conlleva a una revisión curricular que constituye una herramienta para construir un programa contemporáneo de formación que asume el reto de perfilar profesionales en </w:t>
      </w:r>
      <w:r>
        <w:t xml:space="preserve">Ingeniería Mecatrónica. </w:t>
      </w:r>
    </w:p>
    <w:p w14:paraId="2DE1FB32" w14:textId="77777777" w:rsidR="00A42679" w:rsidRDefault="00A42679">
      <w:pPr>
        <w:pBdr>
          <w:top w:val="nil"/>
          <w:left w:val="nil"/>
          <w:bottom w:val="nil"/>
          <w:right w:val="nil"/>
          <w:between w:val="nil"/>
        </w:pBdr>
        <w:spacing w:after="0" w:line="240" w:lineRule="auto"/>
        <w:jc w:val="both"/>
        <w:rPr>
          <w:color w:val="339966"/>
        </w:rPr>
      </w:pPr>
    </w:p>
    <w:p w14:paraId="516E7013" w14:textId="11D5A081" w:rsidR="00A42679" w:rsidRDefault="00000000">
      <w:pPr>
        <w:jc w:val="both"/>
      </w:pPr>
      <w:r>
        <w:t xml:space="preserve">Igualmente es necesario ajustar los procesos de enseñanza-aprendizaje-práctica desarrollados por el programa para que contengan los elementos suficientes para dimensionar dicha formación integral, con un marco de referencia estructurado para el fomento del aprendizaje en los conocimientos propios de los profesionales </w:t>
      </w:r>
      <w:r w:rsidR="00244B6D">
        <w:t>en Ingeniería</w:t>
      </w:r>
      <w:r>
        <w:t xml:space="preserve"> Mecatrónica.</w:t>
      </w:r>
    </w:p>
    <w:p w14:paraId="14CE6A9D" w14:textId="77777777" w:rsidR="00A42679" w:rsidRDefault="00000000">
      <w:pPr>
        <w:jc w:val="both"/>
        <w:rPr>
          <w:highlight w:val="white"/>
        </w:rPr>
      </w:pPr>
      <w:r>
        <w:rPr>
          <w:highlight w:val="white"/>
        </w:rPr>
        <w:t>La malla curricular del programa está diseñada de manera que las actividades académicas en el componente de profundización son herramientas fundamentales para abordar el componente investigativo.</w:t>
      </w:r>
    </w:p>
    <w:p w14:paraId="4DDCB71E" w14:textId="77777777" w:rsidR="00A42679" w:rsidRDefault="00000000">
      <w:pPr>
        <w:spacing w:after="0" w:line="240" w:lineRule="auto"/>
        <w:jc w:val="both"/>
      </w:pPr>
      <w:r>
        <w:t>El egresado del programa de Ingeniería Mecatrónica de la Universidad de Caldas es un profesional que demuestra competencias específicas en robótica, automatización industrial, inteligencia artificial, electrónica, programación, además los egresados del programa también son profesionales éticos, con un gran sentido de pertenencia.</w:t>
      </w:r>
    </w:p>
    <w:p w14:paraId="2769C893" w14:textId="77777777" w:rsidR="00A42679" w:rsidRDefault="00A42679">
      <w:pPr>
        <w:spacing w:after="0" w:line="240" w:lineRule="auto"/>
        <w:jc w:val="both"/>
      </w:pPr>
    </w:p>
    <w:p w14:paraId="20407E9B" w14:textId="77777777" w:rsidR="00A42679" w:rsidRDefault="00A42679">
      <w:pPr>
        <w:jc w:val="both"/>
        <w:rPr>
          <w:rFonts w:ascii="Comic Sans MS" w:eastAsia="Comic Sans MS" w:hAnsi="Comic Sans MS" w:cs="Comic Sans MS"/>
          <w:shd w:val="clear" w:color="auto" w:fill="DD7E6B"/>
        </w:rPr>
      </w:pPr>
    </w:p>
    <w:p w14:paraId="6545B38F" w14:textId="77777777" w:rsidR="00A42679" w:rsidRDefault="00A42679">
      <w:pPr>
        <w:jc w:val="both"/>
      </w:pPr>
    </w:p>
    <w:p w14:paraId="3E065814" w14:textId="77777777" w:rsidR="00A42679" w:rsidRDefault="00A42679">
      <w:pPr>
        <w:jc w:val="both"/>
      </w:pPr>
    </w:p>
    <w:p w14:paraId="146DDD05" w14:textId="77777777" w:rsidR="00A42679" w:rsidRDefault="00A42679">
      <w:pPr>
        <w:tabs>
          <w:tab w:val="left" w:pos="6225"/>
        </w:tabs>
        <w:jc w:val="both"/>
      </w:pPr>
    </w:p>
    <w:sectPr w:rsidR="00A42679">
      <w:headerReference w:type="default" r:id="rId7"/>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B30BA" w14:textId="77777777" w:rsidR="00051B39" w:rsidRDefault="00051B39">
      <w:pPr>
        <w:spacing w:after="0" w:line="240" w:lineRule="auto"/>
      </w:pPr>
      <w:r>
        <w:separator/>
      </w:r>
    </w:p>
  </w:endnote>
  <w:endnote w:type="continuationSeparator" w:id="0">
    <w:p w14:paraId="5A839732" w14:textId="77777777" w:rsidR="00051B39" w:rsidRDefault="00051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DC7E9" w14:textId="77777777" w:rsidR="00051B39" w:rsidRDefault="00051B39">
      <w:pPr>
        <w:spacing w:after="0" w:line="240" w:lineRule="auto"/>
      </w:pPr>
      <w:r>
        <w:separator/>
      </w:r>
    </w:p>
  </w:footnote>
  <w:footnote w:type="continuationSeparator" w:id="0">
    <w:p w14:paraId="2650CE8C" w14:textId="77777777" w:rsidR="00051B39" w:rsidRDefault="00051B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8B96E" w14:textId="77777777" w:rsidR="00A42679" w:rsidRDefault="00000000">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0" distR="0" simplePos="0" relativeHeight="251658240" behindDoc="1" locked="0" layoutInCell="1" hidden="0" allowOverlap="1" wp14:anchorId="2CEE43B3" wp14:editId="4BA7ED16">
          <wp:simplePos x="0" y="0"/>
          <wp:positionH relativeFrom="column">
            <wp:posOffset>-1080133</wp:posOffset>
          </wp:positionH>
          <wp:positionV relativeFrom="paragraph">
            <wp:posOffset>-448308</wp:posOffset>
          </wp:positionV>
          <wp:extent cx="7878426" cy="10194352"/>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878426" cy="10194352"/>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679"/>
    <w:rsid w:val="00051B39"/>
    <w:rsid w:val="00244B6D"/>
    <w:rsid w:val="00A4267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EBD6C"/>
  <w15:docId w15:val="{E0D21071-6EDD-4BF1-812F-050C6AAB5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9C0A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0A9C"/>
  </w:style>
  <w:style w:type="paragraph" w:styleId="Piedepgina">
    <w:name w:val="footer"/>
    <w:basedOn w:val="Normal"/>
    <w:link w:val="PiedepginaCar"/>
    <w:uiPriority w:val="99"/>
    <w:unhideWhenUsed/>
    <w:rsid w:val="009C0A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0A9C"/>
  </w:style>
  <w:style w:type="paragraph" w:styleId="Sinespaciado">
    <w:name w:val="No Spacing"/>
    <w:uiPriority w:val="1"/>
    <w:qFormat/>
    <w:rsid w:val="009C0A9C"/>
    <w:pPr>
      <w:spacing w:after="0" w:line="240" w:lineRule="auto"/>
    </w:pPr>
  </w:style>
  <w:style w:type="paragraph" w:styleId="Textonotapie">
    <w:name w:val="footnote text"/>
    <w:basedOn w:val="Normal"/>
    <w:link w:val="TextonotapieCar"/>
    <w:semiHidden/>
    <w:rsid w:val="00F95804"/>
    <w:pPr>
      <w:spacing w:after="0" w:line="240" w:lineRule="auto"/>
    </w:pPr>
    <w:rPr>
      <w:rFonts w:ascii="Times New Roman" w:eastAsia="Times New Roman" w:hAnsi="Times New Roman" w:cs="Times New Roman"/>
      <w:sz w:val="20"/>
      <w:szCs w:val="20"/>
      <w:lang w:val="es-ES" w:eastAsia="es-ES"/>
    </w:rPr>
  </w:style>
  <w:style w:type="character" w:customStyle="1" w:styleId="TextonotapieCar">
    <w:name w:val="Texto nota pie Car"/>
    <w:basedOn w:val="Fuentedeprrafopredeter"/>
    <w:link w:val="Textonotapie"/>
    <w:semiHidden/>
    <w:rsid w:val="00F95804"/>
    <w:rPr>
      <w:rFonts w:ascii="Times New Roman" w:eastAsia="Times New Roman" w:hAnsi="Times New Roman" w:cs="Times New Roman"/>
      <w:sz w:val="20"/>
      <w:szCs w:val="20"/>
      <w:lang w:val="es-ES" w:eastAsia="es-ES"/>
    </w:rPr>
  </w:style>
  <w:style w:type="character" w:styleId="Refdenotaalpie">
    <w:name w:val="footnote reference"/>
    <w:basedOn w:val="Fuentedeprrafopredeter"/>
    <w:semiHidden/>
    <w:rsid w:val="00F95804"/>
    <w:rPr>
      <w:vertAlign w:val="superscript"/>
    </w:rPr>
  </w:style>
  <w:style w:type="paragraph" w:styleId="Textoindependiente">
    <w:name w:val="Body Text"/>
    <w:basedOn w:val="Normal"/>
    <w:link w:val="TextoindependienteCar"/>
    <w:semiHidden/>
    <w:rsid w:val="00F95804"/>
    <w:pPr>
      <w:spacing w:after="0" w:line="240" w:lineRule="auto"/>
      <w:jc w:val="both"/>
    </w:pPr>
    <w:rPr>
      <w:rFonts w:ascii="Times New Roman" w:eastAsia="Times New Roman" w:hAnsi="Times New Roman" w:cs="Times New Roman"/>
      <w:color w:val="339966"/>
      <w:sz w:val="24"/>
      <w:szCs w:val="24"/>
      <w:lang w:val="es-ES" w:eastAsia="es-ES"/>
    </w:rPr>
  </w:style>
  <w:style w:type="character" w:customStyle="1" w:styleId="TextoindependienteCar">
    <w:name w:val="Texto independiente Car"/>
    <w:basedOn w:val="Fuentedeprrafopredeter"/>
    <w:link w:val="Textoindependiente"/>
    <w:semiHidden/>
    <w:rsid w:val="00F95804"/>
    <w:rPr>
      <w:rFonts w:ascii="Times New Roman" w:eastAsia="Times New Roman" w:hAnsi="Times New Roman" w:cs="Times New Roman"/>
      <w:color w:val="339966"/>
      <w:sz w:val="24"/>
      <w:szCs w:val="24"/>
      <w:lang w:val="es-ES" w:eastAsia="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SRFKtv6X/butn++T7ko2SKQBng==">AMUW2mULyYbc4EHjB3Uueld3yXbcu93EpfD+0R/Vq5OkPuSLXWOE11JeXT0A2/2AuEGLy441Tq14rFPLoFKDUHCNGhR7qqW3oX283JSoa+V/fbfCReOPVho=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301</Words>
  <Characters>1660</Characters>
  <Application>Microsoft Office Word</Application>
  <DocSecurity>0</DocSecurity>
  <Lines>13</Lines>
  <Paragraphs>3</Paragraphs>
  <ScaleCrop>false</ScaleCrop>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Victor Jaramillo</cp:lastModifiedBy>
  <cp:revision>2</cp:revision>
  <dcterms:created xsi:type="dcterms:W3CDTF">2021-06-08T15:18:00Z</dcterms:created>
  <dcterms:modified xsi:type="dcterms:W3CDTF">2022-08-22T16:35:00Z</dcterms:modified>
</cp:coreProperties>
</file>