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1769" w14:textId="77777777" w:rsidR="007374AE" w:rsidRDefault="007374AE"/>
    <w:p w14:paraId="6A37EA76" w14:textId="77777777" w:rsidR="007374AE"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7E2AB077" w14:textId="77777777" w:rsidR="007374AE" w:rsidRDefault="00000000">
      <w:pPr>
        <w:pBdr>
          <w:top w:val="nil"/>
          <w:left w:val="nil"/>
          <w:bottom w:val="nil"/>
          <w:right w:val="nil"/>
          <w:between w:val="nil"/>
        </w:pBdr>
        <w:spacing w:after="0" w:line="240" w:lineRule="auto"/>
        <w:jc w:val="center"/>
        <w:rPr>
          <w:b/>
          <w:color w:val="000000"/>
        </w:rPr>
      </w:pPr>
      <w:r>
        <w:rPr>
          <w:b/>
        </w:rPr>
        <w:t>INGENIERÍA MECATRÓNICA</w:t>
      </w:r>
    </w:p>
    <w:p w14:paraId="46C0D23F" w14:textId="77777777" w:rsidR="007374AE" w:rsidRDefault="00000000">
      <w:pPr>
        <w:pBdr>
          <w:top w:val="nil"/>
          <w:left w:val="nil"/>
          <w:bottom w:val="nil"/>
          <w:right w:val="nil"/>
          <w:between w:val="nil"/>
        </w:pBdr>
        <w:spacing w:after="0" w:line="240" w:lineRule="auto"/>
        <w:jc w:val="center"/>
        <w:rPr>
          <w:b/>
          <w:color w:val="000000"/>
        </w:rPr>
      </w:pPr>
      <w:r>
        <w:rPr>
          <w:b/>
          <w:color w:val="000000"/>
        </w:rPr>
        <w:t>ANEXO 4.3.1</w:t>
      </w:r>
    </w:p>
    <w:p w14:paraId="6E4E8F07" w14:textId="77777777" w:rsidR="007374AE" w:rsidRDefault="00000000">
      <w:pPr>
        <w:tabs>
          <w:tab w:val="left" w:pos="6225"/>
        </w:tabs>
        <w:jc w:val="center"/>
        <w:rPr>
          <w:b/>
        </w:rPr>
      </w:pPr>
      <w:r>
        <w:rPr>
          <w:b/>
        </w:rPr>
        <w:t>Seguimiento a los mecanismos de interacción entre estudiante - profesor y estudiante - estudiante establecidos en el proceso formativo y las acciones previstas a implementar en la nueva vigencia del registro calificado</w:t>
      </w:r>
    </w:p>
    <w:p w14:paraId="56D1FF12" w14:textId="77777777" w:rsidR="007374AE" w:rsidRDefault="007374AE">
      <w:pPr>
        <w:tabs>
          <w:tab w:val="left" w:pos="6225"/>
        </w:tabs>
        <w:rPr>
          <w:shd w:val="clear" w:color="auto" w:fill="DD7E6B"/>
        </w:rPr>
      </w:pPr>
    </w:p>
    <w:p w14:paraId="5133355F" w14:textId="35A2AA23" w:rsidR="007374AE" w:rsidRDefault="00000000">
      <w:pPr>
        <w:pBdr>
          <w:top w:val="nil"/>
          <w:left w:val="nil"/>
          <w:bottom w:val="nil"/>
          <w:right w:val="nil"/>
          <w:between w:val="nil"/>
        </w:pBdr>
        <w:spacing w:before="1" w:after="0" w:line="240" w:lineRule="auto"/>
        <w:ind w:right="-36"/>
        <w:jc w:val="both"/>
        <w:rPr>
          <w:color w:val="000000"/>
        </w:rPr>
      </w:pPr>
      <w:r>
        <w:rPr>
          <w:color w:val="000000"/>
        </w:rPr>
        <w:t xml:space="preserve">En cuanto a los mecanismos de interacción estudiante-docente, estas se encuentran consignadas </w:t>
      </w:r>
      <w:r w:rsidR="00B453B3">
        <w:rPr>
          <w:color w:val="000000"/>
        </w:rPr>
        <w:t>en el</w:t>
      </w:r>
      <w:r>
        <w:rPr>
          <w:color w:val="000000"/>
        </w:rPr>
        <w:t xml:space="preserve"> reglamento estudiantil (Acuerdo 49 de 2007 del Consejo Superior). Asimismo, el Acuerdo 029 de 2008 del Consejo Académico, por el cual </w:t>
      </w:r>
      <w:r>
        <w:rPr>
          <w:rFonts w:ascii="Arial" w:eastAsia="Arial" w:hAnsi="Arial" w:cs="Arial"/>
          <w:color w:val="000000"/>
          <w:sz w:val="20"/>
          <w:szCs w:val="20"/>
        </w:rPr>
        <w:t>se adopta la Política Curricular Institucional de la Universidad de Caldas</w:t>
      </w:r>
      <w:r>
        <w:rPr>
          <w:color w:val="000000"/>
        </w:rPr>
        <w:t>, en ellos se establece que la evaluación académica se realiza mediante pruebas escritas, orales, prácticas o virtuales que se programan en cada asignatura o actividad.</w:t>
      </w:r>
    </w:p>
    <w:p w14:paraId="34936391" w14:textId="77777777" w:rsidR="007374AE" w:rsidRDefault="007374AE">
      <w:pPr>
        <w:pBdr>
          <w:top w:val="nil"/>
          <w:left w:val="nil"/>
          <w:bottom w:val="nil"/>
          <w:right w:val="nil"/>
          <w:between w:val="nil"/>
        </w:pBdr>
        <w:spacing w:before="1" w:after="0" w:line="240" w:lineRule="auto"/>
        <w:ind w:right="-36"/>
        <w:jc w:val="both"/>
        <w:rPr>
          <w:color w:val="000000"/>
        </w:rPr>
      </w:pPr>
    </w:p>
    <w:p w14:paraId="155F744A" w14:textId="77777777" w:rsidR="007374AE" w:rsidRDefault="00000000">
      <w:pPr>
        <w:pBdr>
          <w:top w:val="nil"/>
          <w:left w:val="nil"/>
          <w:bottom w:val="nil"/>
          <w:right w:val="nil"/>
          <w:between w:val="nil"/>
        </w:pBdr>
        <w:spacing w:before="1" w:after="0" w:line="240" w:lineRule="auto"/>
        <w:ind w:right="-36"/>
        <w:jc w:val="both"/>
        <w:rPr>
          <w:color w:val="000000"/>
        </w:rPr>
      </w:pPr>
      <w:r>
        <w:rPr>
          <w:color w:val="000000"/>
        </w:rPr>
        <w:t xml:space="preserve">El programa de </w:t>
      </w:r>
      <w:r>
        <w:t>Ingeniería Mecatrónica</w:t>
      </w:r>
      <w:r>
        <w:rPr>
          <w:color w:val="000000"/>
        </w:rPr>
        <w:t xml:space="preserve"> entiende el proceso de evaluación del desempeño estudiantil como parte integral de su modelo pedagógico.  En este sentido, el seguimiento y valoración de los estudiantes, al relacionarse con el cumplimiento parcial o total de los objetivos o metas de aprendizaje propuestos y con el perfil del egresado que se espera, se constituye en un proceso permanente por medio del cual los docentes vinculados al programa emiten juicios sobre los logros de aprendizaje de los estudiantes por medio de la valoración de las pruebas presentadas en cada asignatura</w:t>
      </w:r>
      <w:r>
        <w:t>.</w:t>
      </w:r>
    </w:p>
    <w:p w14:paraId="09FD00B8" w14:textId="77777777" w:rsidR="007374AE" w:rsidRDefault="007374AE">
      <w:pPr>
        <w:pBdr>
          <w:top w:val="nil"/>
          <w:left w:val="nil"/>
          <w:bottom w:val="nil"/>
          <w:right w:val="nil"/>
          <w:between w:val="nil"/>
        </w:pBdr>
        <w:spacing w:before="1" w:after="0" w:line="240" w:lineRule="auto"/>
        <w:ind w:right="-36"/>
        <w:jc w:val="both"/>
        <w:rPr>
          <w:color w:val="000000"/>
        </w:rPr>
      </w:pPr>
    </w:p>
    <w:p w14:paraId="4A115169" w14:textId="77777777" w:rsidR="007374AE" w:rsidRDefault="00000000">
      <w:pPr>
        <w:jc w:val="both"/>
      </w:pPr>
      <w:r>
        <w:t>Es de anotar que dentro de cada actividad académica cada profesor en su programa propone y desarrolla diversas estrategias y herramientas de evaluación acogiéndose, no obstante, a lo dispuesto en los artículos del reglamento estudiantil.</w:t>
      </w:r>
    </w:p>
    <w:p w14:paraId="156CF653" w14:textId="5AA64370" w:rsidR="007374AE" w:rsidRDefault="00000000">
      <w:pPr>
        <w:jc w:val="both"/>
      </w:pPr>
      <w:r>
        <w:t xml:space="preserve">Ocasionalmente, los estudiantes cursan asignaturas en otras universidades nacionales o extranjeras, por lo que se realiza una evaluación de equivalencia de ésta por parte de un experto en el área, que puede resultar en la homologación de la asignatura en </w:t>
      </w:r>
      <w:r w:rsidR="00B453B3">
        <w:t>el programa de ingeniería mecatrónica</w:t>
      </w:r>
      <w:r>
        <w:t xml:space="preserve">. Este proceso abre posibilidades de formación para los estudiantes que cursan asignaturas como parte de intercambios académicos, siempre teniendo como base la calidad de la asignatura vista desde el punto de vista del </w:t>
      </w:r>
      <w:r w:rsidR="00B453B3">
        <w:t>contenido,</w:t>
      </w:r>
      <w:r>
        <w:t xml:space="preserve"> pero también de su evaluación.</w:t>
      </w:r>
    </w:p>
    <w:p w14:paraId="10328514" w14:textId="59F4F1BC" w:rsidR="007374AE" w:rsidRDefault="00000000">
      <w:pPr>
        <w:jc w:val="both"/>
      </w:pPr>
      <w:r>
        <w:t xml:space="preserve">En el desarrollo de las actividades académicas y seminarios se fortalece la interacción entre todos los entes implicados en el proceso de formación como lo son estudiantes, profesores mediante una participación activa que permite el intercambio de experiencias y conocimientos a partir de cada una de las áreas del conocimiento a través de la </w:t>
      </w:r>
      <w:r w:rsidR="00B453B3">
        <w:t>ingeniería</w:t>
      </w:r>
      <w:r>
        <w:t>.</w:t>
      </w:r>
    </w:p>
    <w:sectPr w:rsidR="007374AE">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8C8F" w14:textId="77777777" w:rsidR="0043305C" w:rsidRDefault="0043305C">
      <w:pPr>
        <w:spacing w:after="0" w:line="240" w:lineRule="auto"/>
      </w:pPr>
      <w:r>
        <w:separator/>
      </w:r>
    </w:p>
  </w:endnote>
  <w:endnote w:type="continuationSeparator" w:id="0">
    <w:p w14:paraId="23B57C27" w14:textId="77777777" w:rsidR="0043305C" w:rsidRDefault="0043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D048" w14:textId="77777777" w:rsidR="0043305C" w:rsidRDefault="0043305C">
      <w:pPr>
        <w:spacing w:after="0" w:line="240" w:lineRule="auto"/>
      </w:pPr>
      <w:r>
        <w:separator/>
      </w:r>
    </w:p>
  </w:footnote>
  <w:footnote w:type="continuationSeparator" w:id="0">
    <w:p w14:paraId="753CA806" w14:textId="77777777" w:rsidR="0043305C" w:rsidRDefault="00433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0684" w14:textId="77777777" w:rsidR="007374AE"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6899499" wp14:editId="1716B6CF">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AE"/>
    <w:rsid w:val="0043305C"/>
    <w:rsid w:val="007374AE"/>
    <w:rsid w:val="00B453B3"/>
    <w:rsid w:val="00C510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FF1C"/>
  <w15:docId w15:val="{E0D21071-6EDD-4BF1-812F-050C6AA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styleId="Textoindependiente">
    <w:name w:val="Body Text"/>
    <w:basedOn w:val="Normal"/>
    <w:link w:val="TextoindependienteCar"/>
    <w:rsid w:val="00446917"/>
    <w:pPr>
      <w:autoSpaceDE w:val="0"/>
      <w:autoSpaceDN w:val="0"/>
      <w:spacing w:after="0" w:line="240" w:lineRule="auto"/>
      <w:jc w:val="both"/>
    </w:pPr>
    <w:rPr>
      <w:rFonts w:ascii="Arial" w:eastAsia="Times New Roman" w:hAnsi="Arial" w:cs="Times New Roman"/>
      <w:sz w:val="20"/>
      <w:szCs w:val="20"/>
      <w:lang w:val="es-MX" w:eastAsia="es-ES"/>
    </w:rPr>
  </w:style>
  <w:style w:type="character" w:customStyle="1" w:styleId="TextoindependienteCar">
    <w:name w:val="Texto independiente Car"/>
    <w:basedOn w:val="Fuentedeprrafopredeter"/>
    <w:link w:val="Textoindependiente"/>
    <w:rsid w:val="00446917"/>
    <w:rPr>
      <w:rFonts w:ascii="Arial" w:eastAsia="Times New Roman" w:hAnsi="Arial" w:cs="Times New Roman"/>
      <w:sz w:val="20"/>
      <w:szCs w:val="20"/>
      <w:lang w:val="es-MX" w:eastAsia="es-ES"/>
    </w:rPr>
  </w:style>
  <w:style w:type="character" w:styleId="Hipervnculo">
    <w:name w:val="Hyperlink"/>
    <w:uiPriority w:val="99"/>
    <w:unhideWhenUsed/>
    <w:rsid w:val="00446917"/>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sYwZk/lOwS0q/7pPHWk1X735Wg==">AMUW2mVe1YQZIfNB07DtUJEdmBkqX4AV2A/j2Bv8ngww/1ZMOYweKREECUpj7vVPQ7v/bjWsziAP3yLWjiIZW/kUgkFzY/kpvFeI/yYAcVFos4UR5o98oGY=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2129</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 Jaramillo</cp:lastModifiedBy>
  <cp:revision>3</cp:revision>
  <dcterms:created xsi:type="dcterms:W3CDTF">2021-06-18T14:44:00Z</dcterms:created>
  <dcterms:modified xsi:type="dcterms:W3CDTF">2022-08-22T19:41:00Z</dcterms:modified>
</cp:coreProperties>
</file>