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5.2.1.c)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 documento con las evidencias e indicadores en coherencia con el nivel de formación, la(s) modalidad(es), el(los) lugar(es) de desarrollo del programa, así como soportado en el sistema interno de aseguramiento de la calidad y en uno o varios informes de autoevaluación para: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Los programas de maestría y doctorado, conforme al artículo 64 literal a) de la Resolución 21795 de 2020</w:t>
      </w:r>
    </w:p>
    <w:p w:rsidR="00000000" w:rsidDel="00000000" w:rsidP="00000000" w:rsidRDefault="00000000" w:rsidRPr="00000000" w14:paraId="00000007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programa de ingeniería mecatrónica no aplica.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2734A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2734A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2734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2734A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734AA"/>
    <w:rPr>
      <w:color w:val="800080"/>
      <w:u w:val="single"/>
    </w:rPr>
  </w:style>
  <w:style w:type="paragraph" w:styleId="Prrafodelista">
    <w:name w:val="List Paragraph"/>
    <w:basedOn w:val="Normal"/>
    <w:uiPriority w:val="34"/>
    <w:qFormat w:val="1"/>
    <w:rsid w:val="002734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QUMG7P4GqKpbR6iXHvM1uu7ag==">AMUW2mW6UjBZLZc0wP0z15uy896zRpb6SRoSX10Qvk47vP06oRnjPByn1fbd7tYjJE6tW6c23V923DCYtH5nZlaDQyBHB/6tQBeZiZ7Fcik6se5WYd4COdo=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