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 DE RENOVACIÓN DE REGISTRO CALIFICADO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INGENIERÍA MECATRÓNICA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 7.1.5</w:t>
      </w:r>
    </w:p>
    <w:p w:rsidR="00000000" w:rsidDel="00000000" w:rsidP="00000000" w:rsidRDefault="00000000" w:rsidRPr="00000000" w14:paraId="00000005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de la forma en la que estuvo compuesto el grupo de profesores durante los últimos siete (7) años, indicando su composición en términos del tipo de contratación, vinculación y dedicación, y de acuerdo con las características del grupo de profesores y la naturaleza jurídica, tipología y misión institucional</w:t>
      </w:r>
    </w:p>
    <w:p w:rsidR="00000000" w:rsidDel="00000000" w:rsidP="00000000" w:rsidRDefault="00000000" w:rsidRPr="00000000" w14:paraId="00000006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La tabla a continuación muestra los docentes vinculados durante el periodo de evaluación estableciendo los parámetros de acuerdo a la naturaleza jurídica, tipología y misión institucional; así como se ha explicado en los anexos anteriores:</w:t>
      </w:r>
    </w:p>
    <w:p w:rsidR="00000000" w:rsidDel="00000000" w:rsidP="00000000" w:rsidRDefault="00000000" w:rsidRPr="00000000" w14:paraId="00000008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Breve descripción del Personal Docente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40.0" w:type="dxa"/>
        <w:jc w:val="left"/>
        <w:tblInd w:w="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25"/>
        <w:gridCol w:w="2415"/>
        <w:tblGridChange w:id="0">
          <w:tblGrid>
            <w:gridCol w:w="4125"/>
            <w:gridCol w:w="241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CONTRATACION DOCENTE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Docentes de Planta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Ocasionales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Catedráticos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65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DOCENTES CON POSTGRADO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Doctorado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Maestría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Especialización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Experiencia Industrial Objeto de estudio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38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DEPARTAMENTO Y TIPO DE CONTRATO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N°. DE DOCENTES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FISICA E INGENIERIAS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Docente de Planta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Ocasional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Catedrático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MATEMATICAS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Docente de Planta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Ocasional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Catedrático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LENGUAS Y LITERATURA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Docente de Planta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Ocasional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Catedrático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DESARROLLO RURAL Y GESTION AMBIENTAL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Docente de Planta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Ocasional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Catedrático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ESTUDIOS EDUCATIVOS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Docente de Planta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Ocasional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Catedrático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SISTEMAS E INFORMATICA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Docente de Planta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Ocasional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Catedrático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ADMINISTRACION Y ECONOMIA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Docente de Planta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Ocasional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Catedrático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QUIMICA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Docente de Planta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Ocasional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Catedrático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Total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76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77</w:t>
            </w:r>
          </w:p>
        </w:tc>
      </w:tr>
    </w:tbl>
    <w:p w:rsidR="00000000" w:rsidDel="00000000" w:rsidP="00000000" w:rsidRDefault="00000000" w:rsidRPr="00000000" w14:paraId="00000067">
      <w:pPr>
        <w:spacing w:after="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-1080134</wp:posOffset>
          </wp:positionH>
          <wp:positionV relativeFrom="paragraph">
            <wp:posOffset>-448309</wp:posOffset>
          </wp:positionV>
          <wp:extent cx="7878426" cy="10194352"/>
          <wp:effectExtent b="0" l="0" r="0" t="0"/>
          <wp:wrapNone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 w:val="1"/>
    <w:rsid w:val="009C0A9C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62189E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CO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Default" w:customStyle="1">
    <w:name w:val="Default"/>
    <w:link w:val="DefaultCar"/>
    <w:rsid w:val="00796353"/>
    <w:pPr>
      <w:autoSpaceDE w:val="0"/>
      <w:autoSpaceDN w:val="0"/>
      <w:adjustRightInd w:val="0"/>
      <w:spacing w:after="0" w:line="240" w:lineRule="auto"/>
    </w:pPr>
    <w:rPr>
      <w:rFonts w:ascii="Arial" w:cs="Times New Roman" w:eastAsia="Calibri" w:hAnsi="Arial"/>
      <w:color w:val="000000"/>
      <w:sz w:val="24"/>
      <w:szCs w:val="24"/>
      <w:lang w:eastAsia="es-CO"/>
    </w:rPr>
  </w:style>
  <w:style w:type="character" w:styleId="DefaultCar" w:customStyle="1">
    <w:name w:val="Default Car"/>
    <w:link w:val="Default"/>
    <w:rsid w:val="00796353"/>
    <w:rPr>
      <w:rFonts w:ascii="Arial" w:cs="Times New Roman" w:eastAsia="Calibri" w:hAnsi="Arial"/>
      <w:color w:val="000000"/>
      <w:sz w:val="24"/>
      <w:szCs w:val="24"/>
      <w:lang w:eastAsia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pkkJnWtFDdi2U2M8y7K5tE+uvQ==">AMUW2mVCY+WFLeEkLmcoHTIwmaIRvdSQ6JdW3VqqUS7Qcefyy2Y/Xs569kG9FsIfehGnm98zLYx1kGqJxs5U6BD2NwAFNLTkQ6iXgmOS1NpPnscZuW3TGLo=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2021-06-08T20:03:00Z</dcterms:created>
  <dc:creator>Usuario</dc:creator>
</cp:coreProperties>
</file>