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DE RENOVACIÓN DE REGISTRO CALIFICADO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INGENIERÍA MECATRÓNICA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 7.3.3</w:t>
      </w:r>
    </w:p>
    <w:p w:rsidR="00000000" w:rsidDel="00000000" w:rsidP="00000000" w:rsidRDefault="00000000" w:rsidRPr="00000000" w14:paraId="00000005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Cobertura prevista de las labores formativas, académicas, docentes, científicas, culturales y de extensión del programa académico, relacionadas con el grupo de profesores</w:t>
      </w:r>
    </w:p>
    <w:p w:rsidR="00000000" w:rsidDel="00000000" w:rsidP="00000000" w:rsidRDefault="00000000" w:rsidRPr="00000000" w14:paraId="00000006">
      <w:pPr>
        <w:tabs>
          <w:tab w:val="left" w:pos="6225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Como parte de las labores previstas en cobertura docente, científicas y culturales se proyecta la cualificación y actualización de los docentes como una formación permanente, entendida como un proceso continuo a través del cual se busca ampliar y fortalecer el horizonte conceptual del docente, cualificar su práctica pedagógica y el dominio de su campo de saber, mediante el desarrollo de actividades teóricas, prácticas y extramurales.</w:t>
      </w:r>
    </w:p>
    <w:p w:rsidR="00000000" w:rsidDel="00000000" w:rsidP="00000000" w:rsidRDefault="00000000" w:rsidRPr="00000000" w14:paraId="00000008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También, con el fin de diversificar las experiencias investigativas y mostrar a los estudiantes diferentes parámetros de acción de acuerdo con los grados de complejidad, al incorporarlos en proyectos relacionados con Energías Renovables, automatización y bioingeniería.</w:t>
      </w:r>
    </w:p>
    <w:p w:rsidR="00000000" w:rsidDel="00000000" w:rsidP="00000000" w:rsidRDefault="00000000" w:rsidRPr="00000000" w14:paraId="00000009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Esta actividad investigativa debe tener por objeto la generación de conocimiento científico, capaz de producir impacto directo sobre la sociedad, articulado en procesos de enseñanza-aprendizaje y formativos sostenibles en el tiempo.</w:t>
      </w:r>
    </w:p>
    <w:p w:rsidR="00000000" w:rsidDel="00000000" w:rsidP="00000000" w:rsidRDefault="00000000" w:rsidRPr="00000000" w14:paraId="0000000A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  <w:t xml:space="preserve">En el campo investigativo, su premisa basada en grupos y líneas de investigación, generando una estrategia sostenible en el tiempo basada en investigadores comprometidos al interior de los grupos, que generan líneas de investigación, acogiendo nuevos investigadores y estudiantes de pregrado, constituyendo el núcleo básico para el desarrollo de investigación aplicada y formativa.</w:t>
      </w:r>
    </w:p>
    <w:p w:rsidR="00000000" w:rsidDel="00000000" w:rsidP="00000000" w:rsidRDefault="00000000" w:rsidRPr="00000000" w14:paraId="0000000B">
      <w:pPr>
        <w:tabs>
          <w:tab w:val="left" w:pos="6225"/>
        </w:tabs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5"/>
        <w:gridCol w:w="5125"/>
        <w:tblGridChange w:id="0">
          <w:tblGrid>
            <w:gridCol w:w="3665"/>
            <w:gridCol w:w="51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Grupo de Investigación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Líneas de investigación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Grupo de Investigación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TESLA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Categoría 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Ciencias Biológicas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Control y procesamiento digital de señales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Enseñanza de la física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Instrumentación y control</w:t>
            </w:r>
          </w:p>
        </w:tc>
      </w:tr>
    </w:tbl>
    <w:p w:rsidR="00000000" w:rsidDel="00000000" w:rsidP="00000000" w:rsidRDefault="00000000" w:rsidRPr="00000000" w14:paraId="00000019">
      <w:pPr>
        <w:tabs>
          <w:tab w:val="left" w:pos="6225"/>
        </w:tabs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-448309</wp:posOffset>
          </wp:positionV>
          <wp:extent cx="7878426" cy="10194352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 w:val="1"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 w:val="1"/>
    <w:rsid w:val="009C0A9C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62189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CO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Z8HfXGLEmDosIrHyDtS44vNqgw==">AMUW2mXrbQOxtenjYeKV7HKiCvOWQrb5mv5KianihTQjfPqd9QtZfg13M7/ziHorobvISW2UT2FCYCtB9zFVoiJiN04owYKOiQoAt5BtKvt1ymuJHXPcgPE=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2021-06-08T20:07:00Z</dcterms:created>
  <dc:creator>Usuario</dc:creator>
</cp:coreProperties>
</file>