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INGENIERÍA MECATRÓNICA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ANEXO 7.4.2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Indicadores que evidencien los resultados de las estrategias y acciones que promovieron la permanencia de los profesores de los últimos siete (7) años</w:t>
      </w:r>
    </w:p>
    <w:p w:rsidR="00000000" w:rsidDel="00000000" w:rsidP="00000000" w:rsidRDefault="00000000" w:rsidRPr="00000000" w14:paraId="0000000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En el caso específico de los profesores de planta y ocasionales de tiempo completo y catedráticos del programa de Ingeniería mecatrónica, éstos pueden registrar periódicamente su producción académica en la </w:t>
      </w:r>
      <w:r w:rsidDel="00000000" w:rsidR="00000000" w:rsidRPr="00000000">
        <w:rPr>
          <w:b w:val="1"/>
          <w:rtl w:val="0"/>
        </w:rPr>
        <w:t xml:space="preserve">Oficina de Desarrollo Docente (ciarp@ucaldas.edu.co)</w:t>
      </w:r>
      <w:r w:rsidDel="00000000" w:rsidR="00000000" w:rsidRPr="00000000">
        <w:rPr>
          <w:rtl w:val="0"/>
        </w:rPr>
        <w:t xml:space="preserve">, donde se les asignan, según las políticas de la Universidad y el tipo de productos, cierto número de puntos constitutivos de salario. </w:t>
      </w:r>
    </w:p>
    <w:p w:rsidR="00000000" w:rsidDel="00000000" w:rsidP="00000000" w:rsidRDefault="00000000" w:rsidRPr="00000000" w14:paraId="00000008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En cuanto al ascenso en el escalafón, los docentes de planta, ocasionales de tiempo completo y catedráticos y los ocasionales pueden acceder a él, según el Estatuto Docente (Acuerdo 021 de 2002 del Consejo Superior). </w:t>
      </w:r>
    </w:p>
    <w:p w:rsidR="00000000" w:rsidDel="00000000" w:rsidP="00000000" w:rsidRDefault="00000000" w:rsidRPr="00000000" w14:paraId="00000009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El Estatuto profesoral contempla la participación docente en los órganos de dirección de las dependencias académicas y de la Universidad, desde el Consejo Superior Universitario, pasando por el Consejo Académico, hasta los Comité de Curricular. En la Facultad de Ciencias Exactas y Naturales existe un representante de los profesores ante el Consejo de Facultad, elegido en 2019.</w:t>
      </w:r>
    </w:p>
    <w:p w:rsidR="00000000" w:rsidDel="00000000" w:rsidP="00000000" w:rsidRDefault="00000000" w:rsidRPr="00000000" w14:paraId="0000000A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Es importante agregar también que al Consejo de Facultad asisten como invitados permanentes los directores de programa de Pregrados. </w:t>
      </w:r>
    </w:p>
    <w:p w:rsidR="00000000" w:rsidDel="00000000" w:rsidP="00000000" w:rsidRDefault="00000000" w:rsidRPr="00000000" w14:paraId="0000000B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En relación a los mecanismos, sistemas y criterios para evaluar los docentes, hay que señalar que, de acuerdo con la normativa de la Universidad de Caldas, a los profesores vinculados se les evalúa en su desempeño cada año, específicamente en lo relacionado con actividades de docencia, investigación y extensión incluidas en sus planes de trabajo. Dicha evaluación es realizada por los estudiantes asistentes al curso, jefe de departamento y por el decano de la Facultad, quien luego de recibir la evaluación, se aprueba en Consejo de facultad y es envía a la oficina de asignación de puntaje y allí se otorgan puntos salariales a los docentes de acuerdo con su desempeño docente durante el año anterior, según su categoría en el escalafón. En cuanto a los profesores ocasionales, se les realiza una evaluación previa a cada una de sus contrataciones.</w:t>
      </w:r>
    </w:p>
    <w:p w:rsidR="00000000" w:rsidDel="00000000" w:rsidP="00000000" w:rsidRDefault="00000000" w:rsidRPr="00000000" w14:paraId="0000000C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Los aspectos a evaluar sobre el desempeño docente son:</w:t>
      </w:r>
    </w:p>
    <w:tbl>
      <w:tblPr>
        <w:tblStyle w:val="Table1"/>
        <w:tblW w:w="9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4"/>
        <w:gridCol w:w="1457"/>
        <w:gridCol w:w="1199"/>
        <w:gridCol w:w="1264"/>
        <w:gridCol w:w="4466"/>
        <w:tblGridChange w:id="0">
          <w:tblGrid>
            <w:gridCol w:w="1194"/>
            <w:gridCol w:w="1457"/>
            <w:gridCol w:w="1199"/>
            <w:gridCol w:w="1264"/>
            <w:gridCol w:w="4466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d5d5d5" w:space="0" w:sz="8" w:val="single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shd w:fill="093c71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Proceso</w:t>
            </w:r>
          </w:p>
        </w:tc>
        <w:tc>
          <w:tcPr>
            <w:tcBorders>
              <w:top w:color="d5d5d5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093c71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Unidad Responsable</w:t>
            </w:r>
          </w:p>
        </w:tc>
        <w:tc>
          <w:tcPr>
            <w:tcBorders>
              <w:top w:color="d5d5d5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093c71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Factor</w:t>
            </w:r>
          </w:p>
        </w:tc>
        <w:tc>
          <w:tcPr>
            <w:tcBorders>
              <w:top w:color="d5d5d5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093c71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Tipo Acreditación</w:t>
            </w:r>
          </w:p>
        </w:tc>
        <w:tc>
          <w:tcPr>
            <w:tcBorders>
              <w:top w:color="d5d5d5" w:space="0" w:sz="8" w:val="single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093c71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Pregunta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Docencia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directores de programas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Procesos académicos y lineamientos curriculares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Acreditación Institucional y de Programas de Postgrado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La Universidad define la flexibilidad curricular como: “las opciones múltiples y variadas que brinda a sus estudiantes para que alcancen su proyecto de vida académica, lo que hace que el currículo sea abierto y garantice la contextualización permanente”. Califique este criterio en el programa que usted cursa, con respecto a su: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a.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b. Eficacia (alcance de su propósito)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Docencia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directores de programas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Procesos Académicos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Acreditación Institucional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(10.3) Califique la Dirección del Programa en el que usted se encuentra matriculado con respecto a su con respecto a su: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a. Orientación académica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b. Liderazgo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Docencia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directores de programas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Procesos académicos y lineamientos curriculares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Acreditación Institucional y de Programas de Postgrado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(33.g) Valore los procesos administrativos del programa para el desarrollo de las funciones misionales (docencia, 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investigación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 y proyección) con respecto a: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a. Eficiencia (Forma en que se administran los recursos)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b. Eficacia (Cumplimiento de objetivos y metas de desarrollo)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Docencia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Profesores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Acreditación Programas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(3.4) Valore las competencias pedagógicas del grupo de profesores del programa.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Docencia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Procesos académicos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Acreditación Programas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(4.1) Valore la eficacia del programa para desarrollar en los estudiantes competencias para indagar y pensar en forma autónoma.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Docencia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Procesos académicos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Acreditación Programas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(4.1) Valore el programa desde el punto de vista de su capacidad para desarrollar en los estudiantes competencias para dominar los procedimientos de investigación que le son pertinentes a su objeto de estudio.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Docencia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Procesos académicos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Acreditación Programas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(4.1) Valore las posibilidades de programa para desarrollar en los estudiantes competencias para construir estados del arte y tendencias en el campo del conocimiento que le corresponde.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Docencia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Procesos académicos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Acreditación Programas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(4.1) Valore los procesos académicos del programa desde el punto de vista de su capacidad para desarrollar en los estudiantes competencias para comunicar avances y resultados de investigación.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Docencia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Procesos académicos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Acreditación Programas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(4.1) Valore la calidad del proceso de acompañamiento de los tutores del programa en su proceso de formación.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d5d5d5" w:space="0" w:sz="8" w:val="single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Docencia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Profesores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Acreditación Institucional y de Programas de Postgrado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5d5d5" w:space="0" w:sz="8" w:val="single"/>
              <w:right w:color="d5d5d5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Valore la calidad del proceso de acompañamiento de los tutores en su proceso de formación.</w:t>
            </w:r>
          </w:p>
        </w:tc>
      </w:tr>
    </w:tbl>
    <w:p w:rsidR="00000000" w:rsidDel="00000000" w:rsidP="00000000" w:rsidRDefault="00000000" w:rsidRPr="00000000" w14:paraId="00000069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b="0" l="0" r="0" t="0"/>
          <wp:wrapNone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C0A9C"/>
  </w:style>
  <w:style w:type="paragraph" w:styleId="Footer">
    <w:name w:val="footer"/>
    <w:basedOn w:val="Normal"/>
    <w:link w:val="FooterCh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0A9C"/>
  </w:style>
  <w:style w:type="paragraph" w:styleId="NoSpacing">
    <w:name w:val="No Spacing"/>
    <w:uiPriority w:val="1"/>
    <w:qFormat w:val="1"/>
    <w:rsid w:val="009C0A9C"/>
    <w:pPr>
      <w:spacing w:after="0" w:line="240" w:lineRule="auto"/>
    </w:pPr>
  </w:style>
  <w:style w:type="table" w:styleId="TableGrid">
    <w:name w:val="Table Grid"/>
    <w:basedOn w:val="TableNormal"/>
    <w:uiPriority w:val="59"/>
    <w:rsid w:val="0062189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tOJ0xjolt/M4YKCuZA3Go1XLwQ==">AMUW2mXVE9M4Hk06fzjY34B7J8uPPVpJvaInAULcMkLcZ+vgGocb8rHlwD0PWA/bwcQS7ZgMlBaqRuBi4wN6Woea/pHe7keH5fj8npNXL3mwcNZX/bVHEeM=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2021-06-09T19:19:00Z</dcterms:created>
  <dc:creator>Usuario</dc:creator>
</cp:coreProperties>
</file>