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D6D45D" w14:textId="664AC962" w:rsidR="00AE584A" w:rsidRDefault="00AE584A" w:rsidP="00AE584A">
      <w:pPr>
        <w:jc w:val="center"/>
        <w:rPr>
          <w:rFonts w:ascii="Calibri" w:eastAsia="Calibri" w:hAnsi="Calibri" w:cs="Calibri"/>
          <w:b/>
          <w:i/>
          <w:color w:val="000000"/>
          <w:sz w:val="24"/>
          <w:szCs w:val="24"/>
        </w:rPr>
      </w:pPr>
      <w:r>
        <w:rPr>
          <w:rFonts w:ascii="Calibri" w:eastAsia="Calibri" w:hAnsi="Calibri" w:cs="Calibri"/>
          <w:b/>
          <w:i/>
          <w:color w:val="000000"/>
          <w:sz w:val="24"/>
          <w:szCs w:val="24"/>
        </w:rPr>
        <w:t>ASPECTOS CURRICULARES</w:t>
      </w:r>
    </w:p>
    <w:p w14:paraId="1ED06AC6" w14:textId="67C87223" w:rsidR="0049588E" w:rsidRDefault="00FE42D2" w:rsidP="0049588E">
      <w:pPr>
        <w:jc w:val="both"/>
        <w:rPr>
          <w:rFonts w:ascii="Calibri" w:eastAsia="Calibri" w:hAnsi="Calibri" w:cs="Calibri"/>
          <w:color w:val="000000"/>
          <w:sz w:val="22"/>
          <w:szCs w:val="22"/>
        </w:rPr>
      </w:pPr>
      <w:r>
        <w:rPr>
          <w:rFonts w:ascii="Calibri" w:eastAsia="Calibri" w:hAnsi="Calibri" w:cs="Calibri"/>
          <w:b/>
          <w:sz w:val="22"/>
          <w:szCs w:val="22"/>
        </w:rPr>
        <w:t>3.2</w:t>
      </w:r>
      <w:r w:rsidR="0049588E" w:rsidRPr="0049588E">
        <w:rPr>
          <w:rFonts w:ascii="Calibri" w:eastAsia="Calibri" w:hAnsi="Calibri" w:cs="Calibri"/>
          <w:b/>
          <w:color w:val="000000"/>
          <w:sz w:val="22"/>
          <w:szCs w:val="22"/>
        </w:rPr>
        <w:t xml:space="preserve"> </w:t>
      </w:r>
      <w:r w:rsidR="0049588E">
        <w:rPr>
          <w:rFonts w:ascii="Calibri" w:eastAsia="Calibri" w:hAnsi="Calibri" w:cs="Calibri"/>
          <w:b/>
          <w:color w:val="000000"/>
          <w:sz w:val="22"/>
          <w:szCs w:val="22"/>
        </w:rPr>
        <w:t xml:space="preserve">Componente pedagógico </w:t>
      </w:r>
    </w:p>
    <w:p w14:paraId="3C9CE980" w14:textId="77777777" w:rsidR="0049588E" w:rsidRDefault="0049588E" w:rsidP="0049588E">
      <w:pPr>
        <w:ind w:hanging="2"/>
        <w:jc w:val="both"/>
        <w:rPr>
          <w:rFonts w:ascii="Calibri" w:eastAsia="Calibri" w:hAnsi="Calibri" w:cs="Calibri"/>
          <w:color w:val="000000"/>
          <w:sz w:val="22"/>
          <w:szCs w:val="22"/>
        </w:rPr>
      </w:pPr>
    </w:p>
    <w:p w14:paraId="6AB6967C" w14:textId="77777777" w:rsidR="0049588E" w:rsidRDefault="0049588E" w:rsidP="0049588E">
      <w:pPr>
        <w:ind w:hanging="2"/>
        <w:jc w:val="both"/>
        <w:rPr>
          <w:rFonts w:ascii="Calibri" w:eastAsia="Calibri" w:hAnsi="Calibri" w:cs="Calibri"/>
          <w:color w:val="000000"/>
          <w:sz w:val="22"/>
          <w:szCs w:val="22"/>
        </w:rPr>
      </w:pPr>
      <w:r w:rsidRPr="006F1700">
        <w:rPr>
          <w:rFonts w:ascii="Calibri" w:eastAsia="Calibri" w:hAnsi="Calibri" w:cs="Calibri"/>
          <w:color w:val="000000"/>
          <w:sz w:val="22"/>
          <w:szCs w:val="22"/>
        </w:rPr>
        <w:t>El programa de Tecnología Eléctrica en Generación y Gestión Eficiente de Energías Renovables se ofrece en modalidad presencial, respondiendo al compromiso de la Universidad de Caldas con una educación de excelencia que satisfaga las necesidades de la sociedad.</w:t>
      </w:r>
    </w:p>
    <w:p w14:paraId="79B7FBB8" w14:textId="77777777" w:rsidR="0049588E" w:rsidRPr="006F1700" w:rsidRDefault="0049588E" w:rsidP="0049588E">
      <w:pPr>
        <w:ind w:hanging="2"/>
        <w:jc w:val="both"/>
        <w:rPr>
          <w:rFonts w:ascii="Calibri" w:eastAsia="Calibri" w:hAnsi="Calibri" w:cs="Calibri"/>
          <w:color w:val="000000"/>
          <w:sz w:val="22"/>
          <w:szCs w:val="22"/>
        </w:rPr>
      </w:pPr>
    </w:p>
    <w:p w14:paraId="2240B888" w14:textId="77777777" w:rsidR="0049588E" w:rsidRDefault="0049588E" w:rsidP="0049588E">
      <w:pPr>
        <w:ind w:hanging="2"/>
        <w:jc w:val="both"/>
        <w:rPr>
          <w:rFonts w:ascii="Calibri" w:eastAsia="Calibri" w:hAnsi="Calibri" w:cs="Calibri"/>
          <w:color w:val="000000"/>
          <w:sz w:val="22"/>
          <w:szCs w:val="22"/>
        </w:rPr>
      </w:pPr>
      <w:r w:rsidRPr="006F1700">
        <w:rPr>
          <w:rFonts w:ascii="Calibri" w:eastAsia="Calibri" w:hAnsi="Calibri" w:cs="Calibri"/>
          <w:color w:val="000000"/>
          <w:sz w:val="22"/>
          <w:szCs w:val="22"/>
        </w:rPr>
        <w:t>El programa se enfoca en desarrollar en los estudiantes competencias técnicas y prácticas sólidas, cruciales para el tecnólogo. Para ello, se brinda un completo escenario de aprendizaje que incluye laboratorios especializados en Energías Renovables y electricidad, una biblioteca con recursos pertinentes y acceso a software de simulación y diseño para el desarrollo de las competencias del programa.</w:t>
      </w:r>
    </w:p>
    <w:p w14:paraId="27F40875" w14:textId="77777777" w:rsidR="0049588E" w:rsidRPr="006F1700" w:rsidRDefault="0049588E" w:rsidP="0049588E">
      <w:pPr>
        <w:ind w:hanging="2"/>
        <w:jc w:val="both"/>
        <w:rPr>
          <w:rFonts w:ascii="Calibri" w:eastAsia="Calibri" w:hAnsi="Calibri" w:cs="Calibri"/>
          <w:color w:val="000000"/>
          <w:sz w:val="22"/>
          <w:szCs w:val="22"/>
        </w:rPr>
      </w:pPr>
    </w:p>
    <w:p w14:paraId="57F53C2E" w14:textId="77777777" w:rsidR="0049588E" w:rsidRDefault="0049588E" w:rsidP="0049588E">
      <w:pPr>
        <w:ind w:hanging="2"/>
        <w:jc w:val="both"/>
        <w:rPr>
          <w:rFonts w:ascii="Calibri" w:eastAsia="Calibri" w:hAnsi="Calibri" w:cs="Calibri"/>
          <w:color w:val="000000"/>
          <w:sz w:val="22"/>
          <w:szCs w:val="22"/>
        </w:rPr>
      </w:pPr>
      <w:r w:rsidRPr="006F1700">
        <w:rPr>
          <w:rFonts w:ascii="Calibri" w:eastAsia="Calibri" w:hAnsi="Calibri" w:cs="Calibri"/>
          <w:color w:val="000000"/>
          <w:sz w:val="22"/>
          <w:szCs w:val="22"/>
        </w:rPr>
        <w:t>La propuesta pedagógica se basa en enfoques que involucran activamente al estudiante, como la resolución de problemas técnicos reales, el aprendizaje basado en proyectos prácticos y la promoción de la aplicación creativa de conocimientos. Se busca formar egresados capaces de desempeñarse eficientemente a nivel técnico y resolver problemas operativos utilizando el pensamiento crítico y habilidades prácticas.</w:t>
      </w:r>
    </w:p>
    <w:p w14:paraId="76129C15" w14:textId="77777777" w:rsidR="0049588E" w:rsidRPr="006F1700" w:rsidRDefault="0049588E" w:rsidP="0049588E">
      <w:pPr>
        <w:ind w:hanging="2"/>
        <w:jc w:val="both"/>
        <w:rPr>
          <w:rFonts w:ascii="Calibri" w:eastAsia="Calibri" w:hAnsi="Calibri" w:cs="Calibri"/>
          <w:color w:val="000000"/>
          <w:sz w:val="22"/>
          <w:szCs w:val="22"/>
        </w:rPr>
      </w:pPr>
    </w:p>
    <w:p w14:paraId="42FAB6A2" w14:textId="77777777" w:rsidR="0049588E" w:rsidRDefault="0049588E" w:rsidP="0049588E">
      <w:pPr>
        <w:ind w:hanging="2"/>
        <w:jc w:val="both"/>
        <w:rPr>
          <w:rFonts w:ascii="Calibri" w:eastAsia="Calibri" w:hAnsi="Calibri" w:cs="Calibri"/>
          <w:color w:val="000000"/>
          <w:sz w:val="22"/>
          <w:szCs w:val="22"/>
        </w:rPr>
      </w:pPr>
      <w:r w:rsidRPr="006F1700">
        <w:rPr>
          <w:rFonts w:ascii="Calibri" w:eastAsia="Calibri" w:hAnsi="Calibri" w:cs="Calibri"/>
          <w:color w:val="000000"/>
          <w:sz w:val="22"/>
          <w:szCs w:val="22"/>
        </w:rPr>
        <w:t>Los métodos de enseñanza se adaptan a las características de cada actividad académica, priorizando la experiencia práctica en laboratorios y talleres, el estudio de casos aplicados, y el trabajo colaborativo en proyectos de implementación. La modalidad presencial es fundamental para permitir la manipulación directa de equipos, la supervisión cercana en actividades de riesgo controlado y la interacción constante para la construcción del saber-hacer. Se fomenta la autodeterminación en la búsqueda de soluciones técnicas y la autorregulación en el cumplimiento de estándares de calidad y seguridad.</w:t>
      </w:r>
    </w:p>
    <w:p w14:paraId="273D38FF" w14:textId="77777777" w:rsidR="0049588E" w:rsidRDefault="0049588E" w:rsidP="0049588E">
      <w:pPr>
        <w:ind w:hanging="2"/>
        <w:jc w:val="both"/>
        <w:rPr>
          <w:rFonts w:ascii="Calibri" w:eastAsia="Calibri" w:hAnsi="Calibri" w:cs="Calibri"/>
          <w:color w:val="000000"/>
          <w:sz w:val="22"/>
          <w:szCs w:val="22"/>
        </w:rPr>
      </w:pPr>
    </w:p>
    <w:p w14:paraId="72C067CC" w14:textId="77777777" w:rsidR="0049588E" w:rsidRDefault="0049588E" w:rsidP="0049588E">
      <w:pPr>
        <w:ind w:hanging="2"/>
        <w:jc w:val="both"/>
        <w:rPr>
          <w:rFonts w:ascii="Calibri" w:eastAsia="Calibri" w:hAnsi="Calibri" w:cs="Calibri"/>
          <w:color w:val="000000"/>
          <w:sz w:val="22"/>
          <w:szCs w:val="22"/>
        </w:rPr>
      </w:pPr>
      <w:r>
        <w:rPr>
          <w:rFonts w:ascii="Calibri" w:eastAsia="Calibri" w:hAnsi="Calibri" w:cs="Calibri"/>
          <w:color w:val="000000"/>
          <w:sz w:val="22"/>
          <w:szCs w:val="22"/>
        </w:rPr>
        <w:t>La adaptación al cambio y la visión de futuro son posturas fundamentales en el aula, donde se construye conocimiento pertinente y se fomenta la innovación y creatividad. La autodeterminación y autorregulación se promueven para que los estudiantes participen activamente en la gestión de su propio aprendizaje, ejerciendo su autonomía en la elección, valoración y evaluación de su proceso de formación.</w:t>
      </w:r>
    </w:p>
    <w:p w14:paraId="5A5B0328" w14:textId="77777777" w:rsidR="0049588E" w:rsidRDefault="0049588E" w:rsidP="0049588E">
      <w:pPr>
        <w:ind w:hanging="2"/>
        <w:jc w:val="both"/>
        <w:rPr>
          <w:rFonts w:ascii="Calibri" w:eastAsia="Calibri" w:hAnsi="Calibri" w:cs="Calibri"/>
          <w:color w:val="000000"/>
          <w:sz w:val="22"/>
          <w:szCs w:val="22"/>
        </w:rPr>
      </w:pPr>
    </w:p>
    <w:p w14:paraId="7094EDB8" w14:textId="77777777" w:rsidR="0049588E" w:rsidRDefault="0049588E" w:rsidP="0049588E">
      <w:pPr>
        <w:ind w:hanging="2"/>
        <w:jc w:val="both"/>
        <w:rPr>
          <w:rFonts w:ascii="Calibri" w:eastAsia="Calibri" w:hAnsi="Calibri" w:cs="Calibri"/>
          <w:color w:val="000000"/>
          <w:sz w:val="22"/>
          <w:szCs w:val="22"/>
        </w:rPr>
      </w:pPr>
      <w:r>
        <w:rPr>
          <w:rFonts w:ascii="Calibri" w:eastAsia="Calibri" w:hAnsi="Calibri" w:cs="Calibri"/>
          <w:color w:val="000000"/>
          <w:sz w:val="22"/>
          <w:szCs w:val="22"/>
        </w:rPr>
        <w:t>El trabajo colaborativo entre docentes y estudiantes implica el reconocimiento mutuo, la adaptabilidad, el entendimiento del otro, la configuración de equipos de trabajo colaborativo, la construcción de una visión común, la realización de tareas individuales, la valoración de procesos y productos, y la celebración de los logros alcanzados. Estas interacciones promueven un aprendizaje enriquecedor y fortalecen las habilidades de trabajo en equipo.</w:t>
      </w:r>
    </w:p>
    <w:p w14:paraId="1C70A408" w14:textId="77777777" w:rsidR="0049588E" w:rsidRDefault="0049588E" w:rsidP="0049588E">
      <w:pPr>
        <w:ind w:hanging="2"/>
        <w:jc w:val="both"/>
        <w:rPr>
          <w:rFonts w:ascii="Calibri" w:eastAsia="Calibri" w:hAnsi="Calibri" w:cs="Calibri"/>
          <w:color w:val="000000"/>
          <w:sz w:val="22"/>
          <w:szCs w:val="22"/>
        </w:rPr>
      </w:pPr>
    </w:p>
    <w:p w14:paraId="285187DF" w14:textId="77777777" w:rsidR="0049588E" w:rsidRDefault="0049588E" w:rsidP="0049588E">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En resumen, el componente pedagógico del programa de </w:t>
      </w:r>
      <w:r w:rsidRPr="00936D90">
        <w:rPr>
          <w:rFonts w:ascii="Calibri" w:eastAsia="Calibri" w:hAnsi="Calibri" w:cs="Calibri"/>
          <w:color w:val="000000"/>
          <w:sz w:val="22"/>
          <w:szCs w:val="22"/>
        </w:rPr>
        <w:t>Tecnología eléctrica en Generación y Gestión Eficiente de Energías Renovables</w:t>
      </w:r>
      <w:r>
        <w:rPr>
          <w:rFonts w:ascii="Calibri" w:eastAsia="Calibri" w:hAnsi="Calibri" w:cs="Calibri"/>
          <w:color w:val="000000"/>
          <w:sz w:val="22"/>
          <w:szCs w:val="22"/>
        </w:rPr>
        <w:t xml:space="preserve"> busca proporcionar una formación integral, flexible y adaptada a las necesidades actuales y futuras del campo de las Energías Renovables. Se busca desarrollar competencias teóricas y prácticas.</w:t>
      </w:r>
    </w:p>
    <w:p w14:paraId="2597F6F0" w14:textId="77777777" w:rsidR="00EB0484" w:rsidRDefault="00EB0484" w:rsidP="00EB0484">
      <w:pPr>
        <w:ind w:hanging="2"/>
        <w:jc w:val="both"/>
        <w:rPr>
          <w:rFonts w:ascii="Calibri" w:eastAsia="Calibri" w:hAnsi="Calibri" w:cs="Calibri"/>
          <w:sz w:val="22"/>
          <w:szCs w:val="22"/>
        </w:rPr>
      </w:pPr>
    </w:p>
    <w:p w14:paraId="545AF9FE" w14:textId="77777777" w:rsidR="00EB0484" w:rsidRPr="00AE584A" w:rsidRDefault="00EB0484" w:rsidP="00EB0484">
      <w:pPr>
        <w:rPr>
          <w:rFonts w:ascii="Calibri" w:eastAsia="Calibri" w:hAnsi="Calibri" w:cs="Calibri"/>
          <w:color w:val="000000"/>
          <w:sz w:val="24"/>
          <w:szCs w:val="24"/>
        </w:rPr>
      </w:pPr>
    </w:p>
    <w:p w14:paraId="2E9DC8FB" w14:textId="77777777" w:rsidR="00AE584A" w:rsidRDefault="00AE584A" w:rsidP="00AE584A">
      <w:pPr>
        <w:ind w:hanging="2"/>
        <w:jc w:val="both"/>
        <w:rPr>
          <w:rFonts w:ascii="Calibri" w:eastAsia="Calibri" w:hAnsi="Calibri" w:cs="Calibri"/>
          <w:color w:val="000000"/>
          <w:sz w:val="22"/>
          <w:szCs w:val="22"/>
        </w:rPr>
      </w:pPr>
    </w:p>
    <w:sectPr w:rsidR="00AE58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73DC3"/>
    <w:multiLevelType w:val="multilevel"/>
    <w:tmpl w:val="6A081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E01C22"/>
    <w:multiLevelType w:val="multilevel"/>
    <w:tmpl w:val="DFA2CB8E"/>
    <w:lvl w:ilvl="0">
      <w:start w:val="1"/>
      <w:numFmt w:val="bullet"/>
      <w:lvlText w:val="•"/>
      <w:lvlJc w:val="left"/>
      <w:pPr>
        <w:ind w:left="-720" w:firstLine="0"/>
      </w:pPr>
    </w:lvl>
    <w:lvl w:ilvl="1">
      <w:start w:val="1"/>
      <w:numFmt w:val="bullet"/>
      <w:lvlText w:val=""/>
      <w:lvlJc w:val="left"/>
      <w:pPr>
        <w:ind w:left="-720" w:firstLine="0"/>
      </w:pPr>
    </w:lvl>
    <w:lvl w:ilvl="2">
      <w:start w:val="1"/>
      <w:numFmt w:val="bullet"/>
      <w:lvlText w:val=""/>
      <w:lvlJc w:val="left"/>
      <w:pPr>
        <w:ind w:left="-720" w:firstLine="0"/>
      </w:pPr>
    </w:lvl>
    <w:lvl w:ilvl="3">
      <w:start w:val="1"/>
      <w:numFmt w:val="bullet"/>
      <w:lvlText w:val=""/>
      <w:lvlJc w:val="left"/>
      <w:pPr>
        <w:ind w:left="-720" w:firstLine="0"/>
      </w:pPr>
    </w:lvl>
    <w:lvl w:ilvl="4">
      <w:start w:val="1"/>
      <w:numFmt w:val="bullet"/>
      <w:lvlText w:val=""/>
      <w:lvlJc w:val="left"/>
      <w:pPr>
        <w:ind w:left="-720" w:firstLine="0"/>
      </w:pPr>
    </w:lvl>
    <w:lvl w:ilvl="5">
      <w:start w:val="1"/>
      <w:numFmt w:val="bullet"/>
      <w:lvlText w:val=""/>
      <w:lvlJc w:val="left"/>
      <w:pPr>
        <w:ind w:left="-720" w:firstLine="0"/>
      </w:pPr>
    </w:lvl>
    <w:lvl w:ilvl="6">
      <w:start w:val="1"/>
      <w:numFmt w:val="bullet"/>
      <w:lvlText w:val=""/>
      <w:lvlJc w:val="left"/>
      <w:pPr>
        <w:ind w:left="-720" w:firstLine="0"/>
      </w:pPr>
    </w:lvl>
    <w:lvl w:ilvl="7">
      <w:start w:val="1"/>
      <w:numFmt w:val="bullet"/>
      <w:lvlText w:val=""/>
      <w:lvlJc w:val="left"/>
      <w:pPr>
        <w:ind w:left="-720" w:firstLine="0"/>
      </w:pPr>
    </w:lvl>
    <w:lvl w:ilvl="8">
      <w:start w:val="1"/>
      <w:numFmt w:val="bullet"/>
      <w:lvlText w:val=""/>
      <w:lvlJc w:val="left"/>
      <w:pPr>
        <w:ind w:left="-720" w:firstLine="0"/>
      </w:pPr>
    </w:lvl>
  </w:abstractNum>
  <w:abstractNum w:abstractNumId="2" w15:restartNumberingAfterBreak="0">
    <w:nsid w:val="0CE60EA3"/>
    <w:multiLevelType w:val="multilevel"/>
    <w:tmpl w:val="50263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ED7462"/>
    <w:multiLevelType w:val="multilevel"/>
    <w:tmpl w:val="68562D6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1452317C"/>
    <w:multiLevelType w:val="multilevel"/>
    <w:tmpl w:val="1FE03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E3063B"/>
    <w:multiLevelType w:val="multilevel"/>
    <w:tmpl w:val="728E30B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BBD6100"/>
    <w:multiLevelType w:val="hybridMultilevel"/>
    <w:tmpl w:val="B89023C4"/>
    <w:lvl w:ilvl="0" w:tplc="240A0001">
      <w:start w:val="1"/>
      <w:numFmt w:val="bullet"/>
      <w:lvlText w:val=""/>
      <w:lvlJc w:val="left"/>
      <w:pPr>
        <w:ind w:left="718" w:hanging="360"/>
      </w:pPr>
      <w:rPr>
        <w:rFonts w:ascii="Symbol" w:hAnsi="Symbol" w:hint="default"/>
      </w:rPr>
    </w:lvl>
    <w:lvl w:ilvl="1" w:tplc="FFFFFFFF" w:tentative="1">
      <w:start w:val="1"/>
      <w:numFmt w:val="bullet"/>
      <w:lvlText w:val="o"/>
      <w:lvlJc w:val="left"/>
      <w:pPr>
        <w:ind w:left="1438" w:hanging="360"/>
      </w:pPr>
      <w:rPr>
        <w:rFonts w:ascii="Courier New" w:hAnsi="Courier New" w:cs="Courier New" w:hint="default"/>
      </w:rPr>
    </w:lvl>
    <w:lvl w:ilvl="2" w:tplc="FFFFFFFF" w:tentative="1">
      <w:start w:val="1"/>
      <w:numFmt w:val="bullet"/>
      <w:lvlText w:val=""/>
      <w:lvlJc w:val="left"/>
      <w:pPr>
        <w:ind w:left="2158" w:hanging="360"/>
      </w:pPr>
      <w:rPr>
        <w:rFonts w:ascii="Wingdings" w:hAnsi="Wingdings" w:hint="default"/>
      </w:rPr>
    </w:lvl>
    <w:lvl w:ilvl="3" w:tplc="FFFFFFFF" w:tentative="1">
      <w:start w:val="1"/>
      <w:numFmt w:val="bullet"/>
      <w:lvlText w:val=""/>
      <w:lvlJc w:val="left"/>
      <w:pPr>
        <w:ind w:left="2878" w:hanging="360"/>
      </w:pPr>
      <w:rPr>
        <w:rFonts w:ascii="Symbol" w:hAnsi="Symbol" w:hint="default"/>
      </w:rPr>
    </w:lvl>
    <w:lvl w:ilvl="4" w:tplc="FFFFFFFF" w:tentative="1">
      <w:start w:val="1"/>
      <w:numFmt w:val="bullet"/>
      <w:lvlText w:val="o"/>
      <w:lvlJc w:val="left"/>
      <w:pPr>
        <w:ind w:left="3598" w:hanging="360"/>
      </w:pPr>
      <w:rPr>
        <w:rFonts w:ascii="Courier New" w:hAnsi="Courier New" w:cs="Courier New" w:hint="default"/>
      </w:rPr>
    </w:lvl>
    <w:lvl w:ilvl="5" w:tplc="FFFFFFFF" w:tentative="1">
      <w:start w:val="1"/>
      <w:numFmt w:val="bullet"/>
      <w:lvlText w:val=""/>
      <w:lvlJc w:val="left"/>
      <w:pPr>
        <w:ind w:left="4318" w:hanging="360"/>
      </w:pPr>
      <w:rPr>
        <w:rFonts w:ascii="Wingdings" w:hAnsi="Wingdings" w:hint="default"/>
      </w:rPr>
    </w:lvl>
    <w:lvl w:ilvl="6" w:tplc="FFFFFFFF" w:tentative="1">
      <w:start w:val="1"/>
      <w:numFmt w:val="bullet"/>
      <w:lvlText w:val=""/>
      <w:lvlJc w:val="left"/>
      <w:pPr>
        <w:ind w:left="5038" w:hanging="360"/>
      </w:pPr>
      <w:rPr>
        <w:rFonts w:ascii="Symbol" w:hAnsi="Symbol" w:hint="default"/>
      </w:rPr>
    </w:lvl>
    <w:lvl w:ilvl="7" w:tplc="FFFFFFFF" w:tentative="1">
      <w:start w:val="1"/>
      <w:numFmt w:val="bullet"/>
      <w:lvlText w:val="o"/>
      <w:lvlJc w:val="left"/>
      <w:pPr>
        <w:ind w:left="5758" w:hanging="360"/>
      </w:pPr>
      <w:rPr>
        <w:rFonts w:ascii="Courier New" w:hAnsi="Courier New" w:cs="Courier New" w:hint="default"/>
      </w:rPr>
    </w:lvl>
    <w:lvl w:ilvl="8" w:tplc="FFFFFFFF" w:tentative="1">
      <w:start w:val="1"/>
      <w:numFmt w:val="bullet"/>
      <w:lvlText w:val=""/>
      <w:lvlJc w:val="left"/>
      <w:pPr>
        <w:ind w:left="6478" w:hanging="360"/>
      </w:pPr>
      <w:rPr>
        <w:rFonts w:ascii="Wingdings" w:hAnsi="Wingdings" w:hint="default"/>
      </w:rPr>
    </w:lvl>
  </w:abstractNum>
  <w:abstractNum w:abstractNumId="7" w15:restartNumberingAfterBreak="0">
    <w:nsid w:val="1CDE2AF9"/>
    <w:multiLevelType w:val="multilevel"/>
    <w:tmpl w:val="B63C9E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CF06CA0"/>
    <w:multiLevelType w:val="multilevel"/>
    <w:tmpl w:val="FAF895E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28A45EBC"/>
    <w:multiLevelType w:val="multilevel"/>
    <w:tmpl w:val="591E5E6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2F371178"/>
    <w:multiLevelType w:val="multilevel"/>
    <w:tmpl w:val="CA1C2DA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3283076F"/>
    <w:multiLevelType w:val="multilevel"/>
    <w:tmpl w:val="BF1C1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B6A0265"/>
    <w:multiLevelType w:val="multilevel"/>
    <w:tmpl w:val="1864111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3E336C40"/>
    <w:multiLevelType w:val="multilevel"/>
    <w:tmpl w:val="44A4D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E8E1907"/>
    <w:multiLevelType w:val="multilevel"/>
    <w:tmpl w:val="A238D8E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44662D5E"/>
    <w:multiLevelType w:val="multilevel"/>
    <w:tmpl w:val="3020B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80A5DA7"/>
    <w:multiLevelType w:val="multilevel"/>
    <w:tmpl w:val="15E2D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C133BF6"/>
    <w:multiLevelType w:val="multilevel"/>
    <w:tmpl w:val="34F8744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4C9A6F03"/>
    <w:multiLevelType w:val="multilevel"/>
    <w:tmpl w:val="381E4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E8476DC"/>
    <w:multiLevelType w:val="multilevel"/>
    <w:tmpl w:val="7006382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52C225F9"/>
    <w:multiLevelType w:val="multilevel"/>
    <w:tmpl w:val="E0A2343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559F7A3F"/>
    <w:multiLevelType w:val="multilevel"/>
    <w:tmpl w:val="0B5E951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568338A7"/>
    <w:multiLevelType w:val="multilevel"/>
    <w:tmpl w:val="2DB60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6BC2597"/>
    <w:multiLevelType w:val="multilevel"/>
    <w:tmpl w:val="A476C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8074C4F"/>
    <w:multiLevelType w:val="multilevel"/>
    <w:tmpl w:val="912E012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15:restartNumberingAfterBreak="0">
    <w:nsid w:val="5E193158"/>
    <w:multiLevelType w:val="multilevel"/>
    <w:tmpl w:val="8498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092C80"/>
    <w:multiLevelType w:val="multilevel"/>
    <w:tmpl w:val="B24A3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367277A"/>
    <w:multiLevelType w:val="multilevel"/>
    <w:tmpl w:val="477A9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9B503CA"/>
    <w:multiLevelType w:val="multilevel"/>
    <w:tmpl w:val="2F9CF33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9" w15:restartNumberingAfterBreak="0">
    <w:nsid w:val="6AF20955"/>
    <w:multiLevelType w:val="hybridMultilevel"/>
    <w:tmpl w:val="9F98F4CC"/>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30" w15:restartNumberingAfterBreak="0">
    <w:nsid w:val="6CB10F60"/>
    <w:multiLevelType w:val="multilevel"/>
    <w:tmpl w:val="3766B13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1" w15:restartNumberingAfterBreak="0">
    <w:nsid w:val="70441EA8"/>
    <w:multiLevelType w:val="multilevel"/>
    <w:tmpl w:val="A704DD3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2" w15:restartNumberingAfterBreak="0">
    <w:nsid w:val="731835A6"/>
    <w:multiLevelType w:val="multilevel"/>
    <w:tmpl w:val="DA6C1CA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3" w15:restartNumberingAfterBreak="0">
    <w:nsid w:val="734918F2"/>
    <w:multiLevelType w:val="multilevel"/>
    <w:tmpl w:val="4A3894F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15:restartNumberingAfterBreak="0">
    <w:nsid w:val="7C034DC4"/>
    <w:multiLevelType w:val="multilevel"/>
    <w:tmpl w:val="2B360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57041028">
    <w:abstractNumId w:val="7"/>
  </w:num>
  <w:num w:numId="2" w16cid:durableId="1396394489">
    <w:abstractNumId w:val="19"/>
  </w:num>
  <w:num w:numId="3" w16cid:durableId="1453089526">
    <w:abstractNumId w:val="12"/>
  </w:num>
  <w:num w:numId="4" w16cid:durableId="73086089">
    <w:abstractNumId w:val="1"/>
  </w:num>
  <w:num w:numId="5" w16cid:durableId="1859005645">
    <w:abstractNumId w:val="30"/>
  </w:num>
  <w:num w:numId="6" w16cid:durableId="700862815">
    <w:abstractNumId w:val="9"/>
  </w:num>
  <w:num w:numId="7" w16cid:durableId="712197340">
    <w:abstractNumId w:val="17"/>
  </w:num>
  <w:num w:numId="8" w16cid:durableId="1552764655">
    <w:abstractNumId w:val="31"/>
  </w:num>
  <w:num w:numId="9" w16cid:durableId="1730155739">
    <w:abstractNumId w:val="28"/>
  </w:num>
  <w:num w:numId="10" w16cid:durableId="222643060">
    <w:abstractNumId w:val="2"/>
  </w:num>
  <w:num w:numId="11" w16cid:durableId="1010256410">
    <w:abstractNumId w:val="14"/>
  </w:num>
  <w:num w:numId="12" w16cid:durableId="40137174">
    <w:abstractNumId w:val="24"/>
  </w:num>
  <w:num w:numId="13" w16cid:durableId="1480414254">
    <w:abstractNumId w:val="32"/>
  </w:num>
  <w:num w:numId="14" w16cid:durableId="1070813161">
    <w:abstractNumId w:val="8"/>
  </w:num>
  <w:num w:numId="15" w16cid:durableId="1656106609">
    <w:abstractNumId w:val="5"/>
  </w:num>
  <w:num w:numId="16" w16cid:durableId="517932539">
    <w:abstractNumId w:val="21"/>
  </w:num>
  <w:num w:numId="17" w16cid:durableId="1622299777">
    <w:abstractNumId w:val="25"/>
  </w:num>
  <w:num w:numId="18" w16cid:durableId="484277685">
    <w:abstractNumId w:val="29"/>
  </w:num>
  <w:num w:numId="19" w16cid:durableId="144708094">
    <w:abstractNumId w:val="0"/>
  </w:num>
  <w:num w:numId="20" w16cid:durableId="42755322">
    <w:abstractNumId w:val="16"/>
  </w:num>
  <w:num w:numId="21" w16cid:durableId="1905145564">
    <w:abstractNumId w:val="10"/>
  </w:num>
  <w:num w:numId="22" w16cid:durableId="817964108">
    <w:abstractNumId w:val="27"/>
  </w:num>
  <w:num w:numId="23" w16cid:durableId="1400593496">
    <w:abstractNumId w:val="15"/>
  </w:num>
  <w:num w:numId="24" w16cid:durableId="1727486029">
    <w:abstractNumId w:val="20"/>
  </w:num>
  <w:num w:numId="25" w16cid:durableId="1006177461">
    <w:abstractNumId w:val="11"/>
  </w:num>
  <w:num w:numId="26" w16cid:durableId="1718774160">
    <w:abstractNumId w:val="4"/>
  </w:num>
  <w:num w:numId="27" w16cid:durableId="668287310">
    <w:abstractNumId w:val="3"/>
  </w:num>
  <w:num w:numId="28" w16cid:durableId="677733384">
    <w:abstractNumId w:val="26"/>
  </w:num>
  <w:num w:numId="29" w16cid:durableId="1335572895">
    <w:abstractNumId w:val="33"/>
  </w:num>
  <w:num w:numId="30" w16cid:durableId="808589738">
    <w:abstractNumId w:val="23"/>
  </w:num>
  <w:num w:numId="31" w16cid:durableId="719403312">
    <w:abstractNumId w:val="22"/>
  </w:num>
  <w:num w:numId="32" w16cid:durableId="1235969812">
    <w:abstractNumId w:val="18"/>
  </w:num>
  <w:num w:numId="33" w16cid:durableId="1258637859">
    <w:abstractNumId w:val="34"/>
  </w:num>
  <w:num w:numId="34" w16cid:durableId="1685746563">
    <w:abstractNumId w:val="13"/>
  </w:num>
  <w:num w:numId="35" w16cid:durableId="2204861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B1"/>
    <w:rsid w:val="000E7226"/>
    <w:rsid w:val="00223B73"/>
    <w:rsid w:val="002D20BA"/>
    <w:rsid w:val="003442D5"/>
    <w:rsid w:val="0049588E"/>
    <w:rsid w:val="00623E7E"/>
    <w:rsid w:val="009B1F4D"/>
    <w:rsid w:val="00A375D9"/>
    <w:rsid w:val="00AE584A"/>
    <w:rsid w:val="00BD31F7"/>
    <w:rsid w:val="00EB0484"/>
    <w:rsid w:val="00ED6C7F"/>
    <w:rsid w:val="00F218B1"/>
    <w:rsid w:val="00FE42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6C54F"/>
  <w15:chartTrackingRefBased/>
  <w15:docId w15:val="{77B7EFEF-54C0-4A0B-AC07-518C18EC6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8B1"/>
    <w:pPr>
      <w:spacing w:after="0" w:line="240" w:lineRule="auto"/>
    </w:pPr>
    <w:rPr>
      <w:rFonts w:ascii="Times New Roman" w:eastAsia="Times New Roman" w:hAnsi="Times New Roman" w:cs="Times New Roman"/>
      <w:kern w:val="0"/>
      <w:sz w:val="20"/>
      <w:szCs w:val="20"/>
      <w:lang w:eastAsia="es-CO"/>
      <w14:ligatures w14:val="none"/>
    </w:rPr>
  </w:style>
  <w:style w:type="paragraph" w:styleId="Ttulo1">
    <w:name w:val="heading 1"/>
    <w:basedOn w:val="Normal"/>
    <w:next w:val="Normal"/>
    <w:link w:val="Ttulo1Car"/>
    <w:uiPriority w:val="9"/>
    <w:qFormat/>
    <w:rsid w:val="00F218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218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218B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218B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218B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218B1"/>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218B1"/>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218B1"/>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218B1"/>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18B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218B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218B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218B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218B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218B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218B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218B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218B1"/>
    <w:rPr>
      <w:rFonts w:eastAsiaTheme="majorEastAsia" w:cstheme="majorBidi"/>
      <w:color w:val="272727" w:themeColor="text1" w:themeTint="D8"/>
    </w:rPr>
  </w:style>
  <w:style w:type="paragraph" w:styleId="Ttulo">
    <w:name w:val="Title"/>
    <w:basedOn w:val="Normal"/>
    <w:next w:val="Normal"/>
    <w:link w:val="TtuloCar"/>
    <w:uiPriority w:val="10"/>
    <w:qFormat/>
    <w:rsid w:val="00F218B1"/>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18B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218B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218B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218B1"/>
    <w:pPr>
      <w:spacing w:before="160"/>
      <w:jc w:val="center"/>
    </w:pPr>
    <w:rPr>
      <w:i/>
      <w:iCs/>
      <w:color w:val="404040" w:themeColor="text1" w:themeTint="BF"/>
    </w:rPr>
  </w:style>
  <w:style w:type="character" w:customStyle="1" w:styleId="CitaCar">
    <w:name w:val="Cita Car"/>
    <w:basedOn w:val="Fuentedeprrafopredeter"/>
    <w:link w:val="Cita"/>
    <w:uiPriority w:val="29"/>
    <w:rsid w:val="00F218B1"/>
    <w:rPr>
      <w:i/>
      <w:iCs/>
      <w:color w:val="404040" w:themeColor="text1" w:themeTint="BF"/>
    </w:rPr>
  </w:style>
  <w:style w:type="paragraph" w:styleId="Prrafodelista">
    <w:name w:val="List Paragraph"/>
    <w:basedOn w:val="Normal"/>
    <w:link w:val="PrrafodelistaCar"/>
    <w:uiPriority w:val="34"/>
    <w:qFormat/>
    <w:rsid w:val="00F218B1"/>
    <w:pPr>
      <w:ind w:left="720"/>
      <w:contextualSpacing/>
    </w:pPr>
  </w:style>
  <w:style w:type="character" w:styleId="nfasisintenso">
    <w:name w:val="Intense Emphasis"/>
    <w:basedOn w:val="Fuentedeprrafopredeter"/>
    <w:uiPriority w:val="21"/>
    <w:qFormat/>
    <w:rsid w:val="00F218B1"/>
    <w:rPr>
      <w:i/>
      <w:iCs/>
      <w:color w:val="2F5496" w:themeColor="accent1" w:themeShade="BF"/>
    </w:rPr>
  </w:style>
  <w:style w:type="paragraph" w:styleId="Citadestacada">
    <w:name w:val="Intense Quote"/>
    <w:basedOn w:val="Normal"/>
    <w:next w:val="Normal"/>
    <w:link w:val="CitadestacadaCar"/>
    <w:uiPriority w:val="30"/>
    <w:qFormat/>
    <w:rsid w:val="00F218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218B1"/>
    <w:rPr>
      <w:i/>
      <w:iCs/>
      <w:color w:val="2F5496" w:themeColor="accent1" w:themeShade="BF"/>
    </w:rPr>
  </w:style>
  <w:style w:type="character" w:styleId="Referenciaintensa">
    <w:name w:val="Intense Reference"/>
    <w:basedOn w:val="Fuentedeprrafopredeter"/>
    <w:uiPriority w:val="32"/>
    <w:qFormat/>
    <w:rsid w:val="00F218B1"/>
    <w:rPr>
      <w:b/>
      <w:bCs/>
      <w:smallCaps/>
      <w:color w:val="2F5496" w:themeColor="accent1" w:themeShade="BF"/>
      <w:spacing w:val="5"/>
    </w:rPr>
  </w:style>
  <w:style w:type="table" w:styleId="Tablaconcuadrcula">
    <w:name w:val="Table Grid"/>
    <w:basedOn w:val="Tablanormal"/>
    <w:rsid w:val="00623E7E"/>
    <w:pPr>
      <w:spacing w:after="0" w:line="240" w:lineRule="auto"/>
    </w:pPr>
    <w:rPr>
      <w:rFonts w:ascii="Times New Roman" w:eastAsia="Times New Roman" w:hAnsi="Times New Roman" w:cs="Times New Roman"/>
      <w:kern w:val="0"/>
      <w:sz w:val="20"/>
      <w:szCs w:val="20"/>
      <w:lang w:eastAsia="es-CO"/>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rsid w:val="00623E7E"/>
    <w:rPr>
      <w:color w:val="0000FF"/>
      <w:u w:val="single"/>
    </w:rPr>
  </w:style>
  <w:style w:type="character" w:customStyle="1" w:styleId="PrrafodelistaCar">
    <w:name w:val="Párrafo de lista Car"/>
    <w:link w:val="Prrafodelista"/>
    <w:uiPriority w:val="34"/>
    <w:rsid w:val="00623E7E"/>
    <w:rPr>
      <w:rFonts w:ascii="Times New Roman" w:eastAsia="Times New Roman" w:hAnsi="Times New Roman" w:cs="Times New Roman"/>
      <w:kern w:val="0"/>
      <w:sz w:val="20"/>
      <w:szCs w:val="20"/>
      <w:lang w:eastAsia="es-CO"/>
      <w14:ligatures w14:val="none"/>
    </w:rPr>
  </w:style>
  <w:style w:type="paragraph" w:styleId="NormalWeb">
    <w:name w:val="Normal (Web)"/>
    <w:basedOn w:val="Normal"/>
    <w:link w:val="NormalWebCar"/>
    <w:uiPriority w:val="99"/>
    <w:qFormat/>
    <w:rsid w:val="00623E7E"/>
    <w:pPr>
      <w:spacing w:before="100" w:beforeAutospacing="1" w:after="100" w:afterAutospacing="1"/>
    </w:pPr>
    <w:rPr>
      <w:sz w:val="24"/>
      <w:szCs w:val="24"/>
      <w:lang w:val="es-ES" w:eastAsia="es-ES"/>
    </w:rPr>
  </w:style>
  <w:style w:type="character" w:customStyle="1" w:styleId="NormalWebCar">
    <w:name w:val="Normal (Web) Car"/>
    <w:link w:val="NormalWeb"/>
    <w:uiPriority w:val="99"/>
    <w:locked/>
    <w:rsid w:val="00623E7E"/>
    <w:rPr>
      <w:rFonts w:ascii="Times New Roman" w:eastAsia="Times New Roman" w:hAnsi="Times New Roman" w:cs="Times New Roman"/>
      <w:kern w:val="0"/>
      <w:sz w:val="24"/>
      <w:szCs w:val="24"/>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447</Words>
  <Characters>2464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vick</dc:creator>
  <cp:keywords/>
  <dc:description/>
  <cp:lastModifiedBy>Daniel vick</cp:lastModifiedBy>
  <cp:revision>5</cp:revision>
  <dcterms:created xsi:type="dcterms:W3CDTF">2024-09-01T19:58:00Z</dcterms:created>
  <dcterms:modified xsi:type="dcterms:W3CDTF">2025-06-09T17:25:00Z</dcterms:modified>
</cp:coreProperties>
</file>